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F24134" w:rsidRDefault="00F24134" w:rsidP="00A311DE">
      <w:pPr>
        <w:pStyle w:val="Heading3"/>
        <w:spacing w:before="0"/>
      </w:pPr>
      <w:r>
        <w:t>Orbiter</w:t>
      </w:r>
      <w:r w:rsidR="00DC01A6">
        <w:t xml:space="preserve"> (TODO: get MRO data)</w:t>
      </w:r>
    </w:p>
    <w:p w:rsidR="00B51E6C" w:rsidRDefault="00B51E6C" w:rsidP="00B51E6C">
      <w:pPr>
        <w:pStyle w:val="ListParagraph"/>
        <w:numPr>
          <w:ilvl w:val="0"/>
          <w:numId w:val="1"/>
        </w:numPr>
      </w:pPr>
      <w:r>
        <w:t>Solar</w:t>
      </w:r>
    </w:p>
    <w:p w:rsidR="00616F23" w:rsidRDefault="00616F23" w:rsidP="00616F23">
      <w:pPr>
        <w:pStyle w:val="ListParagraph"/>
        <w:numPr>
          <w:ilvl w:val="1"/>
          <w:numId w:val="1"/>
        </w:numPr>
      </w:pPr>
      <w:r>
        <w:t>Assume reflectance factor of q = 0.6. Based on SMAD</w:t>
      </w:r>
    </w:p>
    <w:p w:rsidR="00616F23" w:rsidRDefault="00616F23" w:rsidP="00616F23">
      <w:pPr>
        <w:pStyle w:val="ListParagraph"/>
        <w:numPr>
          <w:ilvl w:val="1"/>
          <w:numId w:val="1"/>
        </w:numPr>
      </w:pPr>
      <w:r>
        <w:t xml:space="preserve">Incidence angle assumed to be worst case, </w:t>
      </w:r>
      <w:proofErr w:type="spellStart"/>
      <w:r>
        <w:t>i</w:t>
      </w:r>
      <w:proofErr w:type="spellEnd"/>
      <w:r>
        <w:t xml:space="preserve"> = 0</w:t>
      </w:r>
    </w:p>
    <w:p w:rsidR="00DC01A6" w:rsidRDefault="00616F23" w:rsidP="00DC01A6">
      <w:pPr>
        <w:pStyle w:val="ListParagraph"/>
        <w:numPr>
          <w:ilvl w:val="1"/>
          <w:numId w:val="1"/>
        </w:numPr>
      </w:pPr>
      <w:proofErr w:type="spellStart"/>
      <w:r>
        <w:t>Cp</w:t>
      </w:r>
      <w:proofErr w:type="spellEnd"/>
      <w:r>
        <w:t xml:space="preserve"> and Cg are co-incident at this phase, producing no torques </w:t>
      </w:r>
    </w:p>
    <w:p w:rsidR="00DC01A6" w:rsidRDefault="00DC01A6" w:rsidP="00DC01A6">
      <w:pPr>
        <w:pStyle w:val="ListParagraph"/>
        <w:numPr>
          <w:ilvl w:val="1"/>
          <w:numId w:val="1"/>
        </w:numPr>
      </w:pPr>
      <w:r>
        <w:rPr>
          <w:b/>
        </w:rPr>
        <w:t>Negligible at this phase</w:t>
      </w:r>
    </w:p>
    <w:p w:rsidR="00B51E6C" w:rsidRDefault="00B51E6C" w:rsidP="00B51E6C">
      <w:pPr>
        <w:pStyle w:val="ListParagraph"/>
        <w:numPr>
          <w:ilvl w:val="0"/>
          <w:numId w:val="1"/>
        </w:numPr>
      </w:pPr>
      <w:r>
        <w:t>Gravity Gradient</w:t>
      </w:r>
    </w:p>
    <w:p w:rsidR="00DC01A6" w:rsidRPr="00DC01A6" w:rsidRDefault="00DC01A6" w:rsidP="00DC01A6">
      <w:pPr>
        <w:pStyle w:val="ListParagraph"/>
        <w:numPr>
          <w:ilvl w:val="1"/>
          <w:numId w:val="1"/>
        </w:numPr>
      </w:pPr>
      <w:r>
        <w:rPr>
          <w:b/>
        </w:rPr>
        <w:t>Negligible at this phase</w:t>
      </w:r>
    </w:p>
    <w:p w:rsidR="00DC01A6" w:rsidRDefault="00DC01A6" w:rsidP="00DC01A6">
      <w:pPr>
        <w:pStyle w:val="ListParagraph"/>
        <w:numPr>
          <w:ilvl w:val="1"/>
          <w:numId w:val="1"/>
        </w:numPr>
      </w:pPr>
      <w:r>
        <w:t>S/C will be nadir pointing, and will thus gravity gradient will work as an advantage (IF slender shape points aligned along z-axis</w:t>
      </w:r>
    </w:p>
    <w:p w:rsidR="00DC01A6" w:rsidRDefault="00DC01A6" w:rsidP="00DC01A6">
      <w:pPr>
        <w:pStyle w:val="ListParagraph"/>
        <w:numPr>
          <w:ilvl w:val="1"/>
          <w:numId w:val="1"/>
        </w:numPr>
      </w:pPr>
      <w:r>
        <w:t>This design phase, s/c is a symmetrical cube</w:t>
      </w:r>
    </w:p>
    <w:p w:rsidR="00B51E6C" w:rsidRDefault="00B51E6C" w:rsidP="00B51E6C">
      <w:pPr>
        <w:pStyle w:val="ListParagraph"/>
        <w:numPr>
          <w:ilvl w:val="0"/>
          <w:numId w:val="1"/>
        </w:numPr>
      </w:pPr>
      <w:r>
        <w:t>Aerodynamic Drag</w:t>
      </w:r>
    </w:p>
    <w:p w:rsidR="00DC01A6" w:rsidRDefault="00DC01A6" w:rsidP="00DC01A6">
      <w:pPr>
        <w:pStyle w:val="ListParagraph"/>
        <w:numPr>
          <w:ilvl w:val="1"/>
          <w:numId w:val="1"/>
        </w:numPr>
      </w:pPr>
      <w:r>
        <w:t xml:space="preserve">Placement of appendages is unknown, cannot determine resultant </w:t>
      </w:r>
      <w:proofErr w:type="spellStart"/>
      <w:r>
        <w:t>Cp</w:t>
      </w:r>
      <w:proofErr w:type="spellEnd"/>
    </w:p>
    <w:p w:rsidR="00616F23" w:rsidRDefault="00616F23" w:rsidP="00616F23">
      <w:pPr>
        <w:pStyle w:val="ListParagraph"/>
        <w:numPr>
          <w:ilvl w:val="1"/>
          <w:numId w:val="1"/>
        </w:numPr>
      </w:pPr>
      <w:r>
        <w:t>Current design: CG and CP both located in center, so resultant torque is zero</w:t>
      </w:r>
    </w:p>
    <w:p w:rsidR="00DC01A6" w:rsidRDefault="00DC01A6" w:rsidP="00616F23">
      <w:pPr>
        <w:pStyle w:val="ListParagraph"/>
        <w:numPr>
          <w:ilvl w:val="1"/>
          <w:numId w:val="1"/>
        </w:numPr>
      </w:pPr>
      <w:r>
        <w:rPr>
          <w:b/>
        </w:rPr>
        <w:t>Negligible at this phase</w:t>
      </w:r>
    </w:p>
    <w:p w:rsidR="00B51E6C" w:rsidRDefault="00B51E6C" w:rsidP="00B51E6C">
      <w:pPr>
        <w:pStyle w:val="ListParagraph"/>
        <w:numPr>
          <w:ilvl w:val="0"/>
          <w:numId w:val="1"/>
        </w:numPr>
      </w:pPr>
      <w:r>
        <w:t>Magnetic</w:t>
      </w:r>
    </w:p>
    <w:p w:rsidR="00497F86" w:rsidRDefault="00497F86" w:rsidP="00497F86">
      <w:pPr>
        <w:pStyle w:val="ListParagraph"/>
        <w:numPr>
          <w:ilvl w:val="1"/>
          <w:numId w:val="1"/>
        </w:numPr>
      </w:pPr>
      <w:r>
        <w:t>At Earth GEO, negligible. If magnetic field of mars at the design orbit is less than this, then this disturbance can also be neglected [</w:t>
      </w:r>
      <w:proofErr w:type="spellStart"/>
      <w:r>
        <w:t>book:Spacecraft-FCS-design</w:t>
      </w:r>
      <w:proofErr w:type="spellEnd"/>
      <w:r>
        <w:t>, p1]</w:t>
      </w:r>
    </w:p>
    <w:p w:rsidR="00F55A64" w:rsidRDefault="00F55A64" w:rsidP="00497F86">
      <w:pPr>
        <w:pStyle w:val="ListParagraph"/>
        <w:numPr>
          <w:ilvl w:val="1"/>
          <w:numId w:val="1"/>
        </w:numPr>
      </w:pPr>
      <w:r>
        <w:t xml:space="preserve">Earth orbit: mag only of significance in orbits below 1500km. (32,000 </w:t>
      </w:r>
      <w:proofErr w:type="spellStart"/>
      <w:r>
        <w:t>nT</w:t>
      </w:r>
      <w:proofErr w:type="spellEnd"/>
      <w:r>
        <w:t xml:space="preserve">) </w:t>
      </w:r>
    </w:p>
    <w:p w:rsidR="00097414" w:rsidRDefault="00097414" w:rsidP="00497F86">
      <w:pPr>
        <w:pStyle w:val="ListParagraph"/>
        <w:numPr>
          <w:ilvl w:val="1"/>
          <w:numId w:val="1"/>
        </w:numPr>
      </w:pPr>
      <w:r>
        <w:t>Mars magnetic field</w:t>
      </w:r>
      <w:r w:rsidR="00F55A64">
        <w:t xml:space="preserve"> is max</w:t>
      </w:r>
      <w:r>
        <w:t xml:space="preserve"> 1500 </w:t>
      </w:r>
      <w:proofErr w:type="spellStart"/>
      <w:r w:rsidR="00F55A64">
        <w:t>nT</w:t>
      </w:r>
      <w:proofErr w:type="spellEnd"/>
      <w:r w:rsidR="00F55A64">
        <w:t xml:space="preserve"> </w:t>
      </w:r>
      <w:r>
        <w:t>[</w:t>
      </w:r>
      <w:hyperlink r:id="rId5" w:history="1">
        <w:r>
          <w:rPr>
            <w:rStyle w:val="Hyperlink"/>
          </w:rPr>
          <w:t>https://www.planetary.org/blogs/emily-lakdawalla/2008/1710.html</w:t>
        </w:r>
      </w:hyperlink>
      <w:r>
        <w:t>, retrieved 5/6/2020]</w:t>
      </w:r>
    </w:p>
    <w:p w:rsidR="00F55A64" w:rsidRDefault="00DC01A6" w:rsidP="00497F86">
      <w:pPr>
        <w:pStyle w:val="ListParagraph"/>
        <w:numPr>
          <w:ilvl w:val="1"/>
          <w:numId w:val="1"/>
        </w:numPr>
        <w:rPr>
          <w:b/>
        </w:rPr>
      </w:pPr>
      <w:r w:rsidRPr="00616F23">
        <w:rPr>
          <w:b/>
        </w:rPr>
        <w:lastRenderedPageBreak/>
        <w:t>N</w:t>
      </w:r>
      <w:r w:rsidR="00F55A64" w:rsidRPr="00616F23">
        <w:rPr>
          <w:b/>
        </w:rPr>
        <w:t>egligible</w:t>
      </w:r>
      <w:r>
        <w:rPr>
          <w:b/>
        </w:rPr>
        <w:t xml:space="preserve"> at this phase</w:t>
      </w:r>
    </w:p>
    <w:p w:rsidR="00C90F12" w:rsidRDefault="00C90F12" w:rsidP="00A311DE">
      <w:pPr>
        <w:spacing w:after="0"/>
      </w:pPr>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t>Depending on the torque required, which is determined by the MOI of the orbiter, it may not be feasible to utilize only reaction wheel. As such, thrusters will need to additionally be utilized to exert enough 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bookmarkStart w:id="0" w:name="_GoBack"/>
      <w:bookmarkEnd w:id="0"/>
    </w:p>
    <w:p w:rsidR="00F53A27" w:rsidRDefault="00F53A27" w:rsidP="00F53A27"/>
    <w:p w:rsidR="00F53A27" w:rsidRDefault="00F53A27" w:rsidP="00F53A27">
      <w:pPr>
        <w:pStyle w:val="Heading2"/>
        <w:spacing w:before="0"/>
      </w:pPr>
      <w:r>
        <w:t>Hardware Selection</w:t>
      </w:r>
    </w:p>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p>
    <w:p w:rsidR="00F53A27" w:rsidRDefault="00F53A27" w:rsidP="00F53A27">
      <w:pPr>
        <w:pStyle w:val="ListParagraph"/>
        <w:numPr>
          <w:ilvl w:val="1"/>
          <w:numId w:val="1"/>
        </w:numPr>
        <w:spacing w:after="0"/>
      </w:pPr>
      <w:r>
        <w:t>Reaction wheels</w:t>
      </w:r>
    </w:p>
    <w:p w:rsidR="00F53A27" w:rsidRDefault="00F53A27" w:rsidP="00F53A27">
      <w:pPr>
        <w:pStyle w:val="ListParagraph"/>
        <w:numPr>
          <w:ilvl w:val="1"/>
          <w:numId w:val="1"/>
        </w:numPr>
        <w:spacing w:after="0"/>
      </w:pPr>
      <w:r>
        <w:t>Control Moment Gyros</w:t>
      </w:r>
    </w:p>
    <w:p w:rsidR="00F53A27" w:rsidRPr="00346B58" w:rsidRDefault="00F53A27" w:rsidP="00F53A27">
      <w:pPr>
        <w:pStyle w:val="ListParagraph"/>
        <w:numPr>
          <w:ilvl w:val="1"/>
          <w:numId w:val="1"/>
        </w:numPr>
        <w:spacing w:after="0"/>
      </w:pPr>
      <w:r>
        <w:t>Combination…</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lastRenderedPageBreak/>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473F27" w:rsidP="00A311DE">
      <w:pPr>
        <w:pStyle w:val="ListParagraph"/>
        <w:numPr>
          <w:ilvl w:val="1"/>
          <w:numId w:val="1"/>
        </w:numPr>
        <w:spacing w:after="0"/>
      </w:pPr>
      <w:r>
        <w:t xml:space="preserve">Assuming our probes of 100kg </w:t>
      </w:r>
      <w:r>
        <w:sym w:font="Wingdings" w:char="F0E0"/>
      </w:r>
      <w:r>
        <w:t xml:space="preserve"> 2kg propellant to be safe</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1 – 15kg 10 – 200 W</w:t>
      </w:r>
    </w:p>
    <w:p w:rsidR="00A311DE" w:rsidRDefault="00A311DE" w:rsidP="00A311DE">
      <w:pPr>
        <w:spacing w:after="0"/>
      </w:pPr>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F080E"/>
    <w:rsid w:val="00250AB9"/>
    <w:rsid w:val="002F4655"/>
    <w:rsid w:val="00346B58"/>
    <w:rsid w:val="003C5548"/>
    <w:rsid w:val="00473F27"/>
    <w:rsid w:val="00497F86"/>
    <w:rsid w:val="0050567F"/>
    <w:rsid w:val="005B495F"/>
    <w:rsid w:val="00616F23"/>
    <w:rsid w:val="00703555"/>
    <w:rsid w:val="007642B9"/>
    <w:rsid w:val="007E2CE5"/>
    <w:rsid w:val="0082084B"/>
    <w:rsid w:val="00936EE4"/>
    <w:rsid w:val="009E4647"/>
    <w:rsid w:val="009F6070"/>
    <w:rsid w:val="00A311DE"/>
    <w:rsid w:val="00B51E6C"/>
    <w:rsid w:val="00C00BCC"/>
    <w:rsid w:val="00C90F12"/>
    <w:rsid w:val="00DC01A6"/>
    <w:rsid w:val="00F24134"/>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BB11-38C0-4292-BF81-5C14107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4</cp:revision>
  <dcterms:created xsi:type="dcterms:W3CDTF">2020-06-04T09:43:00Z</dcterms:created>
  <dcterms:modified xsi:type="dcterms:W3CDTF">2020-06-05T14:08:00Z</dcterms:modified>
</cp:coreProperties>
</file>