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48" w:rsidRDefault="00703555" w:rsidP="00A311DE">
      <w:pPr>
        <w:pStyle w:val="Heading1"/>
        <w:spacing w:before="0"/>
      </w:pPr>
      <w:r>
        <w:t>Design Log</w:t>
      </w:r>
    </w:p>
    <w:p w:rsidR="00703555" w:rsidRDefault="00703555" w:rsidP="00A311DE">
      <w:pPr>
        <w:pStyle w:val="Heading2"/>
        <w:spacing w:before="0"/>
      </w:pPr>
      <w:r>
        <w:t>Requirements</w:t>
      </w:r>
    </w:p>
    <w:p w:rsidR="00703555" w:rsidRDefault="00703555" w:rsidP="00A311DE">
      <w:pPr>
        <w:pStyle w:val="Heading3"/>
        <w:spacing w:before="0"/>
      </w:pPr>
      <w:r>
        <w:t>Orbiter</w:t>
      </w:r>
    </w:p>
    <w:p w:rsidR="001F080E" w:rsidRPr="001F080E" w:rsidRDefault="001F080E" w:rsidP="00A311DE">
      <w:pPr>
        <w:spacing w:after="0"/>
      </w:pPr>
      <w:r>
        <w:t>Pointing direction:</w:t>
      </w:r>
    </w:p>
    <w:p w:rsidR="001F080E" w:rsidRDefault="001F080E" w:rsidP="00A311DE">
      <w:pPr>
        <w:pStyle w:val="ListParagraph"/>
        <w:numPr>
          <w:ilvl w:val="0"/>
          <w:numId w:val="1"/>
        </w:numPr>
        <w:spacing w:after="0"/>
      </w:pPr>
      <w:r>
        <w:t xml:space="preserve">For communications the orbiter must be nadir pointing, except during probe deployment. </w:t>
      </w:r>
      <w:r w:rsidR="00550C21">
        <w:t>Max deviation from nadir = 42.4deg</w:t>
      </w:r>
      <w:r w:rsidR="00FD337B">
        <w:t xml:space="preserve"> </w:t>
      </w:r>
      <w:r w:rsidR="00FD337B" w:rsidRPr="00FD337B">
        <w:rPr>
          <w:b/>
        </w:rPr>
        <w:t>Driving requirement</w:t>
      </w:r>
    </w:p>
    <w:p w:rsidR="0082084B" w:rsidRDefault="0082084B" w:rsidP="00A311DE">
      <w:pPr>
        <w:pStyle w:val="ListParagraph"/>
        <w:numPr>
          <w:ilvl w:val="0"/>
          <w:numId w:val="1"/>
        </w:numPr>
        <w:spacing w:after="0"/>
      </w:pPr>
      <w:r>
        <w:t xml:space="preserve">Earth-pointing </w:t>
      </w:r>
      <w:proofErr w:type="spellStart"/>
      <w:r>
        <w:t>comms</w:t>
      </w:r>
      <w:proofErr w:type="spellEnd"/>
      <w:r>
        <w:t xml:space="preserve"> will have own gimbal mechanism for increased accuracy and to allow independent pointing direction</w:t>
      </w:r>
    </w:p>
    <w:p w:rsidR="001F080E" w:rsidRDefault="001F080E" w:rsidP="00A311DE">
      <w:pPr>
        <w:pStyle w:val="ListParagraph"/>
        <w:numPr>
          <w:ilvl w:val="0"/>
          <w:numId w:val="1"/>
        </w:numPr>
        <w:spacing w:after="0"/>
      </w:pPr>
      <w:r>
        <w:t xml:space="preserve">The EPS must therefore be equipped with a gimbal mechanism to allow pointing towards the earth throughout the orbit. </w:t>
      </w:r>
    </w:p>
    <w:p w:rsidR="0082084B" w:rsidRDefault="0082084B" w:rsidP="00A311DE">
      <w:pPr>
        <w:spacing w:after="0"/>
      </w:pPr>
      <w:r>
        <w:t>Pointing Accuracy:</w:t>
      </w:r>
    </w:p>
    <w:p w:rsidR="0082084B" w:rsidRDefault="0082084B" w:rsidP="00A311DE">
      <w:pPr>
        <w:pStyle w:val="ListParagraph"/>
        <w:numPr>
          <w:ilvl w:val="0"/>
          <w:numId w:val="1"/>
        </w:numPr>
        <w:spacing w:after="0"/>
      </w:pPr>
      <w:r>
        <w:t xml:space="preserve">EPS: max 23 degree incidence angle. Will be outfitted with gimbal mechanism, so not a driving </w:t>
      </w:r>
      <w:proofErr w:type="spellStart"/>
      <w:r>
        <w:t>req</w:t>
      </w:r>
      <w:proofErr w:type="spellEnd"/>
      <w:r>
        <w:t xml:space="preserve"> for AOCS</w:t>
      </w:r>
    </w:p>
    <w:p w:rsidR="0082084B" w:rsidRPr="00FD337B" w:rsidRDefault="0082084B" w:rsidP="00A311DE">
      <w:pPr>
        <w:pStyle w:val="ListParagraph"/>
        <w:numPr>
          <w:ilvl w:val="0"/>
          <w:numId w:val="1"/>
        </w:numPr>
        <w:spacing w:after="0"/>
      </w:pPr>
      <w:proofErr w:type="spellStart"/>
      <w:r>
        <w:t>Telecomms</w:t>
      </w:r>
      <w:proofErr w:type="spellEnd"/>
      <w:r>
        <w:t xml:space="preserve">: </w:t>
      </w:r>
      <w:r w:rsidR="00FD337B">
        <w:t xml:space="preserve">For high-gain antenna 0.1-0.5 degree accuracy minimum. HGA will utilize separate gimbal for higher accuracy. </w:t>
      </w:r>
      <w:r w:rsidR="00FD337B" w:rsidRPr="00FD337B">
        <w:rPr>
          <w:b/>
        </w:rPr>
        <w:t>Driving requirement</w:t>
      </w:r>
    </w:p>
    <w:p w:rsidR="00FD337B" w:rsidRDefault="00FD337B" w:rsidP="00A311DE">
      <w:pPr>
        <w:spacing w:after="0"/>
      </w:pPr>
      <w:r>
        <w:t>Maneuver Requirements:</w:t>
      </w:r>
    </w:p>
    <w:p w:rsidR="00FD337B" w:rsidRDefault="00FD337B" w:rsidP="00A311DE">
      <w:pPr>
        <w:pStyle w:val="ListParagraph"/>
        <w:numPr>
          <w:ilvl w:val="0"/>
          <w:numId w:val="1"/>
        </w:numPr>
        <w:spacing w:after="0"/>
      </w:pPr>
      <w:r>
        <w:t>No need for high</w:t>
      </w:r>
      <w:r w:rsidR="007E2CE5">
        <w:t>-</w:t>
      </w:r>
      <w:r>
        <w:t xml:space="preserve">rate maneuvers. </w:t>
      </w:r>
      <w:r w:rsidR="007E2CE5">
        <w:t xml:space="preserve">Nominal rates will suffice (0.05 </w:t>
      </w:r>
      <w:proofErr w:type="spellStart"/>
      <w:r w:rsidR="007E2CE5">
        <w:t>deg</w:t>
      </w:r>
      <w:proofErr w:type="spellEnd"/>
      <w:r w:rsidR="007E2CE5">
        <w:t xml:space="preserve">/s – 0.5 </w:t>
      </w:r>
      <w:proofErr w:type="spellStart"/>
      <w:r w:rsidR="007E2CE5">
        <w:t>deg</w:t>
      </w:r>
      <w:proofErr w:type="spellEnd"/>
      <w:r w:rsidR="007E2CE5">
        <w:t>/s)</w:t>
      </w:r>
    </w:p>
    <w:p w:rsidR="007E2CE5" w:rsidRDefault="007E2CE5" w:rsidP="00A311DE">
      <w:pPr>
        <w:pStyle w:val="ListParagraph"/>
        <w:numPr>
          <w:ilvl w:val="0"/>
          <w:numId w:val="1"/>
        </w:numPr>
        <w:spacing w:after="0"/>
      </w:pPr>
      <w:r>
        <w:t>Range – all angles must be accessible, as the probes must be deployed from various attachment points</w:t>
      </w:r>
    </w:p>
    <w:p w:rsidR="007E2CE5" w:rsidRDefault="007E2CE5" w:rsidP="00A311DE">
      <w:pPr>
        <w:pStyle w:val="ListParagraph"/>
        <w:numPr>
          <w:ilvl w:val="0"/>
          <w:numId w:val="1"/>
        </w:numPr>
        <w:spacing w:after="0"/>
      </w:pPr>
      <w:r>
        <w:t>Jitter – unknown at this stage from other sub-systems</w:t>
      </w:r>
    </w:p>
    <w:p w:rsidR="007E2CE5" w:rsidRDefault="007E2CE5" w:rsidP="00A311DE">
      <w:pPr>
        <w:pStyle w:val="ListParagraph"/>
        <w:numPr>
          <w:ilvl w:val="0"/>
          <w:numId w:val="1"/>
        </w:numPr>
        <w:spacing w:after="0"/>
      </w:pPr>
      <w:r>
        <w:t>Settling Time – unknown at this stage from other sub-systems</w:t>
      </w:r>
    </w:p>
    <w:p w:rsidR="00F24134" w:rsidRPr="001F080E" w:rsidRDefault="00F24134" w:rsidP="00A311DE">
      <w:pPr>
        <w:spacing w:after="0"/>
      </w:pPr>
    </w:p>
    <w:p w:rsidR="00703555" w:rsidRPr="00703555" w:rsidRDefault="00703555" w:rsidP="00A311DE">
      <w:pPr>
        <w:pStyle w:val="Heading3"/>
        <w:spacing w:before="0"/>
      </w:pPr>
      <w:r>
        <w:t>Probe</w:t>
      </w:r>
      <w:r w:rsidR="007E2CE5">
        <w:t xml:space="preserve"> </w:t>
      </w:r>
    </w:p>
    <w:p w:rsidR="001F080E" w:rsidRDefault="007E2CE5" w:rsidP="00A311DE">
      <w:pPr>
        <w:spacing w:after="0"/>
      </w:pPr>
      <w:r>
        <w:t>Pointing direction:</w:t>
      </w:r>
    </w:p>
    <w:p w:rsidR="007E2CE5" w:rsidRDefault="007E2CE5" w:rsidP="00A311DE">
      <w:pPr>
        <w:pStyle w:val="ListParagraph"/>
        <w:numPr>
          <w:ilvl w:val="0"/>
          <w:numId w:val="1"/>
        </w:numPr>
        <w:spacing w:after="0"/>
      </w:pPr>
      <w:proofErr w:type="spellStart"/>
      <w:r>
        <w:t>Comms</w:t>
      </w:r>
      <w:proofErr w:type="spellEnd"/>
      <w:r>
        <w:t xml:space="preserve"> will utilize and </w:t>
      </w:r>
      <w:proofErr w:type="spellStart"/>
      <w:r>
        <w:t>omni</w:t>
      </w:r>
      <w:proofErr w:type="spellEnd"/>
      <w:r>
        <w:t xml:space="preserve">-directional antenna. No ACS requirements </w:t>
      </w:r>
    </w:p>
    <w:p w:rsidR="007E2CE5" w:rsidRDefault="007E2CE5" w:rsidP="00A311DE">
      <w:pPr>
        <w:pStyle w:val="ListParagraph"/>
        <w:numPr>
          <w:ilvl w:val="0"/>
          <w:numId w:val="1"/>
        </w:numPr>
        <w:spacing w:after="0"/>
      </w:pPr>
      <w:r>
        <w:t>EPS will rely on internal batteries</w:t>
      </w:r>
    </w:p>
    <w:p w:rsidR="007E2CE5" w:rsidRDefault="007E2CE5" w:rsidP="00A311DE">
      <w:pPr>
        <w:pStyle w:val="ListParagraph"/>
        <w:numPr>
          <w:ilvl w:val="0"/>
          <w:numId w:val="1"/>
        </w:numPr>
        <w:spacing w:after="0"/>
      </w:pPr>
      <w:r>
        <w:t>Propulsion – retrograde during de-orbit burn</w:t>
      </w:r>
    </w:p>
    <w:p w:rsidR="007E2CE5" w:rsidRDefault="007E2CE5" w:rsidP="00A311DE">
      <w:pPr>
        <w:pStyle w:val="ListParagraph"/>
        <w:numPr>
          <w:ilvl w:val="0"/>
          <w:numId w:val="1"/>
        </w:numPr>
        <w:spacing w:after="0"/>
      </w:pPr>
      <w:r>
        <w:t>Thermal – prograde during atmospheric entry</w:t>
      </w:r>
    </w:p>
    <w:p w:rsidR="007E2CE5" w:rsidRDefault="007E2CE5" w:rsidP="00A311DE">
      <w:pPr>
        <w:pStyle w:val="ListParagraph"/>
        <w:numPr>
          <w:ilvl w:val="0"/>
          <w:numId w:val="1"/>
        </w:numPr>
        <w:spacing w:after="0"/>
      </w:pPr>
      <w:r>
        <w:t>EDL – trajectory guidance if using a lifting trajectory</w:t>
      </w:r>
    </w:p>
    <w:p w:rsidR="00936EE4" w:rsidRDefault="00936EE4" w:rsidP="00A311DE">
      <w:pPr>
        <w:pStyle w:val="ListParagraph"/>
        <w:numPr>
          <w:ilvl w:val="0"/>
          <w:numId w:val="1"/>
        </w:numPr>
        <w:spacing w:after="0"/>
      </w:pPr>
      <w:r>
        <w:t>De</w:t>
      </w:r>
      <w:r w:rsidR="00346B58">
        <w:t>-</w:t>
      </w:r>
      <w:r>
        <w:t>tumble after deployment</w:t>
      </w:r>
    </w:p>
    <w:p w:rsidR="007E2CE5" w:rsidRDefault="007E2CE5" w:rsidP="00A311DE">
      <w:pPr>
        <w:spacing w:after="0"/>
      </w:pPr>
      <w:r>
        <w:t>Pointing accuracy:</w:t>
      </w:r>
    </w:p>
    <w:p w:rsidR="007E2CE5" w:rsidRDefault="007E2CE5" w:rsidP="00A311DE">
      <w:pPr>
        <w:pStyle w:val="ListParagraph"/>
        <w:numPr>
          <w:ilvl w:val="0"/>
          <w:numId w:val="1"/>
        </w:numPr>
        <w:spacing w:after="0"/>
      </w:pPr>
      <w:r>
        <w:t>Exact pointing accuracies unknown at this design stage</w:t>
      </w:r>
    </w:p>
    <w:p w:rsidR="007E2CE5" w:rsidRDefault="00C00BCC" w:rsidP="00A311DE">
      <w:pPr>
        <w:pStyle w:val="ListParagraph"/>
        <w:numPr>
          <w:ilvl w:val="0"/>
          <w:numId w:val="1"/>
        </w:numPr>
        <w:spacing w:after="0"/>
      </w:pPr>
      <w:r>
        <w:t xml:space="preserve">Dependent </w:t>
      </w:r>
    </w:p>
    <w:p w:rsidR="00936EE4" w:rsidRDefault="00936EE4" w:rsidP="00A311DE">
      <w:pPr>
        <w:pStyle w:val="ListParagraph"/>
        <w:numPr>
          <w:ilvl w:val="0"/>
          <w:numId w:val="1"/>
        </w:numPr>
        <w:spacing w:after="0"/>
      </w:pPr>
      <w:r>
        <w:t>Large deadbands to save fuel [</w:t>
      </w:r>
      <w:r w:rsidR="007642B9">
        <w:t>MSL entry]</w:t>
      </w:r>
    </w:p>
    <w:p w:rsidR="007E2CE5" w:rsidRDefault="007E2CE5" w:rsidP="00A311DE">
      <w:pPr>
        <w:spacing w:after="0"/>
      </w:pPr>
      <w:r>
        <w:t>Maneuver requirements:</w:t>
      </w:r>
    </w:p>
    <w:p w:rsidR="007E2CE5" w:rsidRDefault="007E2CE5" w:rsidP="00A311DE">
      <w:pPr>
        <w:pStyle w:val="ListParagraph"/>
        <w:numPr>
          <w:ilvl w:val="0"/>
          <w:numId w:val="1"/>
        </w:numPr>
        <w:spacing w:after="0"/>
      </w:pPr>
      <w:r>
        <w:t>180 degree flip maneuver during</w:t>
      </w:r>
      <w:r w:rsidR="00C00BCC">
        <w:t xml:space="preserve"> after de-orbit burn, prior to atmospheric re-entry</w:t>
      </w:r>
    </w:p>
    <w:p w:rsidR="00C00BCC" w:rsidRDefault="00C00BCC" w:rsidP="00A311DE">
      <w:pPr>
        <w:pStyle w:val="ListParagraph"/>
        <w:numPr>
          <w:ilvl w:val="0"/>
          <w:numId w:val="1"/>
        </w:numPr>
        <w:spacing w:after="0"/>
      </w:pPr>
      <w:r>
        <w:t>Maneuver rate TBD</w:t>
      </w:r>
    </w:p>
    <w:p w:rsidR="00C00BCC" w:rsidRDefault="0050567F" w:rsidP="00A311DE">
      <w:pPr>
        <w:pStyle w:val="ListParagraph"/>
        <w:numPr>
          <w:ilvl w:val="0"/>
          <w:numId w:val="1"/>
        </w:numPr>
        <w:spacing w:after="0"/>
      </w:pPr>
      <w:r>
        <w:t>Lift/bank control (likely if lifting trajectory is chosen)</w:t>
      </w:r>
    </w:p>
    <w:p w:rsidR="001F080E" w:rsidRDefault="001F080E" w:rsidP="00A311DE">
      <w:pPr>
        <w:spacing w:after="0"/>
      </w:pPr>
    </w:p>
    <w:p w:rsidR="001F080E" w:rsidRDefault="001F080E" w:rsidP="00A311DE">
      <w:pPr>
        <w:spacing w:after="0"/>
      </w:pPr>
    </w:p>
    <w:p w:rsidR="00703555" w:rsidRDefault="00703555" w:rsidP="00A311DE">
      <w:pPr>
        <w:pStyle w:val="Heading2"/>
        <w:spacing w:before="0"/>
      </w:pPr>
      <w:r>
        <w:t>ACS Type</w:t>
      </w:r>
    </w:p>
    <w:p w:rsidR="00703555" w:rsidRDefault="00703555" w:rsidP="00A311DE">
      <w:pPr>
        <w:pStyle w:val="Heading3"/>
        <w:spacing w:before="0"/>
      </w:pPr>
      <w:r>
        <w:t>Orbiter</w:t>
      </w:r>
    </w:p>
    <w:p w:rsidR="00165CA5" w:rsidRDefault="00165CA5" w:rsidP="00A311DE">
      <w:pPr>
        <w:pStyle w:val="ListParagraph"/>
        <w:numPr>
          <w:ilvl w:val="0"/>
          <w:numId w:val="1"/>
        </w:numPr>
        <w:spacing w:after="0"/>
      </w:pPr>
      <w:r>
        <w:t>Primarily dependent on</w:t>
      </w:r>
      <w:r w:rsidR="00346B58">
        <w:t xml:space="preserve"> TT&amp;C</w:t>
      </w:r>
      <w:r>
        <w:t xml:space="preserve"> pointing requirements and accuracy</w:t>
      </w:r>
    </w:p>
    <w:p w:rsidR="00165CA5" w:rsidRDefault="00165CA5" w:rsidP="00A311DE">
      <w:pPr>
        <w:spacing w:after="0"/>
      </w:pPr>
    </w:p>
    <w:p w:rsidR="00165CA5" w:rsidRDefault="00165CA5" w:rsidP="00A311DE">
      <w:pPr>
        <w:spacing w:after="0"/>
      </w:pPr>
      <w:r>
        <w:t>Orbit control type will be (SMAD Table 11-4):</w:t>
      </w:r>
    </w:p>
    <w:p w:rsidR="00165CA5" w:rsidRDefault="00165CA5" w:rsidP="00A311DE">
      <w:pPr>
        <w:pStyle w:val="ListParagraph"/>
        <w:numPr>
          <w:ilvl w:val="0"/>
          <w:numId w:val="1"/>
        </w:numPr>
        <w:spacing w:after="0"/>
      </w:pPr>
      <w:r>
        <w:t>Three-axis, zero-momentum (3 wheels</w:t>
      </w:r>
      <w:r w:rsidR="00F24134">
        <w:t xml:space="preserve"> + thrusters</w:t>
      </w:r>
      <w:r>
        <w:t xml:space="preserve">) </w:t>
      </w:r>
    </w:p>
    <w:p w:rsidR="00165CA5" w:rsidRDefault="00165CA5" w:rsidP="00A311DE">
      <w:pPr>
        <w:pStyle w:val="ListParagraph"/>
        <w:numPr>
          <w:ilvl w:val="0"/>
          <w:numId w:val="1"/>
        </w:numPr>
        <w:spacing w:after="0"/>
      </w:pPr>
      <w:r>
        <w:t>High pointing accuracy</w:t>
      </w:r>
    </w:p>
    <w:p w:rsidR="00165CA5" w:rsidRDefault="00165CA5" w:rsidP="00A311DE">
      <w:pPr>
        <w:pStyle w:val="ListParagraph"/>
        <w:numPr>
          <w:ilvl w:val="0"/>
          <w:numId w:val="1"/>
        </w:numPr>
        <w:spacing w:after="0"/>
      </w:pPr>
      <w:r>
        <w:t>Combination of thrusters and reaction wheels</w:t>
      </w:r>
    </w:p>
    <w:p w:rsidR="00346B58" w:rsidRDefault="00346B58" w:rsidP="00A311DE">
      <w:pPr>
        <w:pStyle w:val="ListParagraph"/>
        <w:numPr>
          <w:ilvl w:val="0"/>
          <w:numId w:val="1"/>
        </w:numPr>
        <w:spacing w:after="0"/>
      </w:pPr>
      <w:r>
        <w:t>Thrusters used for slewing and momentum dumping</w:t>
      </w:r>
    </w:p>
    <w:p w:rsidR="00346B58" w:rsidRDefault="00346B58" w:rsidP="00A311DE">
      <w:pPr>
        <w:pStyle w:val="ListParagraph"/>
        <w:numPr>
          <w:ilvl w:val="0"/>
          <w:numId w:val="1"/>
        </w:numPr>
        <w:spacing w:after="0"/>
      </w:pPr>
      <w:r>
        <w:t>RW for high accuracy pointing</w:t>
      </w:r>
    </w:p>
    <w:p w:rsidR="00346B58" w:rsidRDefault="00346B58" w:rsidP="00A311DE">
      <w:pPr>
        <w:pStyle w:val="ListParagraph"/>
        <w:numPr>
          <w:ilvl w:val="0"/>
          <w:numId w:val="1"/>
        </w:numPr>
        <w:spacing w:after="0"/>
      </w:pPr>
      <w:r>
        <w:t>Control Moment Gyros (CMG) likely not needed, TBD in hardware selection phase</w:t>
      </w:r>
    </w:p>
    <w:p w:rsidR="00F24134" w:rsidRDefault="00F24134" w:rsidP="00A311DE">
      <w:pPr>
        <w:spacing w:after="0"/>
      </w:pPr>
    </w:p>
    <w:p w:rsidR="00F24134" w:rsidRPr="000F4AD2" w:rsidRDefault="00F24134" w:rsidP="00A311DE">
      <w:pPr>
        <w:spacing w:after="0"/>
      </w:pPr>
    </w:p>
    <w:p w:rsidR="00703555" w:rsidRDefault="00703555" w:rsidP="00A311DE">
      <w:pPr>
        <w:pStyle w:val="Heading3"/>
        <w:spacing w:before="0"/>
      </w:pPr>
      <w:r>
        <w:t>Probe</w:t>
      </w:r>
    </w:p>
    <w:p w:rsidR="007642B9" w:rsidRDefault="007E2CE5" w:rsidP="00A311DE">
      <w:pPr>
        <w:pStyle w:val="ListParagraph"/>
        <w:numPr>
          <w:ilvl w:val="0"/>
          <w:numId w:val="1"/>
        </w:numPr>
        <w:spacing w:after="0"/>
      </w:pPr>
      <w:r>
        <w:t xml:space="preserve">If lifting trajectory is used, spin-stabilized will not be applicable. </w:t>
      </w:r>
    </w:p>
    <w:p w:rsidR="007E2CE5" w:rsidRDefault="007E2CE5" w:rsidP="00A311DE">
      <w:pPr>
        <w:pStyle w:val="ListParagraph"/>
        <w:numPr>
          <w:ilvl w:val="0"/>
          <w:numId w:val="1"/>
        </w:numPr>
        <w:spacing w:after="0"/>
      </w:pPr>
      <w:r>
        <w:t>Spin stabilization also unlikely due to the need to execute a 180deg flip maneuver between de-orbit burn and atmospheric re-entry</w:t>
      </w:r>
    </w:p>
    <w:p w:rsidR="00165CA5" w:rsidRDefault="00165CA5" w:rsidP="00A311DE">
      <w:pPr>
        <w:spacing w:after="0"/>
      </w:pPr>
    </w:p>
    <w:p w:rsidR="000F4AD2" w:rsidRDefault="000F4AD2" w:rsidP="00A311DE">
      <w:pPr>
        <w:spacing w:after="0"/>
      </w:pPr>
      <w:r>
        <w:t>Control type will be</w:t>
      </w:r>
      <w:r w:rsidR="00165CA5">
        <w:t xml:space="preserve"> (referring to SMAD table 11-4)</w:t>
      </w:r>
      <w:r>
        <w:t>:</w:t>
      </w:r>
    </w:p>
    <w:p w:rsidR="00165CA5" w:rsidRDefault="000F4AD2" w:rsidP="00A311DE">
      <w:pPr>
        <w:pStyle w:val="ListParagraph"/>
        <w:numPr>
          <w:ilvl w:val="0"/>
          <w:numId w:val="1"/>
        </w:numPr>
        <w:spacing w:after="0"/>
      </w:pPr>
      <w:r>
        <w:t>Three-axis, zero momentum</w:t>
      </w:r>
      <w:r w:rsidR="00165CA5">
        <w:t xml:space="preserve"> (thruster only) </w:t>
      </w:r>
    </w:p>
    <w:p w:rsidR="000F4AD2" w:rsidRDefault="00165CA5" w:rsidP="00A311DE">
      <w:pPr>
        <w:pStyle w:val="ListParagraph"/>
        <w:numPr>
          <w:ilvl w:val="0"/>
          <w:numId w:val="1"/>
        </w:numPr>
        <w:spacing w:after="0"/>
      </w:pPr>
      <w:r>
        <w:t xml:space="preserve">Pointing accuracy 0.1 – 5 </w:t>
      </w:r>
      <w:proofErr w:type="spellStart"/>
      <w:r>
        <w:t>deg</w:t>
      </w:r>
      <w:proofErr w:type="spellEnd"/>
    </w:p>
    <w:p w:rsidR="00165CA5" w:rsidRDefault="00165CA5" w:rsidP="00A311DE">
      <w:pPr>
        <w:pStyle w:val="ListParagraph"/>
        <w:numPr>
          <w:ilvl w:val="0"/>
          <w:numId w:val="1"/>
        </w:numPr>
        <w:spacing w:after="0"/>
      </w:pPr>
      <w:r>
        <w:t>High rates possible</w:t>
      </w:r>
    </w:p>
    <w:p w:rsidR="007E2CE5" w:rsidRDefault="007E2CE5" w:rsidP="00A311DE">
      <w:pPr>
        <w:spacing w:after="0"/>
      </w:pPr>
    </w:p>
    <w:p w:rsidR="00346B58" w:rsidRDefault="00346B58" w:rsidP="00A311DE">
      <w:pPr>
        <w:spacing w:after="0"/>
      </w:pPr>
    </w:p>
    <w:p w:rsidR="00F24134" w:rsidRDefault="00F24134" w:rsidP="00A311DE">
      <w:pPr>
        <w:spacing w:after="0"/>
        <w:ind w:left="360"/>
      </w:pPr>
    </w:p>
    <w:p w:rsidR="00703555" w:rsidRDefault="00F24134" w:rsidP="00A311DE">
      <w:pPr>
        <w:pStyle w:val="Heading2"/>
        <w:spacing w:before="0"/>
      </w:pPr>
      <w:r>
        <w:t>Disturbance Torques</w:t>
      </w:r>
    </w:p>
    <w:p w:rsidR="00550C21" w:rsidRPr="00550C21" w:rsidRDefault="00F24134" w:rsidP="00550C21">
      <w:pPr>
        <w:pStyle w:val="Heading3"/>
        <w:spacing w:before="0"/>
      </w:pPr>
      <w:r>
        <w:t>Orbiter</w:t>
      </w:r>
      <w:r w:rsidR="00DC01A6">
        <w:t xml:space="preserve"> (TODO: get MRO data)</w:t>
      </w:r>
    </w:p>
    <w:p w:rsidR="00B51E6C" w:rsidRDefault="00B51E6C" w:rsidP="00550C21">
      <w:r>
        <w:t>Solar</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550C21" w:rsidTr="00CF6A6D">
        <w:tc>
          <w:tcPr>
            <w:tcW w:w="1165" w:type="dxa"/>
          </w:tcPr>
          <w:p w:rsidR="00550C21" w:rsidRPr="00550C21" w:rsidRDefault="00550C21" w:rsidP="00550C21">
            <w:pPr>
              <w:rPr>
                <w:i/>
              </w:rPr>
            </w:pPr>
            <w:r w:rsidRPr="00550C21">
              <w:rPr>
                <w:i/>
              </w:rPr>
              <w:t>Inputs</w:t>
            </w:r>
          </w:p>
        </w:tc>
        <w:tc>
          <w:tcPr>
            <w:tcW w:w="7650" w:type="dxa"/>
          </w:tcPr>
          <w:p w:rsidR="00550C21" w:rsidRDefault="00550C21" w:rsidP="00550C21">
            <w:pPr>
              <w:pStyle w:val="ListParagraph"/>
              <w:numPr>
                <w:ilvl w:val="0"/>
                <w:numId w:val="1"/>
              </w:numPr>
              <w:ind w:left="342"/>
            </w:pPr>
            <w:r>
              <w:t>Surface area of s/c</w:t>
            </w:r>
          </w:p>
          <w:p w:rsidR="00550C21" w:rsidRDefault="00550C21" w:rsidP="00550C21">
            <w:pPr>
              <w:pStyle w:val="ListParagraph"/>
              <w:numPr>
                <w:ilvl w:val="0"/>
                <w:numId w:val="1"/>
              </w:numPr>
              <w:ind w:left="342"/>
            </w:pPr>
            <w:r>
              <w:t>Center of solar pressure (assumed geometric center)</w:t>
            </w:r>
          </w:p>
          <w:p w:rsidR="00550C21" w:rsidRDefault="00550C21" w:rsidP="00550C21">
            <w:pPr>
              <w:pStyle w:val="ListParagraph"/>
              <w:numPr>
                <w:ilvl w:val="0"/>
                <w:numId w:val="1"/>
              </w:numPr>
              <w:ind w:left="342"/>
            </w:pPr>
            <w:r>
              <w:t>Center of gravity of s/c</w:t>
            </w:r>
          </w:p>
          <w:p w:rsidR="00550C21" w:rsidRDefault="00550C21" w:rsidP="00550C21">
            <w:pPr>
              <w:pStyle w:val="ListParagraph"/>
              <w:numPr>
                <w:ilvl w:val="0"/>
                <w:numId w:val="1"/>
              </w:numPr>
              <w:ind w:left="342"/>
            </w:pPr>
            <w:r>
              <w:t>Reflectance factor q</w:t>
            </w:r>
          </w:p>
          <w:p w:rsidR="00550C21" w:rsidRDefault="00550C21" w:rsidP="00550C21">
            <w:pPr>
              <w:pStyle w:val="ListParagraph"/>
              <w:numPr>
                <w:ilvl w:val="0"/>
                <w:numId w:val="1"/>
              </w:numPr>
              <w:ind w:left="342"/>
            </w:pPr>
            <w:r>
              <w:t>Angle of incidence with the sun</w:t>
            </w:r>
          </w:p>
        </w:tc>
      </w:tr>
      <w:tr w:rsidR="00550C21" w:rsidTr="00CF6A6D">
        <w:tc>
          <w:tcPr>
            <w:tcW w:w="1165" w:type="dxa"/>
          </w:tcPr>
          <w:p w:rsidR="00550C21" w:rsidRPr="00550C21" w:rsidRDefault="00550C21" w:rsidP="00550C21">
            <w:pPr>
              <w:rPr>
                <w:i/>
              </w:rPr>
            </w:pPr>
            <w:r w:rsidRPr="00550C21">
              <w:rPr>
                <w:i/>
              </w:rPr>
              <w:t>Outputs</w:t>
            </w:r>
          </w:p>
        </w:tc>
        <w:tc>
          <w:tcPr>
            <w:tcW w:w="7650" w:type="dxa"/>
          </w:tcPr>
          <w:p w:rsidR="00550C21" w:rsidRDefault="00550C21" w:rsidP="00550C21">
            <w:r>
              <w:t>Worst-case torque caused by solar radiation</w:t>
            </w:r>
          </w:p>
        </w:tc>
      </w:tr>
      <w:tr w:rsidR="00550C21" w:rsidTr="00CF6A6D">
        <w:tc>
          <w:tcPr>
            <w:tcW w:w="1165" w:type="dxa"/>
          </w:tcPr>
          <w:p w:rsidR="00550C21" w:rsidRPr="00550C21" w:rsidRDefault="00550C21" w:rsidP="00550C21">
            <w:pPr>
              <w:rPr>
                <w:i/>
              </w:rPr>
            </w:pPr>
            <w:r w:rsidRPr="00550C21">
              <w:rPr>
                <w:i/>
              </w:rPr>
              <w:t>Iteration Choices</w:t>
            </w:r>
          </w:p>
        </w:tc>
        <w:tc>
          <w:tcPr>
            <w:tcW w:w="7650" w:type="dxa"/>
          </w:tcPr>
          <w:p w:rsidR="00550C21" w:rsidRDefault="00550C21" w:rsidP="00550C21">
            <w:pPr>
              <w:pStyle w:val="ListParagraph"/>
              <w:numPr>
                <w:ilvl w:val="0"/>
                <w:numId w:val="1"/>
              </w:numPr>
              <w:ind w:left="337"/>
            </w:pPr>
            <w:r>
              <w:t>Assumed reflectance factor of q = 0.6. Based on SMAD</w:t>
            </w:r>
          </w:p>
          <w:p w:rsidR="00550C21" w:rsidRDefault="00550C21" w:rsidP="00550C21">
            <w:pPr>
              <w:pStyle w:val="ListParagraph"/>
              <w:numPr>
                <w:ilvl w:val="0"/>
                <w:numId w:val="1"/>
              </w:numPr>
              <w:ind w:left="337"/>
            </w:pPr>
            <w:r>
              <w:t xml:space="preserve">Incidence angle assumed to be worst case, </w:t>
            </w:r>
            <w:proofErr w:type="spellStart"/>
            <w:r>
              <w:t>i</w:t>
            </w:r>
            <w:proofErr w:type="spellEnd"/>
            <w:r>
              <w:t xml:space="preserve"> = 0</w:t>
            </w:r>
          </w:p>
          <w:p w:rsidR="00550C21" w:rsidRDefault="00550C21" w:rsidP="00550C21">
            <w:pPr>
              <w:pStyle w:val="ListParagraph"/>
              <w:numPr>
                <w:ilvl w:val="0"/>
                <w:numId w:val="1"/>
              </w:numPr>
              <w:ind w:left="337"/>
            </w:pPr>
            <w:proofErr w:type="spellStart"/>
            <w:r>
              <w:t>Cp</w:t>
            </w:r>
            <w:proofErr w:type="spellEnd"/>
            <w:r>
              <w:t xml:space="preserve"> and Cg are co-incident at this phase, producing no torques</w:t>
            </w:r>
          </w:p>
        </w:tc>
      </w:tr>
      <w:tr w:rsidR="00550C21" w:rsidTr="00CF6A6D">
        <w:tc>
          <w:tcPr>
            <w:tcW w:w="1165" w:type="dxa"/>
          </w:tcPr>
          <w:p w:rsidR="00550C21" w:rsidRPr="00550C21" w:rsidRDefault="00550C21" w:rsidP="00550C21">
            <w:pPr>
              <w:rPr>
                <w:i/>
              </w:rPr>
            </w:pPr>
            <w:r w:rsidRPr="00550C21">
              <w:rPr>
                <w:i/>
              </w:rPr>
              <w:t>Result</w:t>
            </w:r>
          </w:p>
        </w:tc>
        <w:tc>
          <w:tcPr>
            <w:tcW w:w="7650" w:type="dxa"/>
          </w:tcPr>
          <w:p w:rsidR="00550C21" w:rsidRDefault="00550C21" w:rsidP="00550C21">
            <w:r>
              <w:rPr>
                <w:b/>
              </w:rPr>
              <w:t>Negligible at this phase</w:t>
            </w:r>
          </w:p>
        </w:tc>
      </w:tr>
    </w:tbl>
    <w:p w:rsidR="00550C21" w:rsidRDefault="00550C21" w:rsidP="00550C21">
      <w:pPr>
        <w:ind w:left="360"/>
      </w:pPr>
    </w:p>
    <w:p w:rsidR="00550C21" w:rsidRDefault="00B51E6C" w:rsidP="00550C21">
      <w:r>
        <w:t>Gravity Gradient</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550C21" w:rsidP="00550C21">
            <w:pPr>
              <w:pStyle w:val="ListParagraph"/>
              <w:numPr>
                <w:ilvl w:val="0"/>
                <w:numId w:val="1"/>
              </w:numPr>
              <w:ind w:left="342"/>
            </w:pPr>
            <w:r>
              <w:t>Orbital radius</w:t>
            </w:r>
          </w:p>
          <w:p w:rsidR="00550C21" w:rsidRDefault="00550C21" w:rsidP="00550C21">
            <w:pPr>
              <w:pStyle w:val="ListParagraph"/>
              <w:numPr>
                <w:ilvl w:val="0"/>
                <w:numId w:val="1"/>
              </w:numPr>
              <w:ind w:left="342"/>
            </w:pPr>
            <w:r>
              <w:t xml:space="preserve">Moments of inertia about x, y, z (Ix, </w:t>
            </w:r>
            <w:proofErr w:type="spellStart"/>
            <w:r>
              <w:t>Iy</w:t>
            </w:r>
            <w:proofErr w:type="spellEnd"/>
            <w:r>
              <w:t xml:space="preserve">, </w:t>
            </w:r>
            <w:proofErr w:type="spellStart"/>
            <w:r>
              <w:t>Iz</w:t>
            </w:r>
            <w:proofErr w:type="spellEnd"/>
            <w:r>
              <w:t>)</w:t>
            </w:r>
          </w:p>
          <w:p w:rsidR="00550C21" w:rsidRDefault="00550C21" w:rsidP="00550C21">
            <w:pPr>
              <w:pStyle w:val="ListParagraph"/>
              <w:numPr>
                <w:ilvl w:val="0"/>
                <w:numId w:val="1"/>
              </w:numPr>
              <w:ind w:left="342"/>
            </w:pPr>
            <w:r>
              <w:t>Max deviation of z-axis from local vertical</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25191F">
            <w:r w:rsidRPr="00550C21">
              <w:t>Maximum torque caused by gravity gradient</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550C21" w:rsidRDefault="00550C21" w:rsidP="00550C21">
            <w:pPr>
              <w:pStyle w:val="ListParagraph"/>
              <w:numPr>
                <w:ilvl w:val="0"/>
                <w:numId w:val="1"/>
              </w:numPr>
              <w:ind w:left="342"/>
            </w:pPr>
            <w:r>
              <w:t>S/C will be nadir pointing, and will thus gravity gradient will work as an advantage (IF slender shape points aligned along z-axis</w:t>
            </w:r>
          </w:p>
          <w:p w:rsidR="00550C21" w:rsidRDefault="00550C21" w:rsidP="00550C21">
            <w:pPr>
              <w:pStyle w:val="ListParagraph"/>
              <w:numPr>
                <w:ilvl w:val="0"/>
                <w:numId w:val="1"/>
              </w:numPr>
              <w:ind w:left="342"/>
            </w:pPr>
            <w:r>
              <w:lastRenderedPageBreak/>
              <w:t>This design phase, s/c is a symmetrical cube</w:t>
            </w:r>
            <w:r>
              <w:t xml:space="preserve"> </w:t>
            </w:r>
            <w:proofErr w:type="spellStart"/>
            <w:r>
              <w:t>Cp</w:t>
            </w:r>
            <w:proofErr w:type="spellEnd"/>
            <w:r>
              <w:t xml:space="preserve"> and Cg are co-incident at this phase, producing no torques</w:t>
            </w:r>
          </w:p>
        </w:tc>
      </w:tr>
      <w:tr w:rsidR="00CF6A6D" w:rsidTr="00CF6A6D">
        <w:tc>
          <w:tcPr>
            <w:tcW w:w="1165" w:type="dxa"/>
          </w:tcPr>
          <w:p w:rsidR="00550C21" w:rsidRPr="00550C21" w:rsidRDefault="00550C21" w:rsidP="0025191F">
            <w:pPr>
              <w:rPr>
                <w:i/>
              </w:rPr>
            </w:pPr>
            <w:r w:rsidRPr="00550C21">
              <w:rPr>
                <w:i/>
              </w:rPr>
              <w:lastRenderedPageBreak/>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Aerodynamic Drag</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Atmospheric density</w:t>
            </w:r>
          </w:p>
          <w:p w:rsidR="00CF6A6D" w:rsidRDefault="00CF6A6D" w:rsidP="0025191F">
            <w:pPr>
              <w:pStyle w:val="ListParagraph"/>
              <w:numPr>
                <w:ilvl w:val="0"/>
                <w:numId w:val="1"/>
              </w:numPr>
              <w:ind w:left="342"/>
            </w:pPr>
            <w:r>
              <w:t>Drag coefficient</w:t>
            </w:r>
          </w:p>
          <w:p w:rsidR="00CF6A6D" w:rsidRDefault="00CF6A6D" w:rsidP="0025191F">
            <w:pPr>
              <w:pStyle w:val="ListParagraph"/>
              <w:numPr>
                <w:ilvl w:val="0"/>
                <w:numId w:val="1"/>
              </w:numPr>
              <w:ind w:left="342"/>
            </w:pPr>
            <w:r>
              <w:t>Surface area</w:t>
            </w:r>
          </w:p>
          <w:p w:rsidR="00CF6A6D" w:rsidRDefault="00CF6A6D" w:rsidP="0025191F">
            <w:pPr>
              <w:pStyle w:val="ListParagraph"/>
              <w:numPr>
                <w:ilvl w:val="0"/>
                <w:numId w:val="1"/>
              </w:numPr>
              <w:ind w:left="342"/>
            </w:pPr>
            <w:r>
              <w:t>S/c velocity</w:t>
            </w:r>
          </w:p>
          <w:p w:rsidR="00CF6A6D" w:rsidRDefault="00CF6A6D" w:rsidP="0025191F">
            <w:pPr>
              <w:pStyle w:val="ListParagraph"/>
              <w:numPr>
                <w:ilvl w:val="0"/>
                <w:numId w:val="1"/>
              </w:numPr>
              <w:ind w:left="342"/>
            </w:pPr>
            <w:r>
              <w:t>Center of aerodynamic pressure</w:t>
            </w:r>
          </w:p>
          <w:p w:rsidR="00CF6A6D" w:rsidRDefault="00CF6A6D" w:rsidP="0025191F">
            <w:pPr>
              <w:pStyle w:val="ListParagraph"/>
              <w:numPr>
                <w:ilvl w:val="0"/>
                <w:numId w:val="1"/>
              </w:numPr>
              <w:ind w:left="342"/>
            </w:pPr>
            <w:r>
              <w:t>Center of gravity</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w:t>
            </w:r>
            <w:r w:rsidR="00CF6A6D">
              <w:t>generated by aerodynamic drag</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 xml:space="preserve">Placement of appendages is unknown, cannot determine resultant </w:t>
            </w:r>
            <w:proofErr w:type="spellStart"/>
            <w:r>
              <w:t>Cp</w:t>
            </w:r>
            <w:proofErr w:type="spellEnd"/>
            <w:r>
              <w:t xml:space="preserve"> (assuming geometric center to be center of pressure_</w:t>
            </w:r>
          </w:p>
          <w:p w:rsidR="00550C21" w:rsidRDefault="00CF6A6D" w:rsidP="00CF6A6D">
            <w:pPr>
              <w:pStyle w:val="ListParagraph"/>
              <w:numPr>
                <w:ilvl w:val="0"/>
                <w:numId w:val="1"/>
              </w:numPr>
              <w:ind w:left="342"/>
            </w:pPr>
            <w:r>
              <w:t>Current design: CG and CP both located in center</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B51E6C" w:rsidRDefault="00B51E6C" w:rsidP="00550C21">
      <w:r>
        <w:t>Magnetic</w:t>
      </w:r>
    </w:p>
    <w:tbl>
      <w:tblPr>
        <w:tblStyle w:val="TableGrid"/>
        <w:tblW w:w="0" w:type="auto"/>
        <w:tblInd w:w="360" w:type="dxa"/>
        <w:tblBorders>
          <w:insideV w:val="none" w:sz="0" w:space="0" w:color="auto"/>
        </w:tblBorders>
        <w:tblLook w:val="04A0" w:firstRow="1" w:lastRow="0" w:firstColumn="1" w:lastColumn="0" w:noHBand="0" w:noVBand="1"/>
      </w:tblPr>
      <w:tblGrid>
        <w:gridCol w:w="1165"/>
        <w:gridCol w:w="7650"/>
      </w:tblGrid>
      <w:tr w:rsidR="00CF6A6D" w:rsidTr="00CF6A6D">
        <w:tc>
          <w:tcPr>
            <w:tcW w:w="1165" w:type="dxa"/>
          </w:tcPr>
          <w:p w:rsidR="00550C21" w:rsidRPr="00550C21" w:rsidRDefault="00550C21" w:rsidP="0025191F">
            <w:pPr>
              <w:rPr>
                <w:i/>
              </w:rPr>
            </w:pPr>
            <w:r w:rsidRPr="00550C21">
              <w:rPr>
                <w:i/>
              </w:rPr>
              <w:t>Inputs</w:t>
            </w:r>
          </w:p>
        </w:tc>
        <w:tc>
          <w:tcPr>
            <w:tcW w:w="7650" w:type="dxa"/>
          </w:tcPr>
          <w:p w:rsidR="00550C21" w:rsidRDefault="00CF6A6D" w:rsidP="0025191F">
            <w:pPr>
              <w:pStyle w:val="ListParagraph"/>
              <w:numPr>
                <w:ilvl w:val="0"/>
                <w:numId w:val="1"/>
              </w:numPr>
              <w:ind w:left="342"/>
            </w:pPr>
            <w:r>
              <w:t>Radius from planet dipole to s/c</w:t>
            </w:r>
          </w:p>
          <w:p w:rsidR="00CF6A6D" w:rsidRDefault="00CF6A6D" w:rsidP="0025191F">
            <w:pPr>
              <w:pStyle w:val="ListParagraph"/>
              <w:numPr>
                <w:ilvl w:val="0"/>
                <w:numId w:val="1"/>
              </w:numPr>
              <w:ind w:left="342"/>
            </w:pPr>
            <w:r>
              <w:t>Magnetic moment of planet</w:t>
            </w:r>
          </w:p>
          <w:p w:rsidR="00CF6A6D" w:rsidRDefault="00CF6A6D" w:rsidP="0025191F">
            <w:pPr>
              <w:pStyle w:val="ListParagraph"/>
              <w:numPr>
                <w:ilvl w:val="0"/>
                <w:numId w:val="1"/>
              </w:numPr>
              <w:ind w:left="342"/>
            </w:pPr>
            <w:r>
              <w:t>Residual dipole of vehicle</w:t>
            </w:r>
          </w:p>
        </w:tc>
      </w:tr>
      <w:tr w:rsidR="00CF6A6D" w:rsidTr="00CF6A6D">
        <w:tc>
          <w:tcPr>
            <w:tcW w:w="1165" w:type="dxa"/>
          </w:tcPr>
          <w:p w:rsidR="00550C21" w:rsidRPr="00550C21" w:rsidRDefault="00550C21" w:rsidP="0025191F">
            <w:pPr>
              <w:rPr>
                <w:i/>
              </w:rPr>
            </w:pPr>
            <w:r w:rsidRPr="00550C21">
              <w:rPr>
                <w:i/>
              </w:rPr>
              <w:t>Outputs</w:t>
            </w:r>
          </w:p>
        </w:tc>
        <w:tc>
          <w:tcPr>
            <w:tcW w:w="7650" w:type="dxa"/>
          </w:tcPr>
          <w:p w:rsidR="00550C21" w:rsidRDefault="00550C21" w:rsidP="00CF6A6D">
            <w:r w:rsidRPr="00550C21">
              <w:t xml:space="preserve">Maximum torque caused by </w:t>
            </w:r>
            <w:r w:rsidR="00CF6A6D">
              <w:t>magnetic fields</w:t>
            </w:r>
          </w:p>
        </w:tc>
      </w:tr>
      <w:tr w:rsidR="00CF6A6D" w:rsidTr="00CF6A6D">
        <w:tc>
          <w:tcPr>
            <w:tcW w:w="1165" w:type="dxa"/>
          </w:tcPr>
          <w:p w:rsidR="00550C21" w:rsidRPr="00550C21" w:rsidRDefault="00550C21" w:rsidP="0025191F">
            <w:pPr>
              <w:rPr>
                <w:i/>
              </w:rPr>
            </w:pPr>
            <w:r w:rsidRPr="00550C21">
              <w:rPr>
                <w:i/>
              </w:rPr>
              <w:t>Iteration Choices</w:t>
            </w:r>
          </w:p>
        </w:tc>
        <w:tc>
          <w:tcPr>
            <w:tcW w:w="7650" w:type="dxa"/>
          </w:tcPr>
          <w:p w:rsidR="00CF6A6D" w:rsidRDefault="00CF6A6D" w:rsidP="00CF6A6D">
            <w:pPr>
              <w:pStyle w:val="ListParagraph"/>
              <w:numPr>
                <w:ilvl w:val="0"/>
                <w:numId w:val="1"/>
              </w:numPr>
              <w:ind w:left="342"/>
            </w:pPr>
            <w:r>
              <w:t>At Earth GEO, negligible. If magnetic field of mars at the design orbit is less than this, then this disturbance can also be neglected [</w:t>
            </w:r>
            <w:proofErr w:type="spellStart"/>
            <w:r>
              <w:t>book:Spacecraft-FCS-design</w:t>
            </w:r>
            <w:proofErr w:type="spellEnd"/>
            <w:r>
              <w:t>, p1]</w:t>
            </w:r>
          </w:p>
          <w:p w:rsidR="00CF6A6D" w:rsidRDefault="00CF6A6D" w:rsidP="00CF6A6D">
            <w:pPr>
              <w:pStyle w:val="ListParagraph"/>
              <w:numPr>
                <w:ilvl w:val="0"/>
                <w:numId w:val="1"/>
              </w:numPr>
              <w:ind w:left="342"/>
            </w:pPr>
            <w:r>
              <w:t xml:space="preserve">Earth orbit: mag only of significance in orbits below 1500km. (32,000 </w:t>
            </w:r>
            <w:proofErr w:type="spellStart"/>
            <w:r>
              <w:t>nT</w:t>
            </w:r>
            <w:proofErr w:type="spellEnd"/>
            <w:r>
              <w:t xml:space="preserve">) </w:t>
            </w:r>
          </w:p>
          <w:p w:rsidR="00550C21" w:rsidRDefault="00CF6A6D" w:rsidP="00CF6A6D">
            <w:pPr>
              <w:pStyle w:val="ListParagraph"/>
              <w:numPr>
                <w:ilvl w:val="0"/>
                <w:numId w:val="1"/>
              </w:numPr>
              <w:ind w:left="342"/>
            </w:pPr>
            <w:r>
              <w:t xml:space="preserve">Mars magnetic field is max 1500 </w:t>
            </w:r>
            <w:proofErr w:type="spellStart"/>
            <w:r>
              <w:t>nT</w:t>
            </w:r>
            <w:proofErr w:type="spellEnd"/>
            <w:r>
              <w:t xml:space="preserve"> [</w:t>
            </w:r>
            <w:hyperlink r:id="rId5" w:history="1">
              <w:r>
                <w:rPr>
                  <w:rStyle w:val="Hyperlink"/>
                </w:rPr>
                <w:t>https://www.planetary.org/blogs/emily-lakdawalla/2008/1710.html</w:t>
              </w:r>
            </w:hyperlink>
            <w:r>
              <w:t>, retrieved 5/6/2020]</w:t>
            </w:r>
          </w:p>
        </w:tc>
      </w:tr>
      <w:tr w:rsidR="00CF6A6D" w:rsidTr="00CF6A6D">
        <w:tc>
          <w:tcPr>
            <w:tcW w:w="1165" w:type="dxa"/>
          </w:tcPr>
          <w:p w:rsidR="00550C21" w:rsidRPr="00550C21" w:rsidRDefault="00550C21" w:rsidP="0025191F">
            <w:pPr>
              <w:rPr>
                <w:i/>
              </w:rPr>
            </w:pPr>
            <w:r w:rsidRPr="00550C21">
              <w:rPr>
                <w:i/>
              </w:rPr>
              <w:t>Result</w:t>
            </w:r>
          </w:p>
        </w:tc>
        <w:tc>
          <w:tcPr>
            <w:tcW w:w="7650" w:type="dxa"/>
          </w:tcPr>
          <w:p w:rsidR="00550C21" w:rsidRDefault="00550C21" w:rsidP="0025191F">
            <w:r>
              <w:rPr>
                <w:b/>
              </w:rPr>
              <w:t>Negligible at this phase</w:t>
            </w:r>
          </w:p>
        </w:tc>
      </w:tr>
    </w:tbl>
    <w:p w:rsidR="00550C21" w:rsidRDefault="00550C21" w:rsidP="00550C21"/>
    <w:p w:rsidR="00C90F12" w:rsidRDefault="00C90F12" w:rsidP="00A311DE">
      <w:pPr>
        <w:spacing w:after="0"/>
      </w:pPr>
      <w:bookmarkStart w:id="0" w:name="_GoBack"/>
      <w:bookmarkEnd w:id="0"/>
      <w:r>
        <w:t xml:space="preserve">Because the geometry of the spacecraft is unknown at this phase, it is not possible to calculate disturbance torques. It will be assumed that the slewing torque to execute maneuvers such as probe deployment will be significantly greater than the disturbances, and the reaction wheels will be sized using these torque requirements. </w:t>
      </w:r>
    </w:p>
    <w:p w:rsidR="00C90F12" w:rsidRDefault="00C90F12" w:rsidP="00A311DE">
      <w:pPr>
        <w:spacing w:after="0"/>
      </w:pPr>
      <w:r>
        <w:t>Depending on the torque required, which is determined by the MOI of the orbiter, it may not be feasible to utilize only reaction wheel. As such, thrusters will need to additionally be utilized to exert enough torque to accelerate the spacecraft sufficiently to execute the maneuver in time. Knowing how quickly the orbiter must be able to slew (such as for deployment of probes) will determine thruster sizing.</w:t>
      </w:r>
    </w:p>
    <w:p w:rsidR="00C90F12" w:rsidRDefault="00C90F12" w:rsidP="00A311DE">
      <w:pPr>
        <w:spacing w:after="0"/>
      </w:pPr>
    </w:p>
    <w:p w:rsidR="00C90F12" w:rsidRDefault="00C90F12" w:rsidP="00A311DE">
      <w:pPr>
        <w:spacing w:after="0"/>
      </w:pPr>
      <w:r>
        <w:t>For this phase it will be assumed that reaction wheels will be used to maintain pointing of the spacecraft, which is needed in any case for the Nadir pointing of LGA antennas towards Mars.</w:t>
      </w:r>
    </w:p>
    <w:p w:rsidR="00C90F12" w:rsidRDefault="00C90F12" w:rsidP="00A311DE">
      <w:pPr>
        <w:spacing w:after="0"/>
      </w:pPr>
    </w:p>
    <w:p w:rsidR="00C90CFB" w:rsidRDefault="00C90CFB" w:rsidP="00A311DE">
      <w:pPr>
        <w:spacing w:after="0"/>
      </w:pPr>
      <w:r>
        <w:t>V&amp;V:</w:t>
      </w:r>
    </w:p>
    <w:p w:rsidR="00C90CFB" w:rsidRDefault="00C90CFB" w:rsidP="00A311DE">
      <w:pPr>
        <w:spacing w:after="0"/>
      </w:pPr>
      <w:r>
        <w:lastRenderedPageBreak/>
        <w:tab/>
        <w:t xml:space="preserve">All functions are verified and validated using input data from the </w:t>
      </w:r>
      <w:proofErr w:type="spellStart"/>
      <w:r>
        <w:t>FireSat</w:t>
      </w:r>
      <w:proofErr w:type="spellEnd"/>
      <w:r>
        <w:t xml:space="preserve"> spacecraft. Its orbital parameters are used as inputs as described in SMAD, and the outputs of the numerical model are compared to the given values. This is done using unit tests. This helped identify small errors concerning units (km vs m, rad vs </w:t>
      </w:r>
      <w:proofErr w:type="spellStart"/>
      <w:r>
        <w:t>deg</w:t>
      </w:r>
      <w:proofErr w:type="spellEnd"/>
      <w:r>
        <w:t>). These have subsequently been fixed.</w:t>
      </w:r>
    </w:p>
    <w:p w:rsidR="00C90CFB" w:rsidRDefault="00C90CFB" w:rsidP="00A311DE">
      <w:pPr>
        <w:spacing w:after="0"/>
      </w:pPr>
    </w:p>
    <w:p w:rsidR="00C90CFB" w:rsidRDefault="00C90CFB" w:rsidP="00A311DE">
      <w:pPr>
        <w:spacing w:after="0"/>
      </w:pPr>
      <w:r>
        <w:t>These two steps combined work as verification (where the code is checked for errors) and validation (where a sample dataset is used to validate that the output is relevant to the mission).</w:t>
      </w:r>
    </w:p>
    <w:p w:rsidR="00F24134" w:rsidRPr="00F24134" w:rsidRDefault="00C90F12" w:rsidP="00A311DE">
      <w:pPr>
        <w:spacing w:after="0"/>
      </w:pPr>
      <w:r>
        <w:t xml:space="preserve"> </w:t>
      </w:r>
    </w:p>
    <w:p w:rsidR="00F24134" w:rsidRDefault="00F24134" w:rsidP="00A311DE">
      <w:pPr>
        <w:pStyle w:val="Heading3"/>
        <w:spacing w:before="0"/>
      </w:pPr>
      <w:r>
        <w:t>Probe</w:t>
      </w:r>
    </w:p>
    <w:p w:rsidR="00B51E6C" w:rsidRDefault="00B51E6C" w:rsidP="00B51E6C">
      <w:pPr>
        <w:pStyle w:val="ListParagraph"/>
        <w:numPr>
          <w:ilvl w:val="0"/>
          <w:numId w:val="1"/>
        </w:numPr>
      </w:pPr>
      <w:r>
        <w:t>Aerodynamic Drag</w:t>
      </w:r>
    </w:p>
    <w:p w:rsidR="009E4647" w:rsidRDefault="009E4647" w:rsidP="00B51E6C">
      <w:pPr>
        <w:pStyle w:val="ListParagraph"/>
        <w:numPr>
          <w:ilvl w:val="0"/>
          <w:numId w:val="1"/>
        </w:numPr>
      </w:pPr>
      <w:r>
        <w:t>Other torques negligible</w:t>
      </w:r>
    </w:p>
    <w:p w:rsidR="00C90F12" w:rsidRDefault="00C90F12" w:rsidP="00C90F12">
      <w:r>
        <w:t xml:space="preserve">The probe will need to be inherently stable throughout the entry and descent phase. The addition of active attitude control is dependent on whether the trajectory will be ballistic or lifting. In the case of lifting trajectory, thrusters will be utilized to keep oscillations within the acceptable deadbands. </w:t>
      </w:r>
    </w:p>
    <w:p w:rsidR="00B51E6C" w:rsidRDefault="00C90F12" w:rsidP="00F53A27">
      <w:r>
        <w:t xml:space="preserve">The sizing of such thrusters will only be done once it is known which trajectory type is used. Then, the required thrust can be computed based on max </w:t>
      </w:r>
      <w:proofErr w:type="spellStart"/>
      <w:r>
        <w:t>AoA</w:t>
      </w:r>
      <w:proofErr w:type="spellEnd"/>
      <w:r>
        <w:t xml:space="preserve"> excursion, and rough MOI estimates of the probe. Again, the geometry is unknown at this phase, and therefore the aerodynamic properties cannot be estimated. </w:t>
      </w:r>
    </w:p>
    <w:p w:rsidR="00F53A27" w:rsidRDefault="00F53A27" w:rsidP="00F53A27"/>
    <w:p w:rsidR="00F53A27" w:rsidRDefault="00F53A27" w:rsidP="00F53A27">
      <w:pPr>
        <w:pStyle w:val="Heading2"/>
        <w:spacing w:before="0"/>
      </w:pPr>
      <w:r>
        <w:t>Hardware Selection</w:t>
      </w:r>
    </w:p>
    <w:p w:rsidR="00F53A27" w:rsidRDefault="00F53A27" w:rsidP="00F53A27">
      <w:pPr>
        <w:pStyle w:val="Heading3"/>
        <w:spacing w:before="0"/>
      </w:pPr>
      <w:r>
        <w:t>Orbiter</w:t>
      </w:r>
    </w:p>
    <w:p w:rsidR="00F53A27" w:rsidRDefault="00F53A27" w:rsidP="00F53A27">
      <w:pPr>
        <w:pStyle w:val="ListParagraph"/>
        <w:numPr>
          <w:ilvl w:val="0"/>
          <w:numId w:val="1"/>
        </w:numPr>
        <w:spacing w:after="0"/>
      </w:pPr>
      <w:r>
        <w:t>Three-axis control:</w:t>
      </w:r>
    </w:p>
    <w:p w:rsidR="00F53A27" w:rsidRDefault="00F53A27" w:rsidP="00F53A27">
      <w:pPr>
        <w:pStyle w:val="ListParagraph"/>
        <w:numPr>
          <w:ilvl w:val="1"/>
          <w:numId w:val="1"/>
        </w:numPr>
        <w:spacing w:after="0"/>
      </w:pPr>
      <w:r>
        <w:t>Thrusters</w:t>
      </w:r>
    </w:p>
    <w:p w:rsidR="00F53A27" w:rsidRDefault="00F53A27" w:rsidP="00F53A27">
      <w:pPr>
        <w:pStyle w:val="ListParagraph"/>
        <w:numPr>
          <w:ilvl w:val="1"/>
          <w:numId w:val="1"/>
        </w:numPr>
        <w:spacing w:after="0"/>
      </w:pPr>
      <w:r>
        <w:t>Reaction wheels</w:t>
      </w:r>
    </w:p>
    <w:p w:rsidR="00F53A27" w:rsidRDefault="00F53A27" w:rsidP="00F53A27">
      <w:pPr>
        <w:pStyle w:val="ListParagraph"/>
        <w:numPr>
          <w:ilvl w:val="1"/>
          <w:numId w:val="1"/>
        </w:numPr>
        <w:spacing w:after="0"/>
      </w:pPr>
      <w:r>
        <w:t>Control Moment Gyros</w:t>
      </w:r>
    </w:p>
    <w:p w:rsidR="00F53A27" w:rsidRPr="00346B58" w:rsidRDefault="00F53A27" w:rsidP="00F53A27">
      <w:pPr>
        <w:pStyle w:val="ListParagraph"/>
        <w:numPr>
          <w:ilvl w:val="1"/>
          <w:numId w:val="1"/>
        </w:numPr>
        <w:spacing w:after="0"/>
      </w:pPr>
      <w:r>
        <w:t>Combination…</w:t>
      </w:r>
    </w:p>
    <w:p w:rsidR="00F53A27" w:rsidRDefault="00F53A27" w:rsidP="00F53A27">
      <w:pPr>
        <w:pStyle w:val="Heading3"/>
        <w:spacing w:before="0"/>
      </w:pPr>
      <w:r>
        <w:t>Probe</w:t>
      </w:r>
    </w:p>
    <w:p w:rsidR="00F53A27" w:rsidRDefault="00F53A27" w:rsidP="00F53A27">
      <w:pPr>
        <w:pStyle w:val="ListParagraph"/>
        <w:numPr>
          <w:ilvl w:val="0"/>
          <w:numId w:val="1"/>
        </w:numPr>
        <w:spacing w:after="0"/>
      </w:pPr>
      <w:r>
        <w:t xml:space="preserve">Likely thruster only (see 2007_Brugarolas on MSL attitude control) </w:t>
      </w:r>
      <w:proofErr w:type="spellStart"/>
      <w:r>
        <w:t>wrt</w:t>
      </w:r>
      <w:proofErr w:type="spellEnd"/>
      <w:r>
        <w:t xml:space="preserve"> high attitude </w:t>
      </w:r>
      <w:proofErr w:type="spellStart"/>
      <w:r>
        <w:t>deadband</w:t>
      </w:r>
      <w:proofErr w:type="spellEnd"/>
      <w:r>
        <w:t xml:space="preserve"> vs low rate deadbands</w:t>
      </w:r>
    </w:p>
    <w:p w:rsidR="00F53A27" w:rsidRPr="00B51E6C" w:rsidRDefault="00F53A27" w:rsidP="00F53A27"/>
    <w:p w:rsidR="00F24134" w:rsidRPr="00F24134" w:rsidRDefault="00F24134" w:rsidP="00A311DE">
      <w:pPr>
        <w:spacing w:after="0"/>
      </w:pPr>
    </w:p>
    <w:p w:rsidR="00703555" w:rsidRDefault="0050567F" w:rsidP="00A311DE">
      <w:pPr>
        <w:pStyle w:val="Heading2"/>
        <w:spacing w:before="0"/>
      </w:pPr>
      <w:r>
        <w:t>Control Law</w:t>
      </w:r>
    </w:p>
    <w:p w:rsidR="0050567F" w:rsidRDefault="0050567F" w:rsidP="00A311DE">
      <w:pPr>
        <w:pStyle w:val="Heading3"/>
        <w:spacing w:before="0"/>
      </w:pPr>
      <w:r>
        <w:t>Orbiter</w:t>
      </w:r>
    </w:p>
    <w:p w:rsidR="0050567F" w:rsidRDefault="0050567F" w:rsidP="00A311DE">
      <w:pPr>
        <w:pStyle w:val="Heading3"/>
        <w:spacing w:before="0"/>
      </w:pPr>
      <w:r>
        <w:t>Probe</w:t>
      </w:r>
    </w:p>
    <w:p w:rsidR="0050567F" w:rsidRDefault="0050567F" w:rsidP="00A311DE">
      <w:pPr>
        <w:pStyle w:val="ListParagraph"/>
        <w:numPr>
          <w:ilvl w:val="0"/>
          <w:numId w:val="1"/>
        </w:numPr>
        <w:spacing w:after="0"/>
      </w:pPr>
      <w:r>
        <w:t>See 2013_SanMartin_Dev-of-MSL</w:t>
      </w:r>
    </w:p>
    <w:p w:rsidR="00F24134" w:rsidRDefault="00F24134" w:rsidP="00A311DE">
      <w:pPr>
        <w:spacing w:after="0"/>
      </w:pPr>
    </w:p>
    <w:p w:rsidR="00F24134" w:rsidRDefault="00F24134" w:rsidP="00A311DE">
      <w:pPr>
        <w:pStyle w:val="Heading2"/>
        <w:spacing w:before="0"/>
      </w:pPr>
      <w:r>
        <w:t>Budgets</w:t>
      </w:r>
      <w:r w:rsidR="00473F27">
        <w:t xml:space="preserve"> (Basic sizing </w:t>
      </w:r>
      <w:r w:rsidR="009F6070">
        <w:t xml:space="preserve">based on MRO and MSL, </w:t>
      </w:r>
      <w:r w:rsidR="009F6070" w:rsidRPr="009F6070">
        <w:rPr>
          <w:b/>
        </w:rPr>
        <w:t>NO CALCULATIONS</w:t>
      </w:r>
      <w:r w:rsidR="00473F27">
        <w:t>)</w:t>
      </w:r>
    </w:p>
    <w:p w:rsidR="002F4655" w:rsidRDefault="002F4655" w:rsidP="00A311DE">
      <w:pPr>
        <w:pStyle w:val="Heading3"/>
        <w:spacing w:before="0"/>
      </w:pPr>
      <w:r>
        <w:t>Orbiter</w:t>
      </w:r>
      <w:r w:rsidR="00A311DE">
        <w:t xml:space="preserve"> (</w:t>
      </w:r>
      <w:r w:rsidR="009F6070">
        <w:t xml:space="preserve">selection </w:t>
      </w:r>
      <w:r w:rsidR="00A311DE">
        <w:t>based on MRO)</w:t>
      </w:r>
    </w:p>
    <w:p w:rsidR="00A311DE" w:rsidRDefault="00A311DE" w:rsidP="00A311DE">
      <w:pPr>
        <w:pStyle w:val="ListParagraph"/>
        <w:numPr>
          <w:ilvl w:val="0"/>
          <w:numId w:val="1"/>
        </w:numPr>
        <w:spacing w:after="0"/>
      </w:pPr>
      <w:r>
        <w:t>RCS (</w:t>
      </w:r>
      <w:r w:rsidR="009F6070">
        <w:t>not MRO</w:t>
      </w:r>
      <w:r>
        <w:t>)</w:t>
      </w:r>
      <w:r w:rsidR="009F6070">
        <w:t xml:space="preserve"> mass TBD</w:t>
      </w:r>
    </w:p>
    <w:p w:rsidR="00A311DE" w:rsidRDefault="00A311DE" w:rsidP="00A311DE">
      <w:pPr>
        <w:pStyle w:val="ListParagraph"/>
        <w:numPr>
          <w:ilvl w:val="0"/>
          <w:numId w:val="1"/>
        </w:numPr>
        <w:spacing w:after="0"/>
      </w:pPr>
      <w:r>
        <w:t>RWA</w:t>
      </w:r>
      <w:r w:rsidR="00F466C5">
        <w:t xml:space="preserve"> 2 – 20kg; 10 – 110W</w:t>
      </w:r>
      <w:r w:rsidR="009F6070">
        <w:t xml:space="preserve"> (per wheel) [SMAD]</w:t>
      </w:r>
    </w:p>
    <w:p w:rsidR="009F6070" w:rsidRDefault="009F6070" w:rsidP="009F6070">
      <w:pPr>
        <w:pStyle w:val="ListParagraph"/>
        <w:numPr>
          <w:ilvl w:val="1"/>
          <w:numId w:val="1"/>
        </w:numPr>
        <w:spacing w:after="0"/>
      </w:pPr>
      <w:r>
        <w:lastRenderedPageBreak/>
        <w:t>MRO 10kg per RW x 4 wheels</w:t>
      </w:r>
    </w:p>
    <w:p w:rsidR="009F6070" w:rsidRDefault="009F6070" w:rsidP="009F6070">
      <w:pPr>
        <w:pStyle w:val="ListParagraph"/>
        <w:numPr>
          <w:ilvl w:val="1"/>
          <w:numId w:val="1"/>
        </w:numPr>
        <w:spacing w:after="0"/>
      </w:pPr>
      <w:r>
        <w:t>MRO mass = 1000kg, our orbiter = 1990kg</w:t>
      </w:r>
    </w:p>
    <w:p w:rsidR="009F6070" w:rsidRDefault="009F6070" w:rsidP="009F6070">
      <w:pPr>
        <w:pStyle w:val="ListParagraph"/>
        <w:numPr>
          <w:ilvl w:val="1"/>
          <w:numId w:val="1"/>
        </w:numPr>
        <w:spacing w:after="0"/>
      </w:pPr>
      <w:r>
        <w:t xml:space="preserve">Estimate </w:t>
      </w:r>
      <w:r w:rsidR="005B495F">
        <w:t>20</w:t>
      </w:r>
      <w:r>
        <w:t xml:space="preserve">kg per RW </w:t>
      </w:r>
      <w:r>
        <w:sym w:font="Wingdings" w:char="F0E0"/>
      </w:r>
      <w:r>
        <w:t xml:space="preserve"> </w:t>
      </w:r>
      <w:r w:rsidR="005B495F">
        <w:rPr>
          <w:b/>
        </w:rPr>
        <w:t>80</w:t>
      </w:r>
      <w:r w:rsidRPr="005B495F">
        <w:rPr>
          <w:b/>
        </w:rPr>
        <w:t>kg</w:t>
      </w:r>
      <w:r>
        <w:t xml:space="preserve"> total</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Star trackers</w:t>
      </w:r>
      <w:r w:rsidR="00F466C5">
        <w:t xml:space="preserve"> 2 – 5kg; 5 – 20 W</w:t>
      </w:r>
    </w:p>
    <w:p w:rsidR="00A311DE" w:rsidRDefault="00A311DE" w:rsidP="00A311DE">
      <w:pPr>
        <w:pStyle w:val="ListParagraph"/>
        <w:numPr>
          <w:ilvl w:val="1"/>
          <w:numId w:val="1"/>
        </w:numPr>
        <w:spacing w:after="0"/>
      </w:pPr>
      <w:r>
        <w:t>Sun sensors</w:t>
      </w:r>
      <w:r w:rsidR="00F466C5">
        <w:t xml:space="preserve"> 0.1 – 2kg; 0 – 3 W</w:t>
      </w:r>
    </w:p>
    <w:p w:rsidR="00A311DE" w:rsidRDefault="00A311DE" w:rsidP="00A311DE">
      <w:pPr>
        <w:pStyle w:val="ListParagraph"/>
        <w:numPr>
          <w:ilvl w:val="1"/>
          <w:numId w:val="1"/>
        </w:numPr>
        <w:spacing w:after="0"/>
      </w:pPr>
      <w:r>
        <w:t>IMU</w:t>
      </w:r>
      <w:r w:rsidR="00F466C5">
        <w:t xml:space="preserve"> 1 – 15kg 10 – 200; W</w:t>
      </w:r>
    </w:p>
    <w:p w:rsidR="009F6070" w:rsidRDefault="009F6070" w:rsidP="009F6070">
      <w:pPr>
        <w:pStyle w:val="ListParagraph"/>
        <w:numPr>
          <w:ilvl w:val="0"/>
          <w:numId w:val="1"/>
        </w:numPr>
        <w:spacing w:after="0"/>
      </w:pPr>
      <w:r>
        <w:t>TOTAL MASS:</w:t>
      </w:r>
    </w:p>
    <w:p w:rsidR="009F6070" w:rsidRPr="00A311DE" w:rsidRDefault="009F6070" w:rsidP="009F6070">
      <w:pPr>
        <w:pStyle w:val="ListParagraph"/>
        <w:numPr>
          <w:ilvl w:val="1"/>
          <w:numId w:val="1"/>
        </w:numPr>
        <w:spacing w:after="0"/>
      </w:pPr>
    </w:p>
    <w:p w:rsidR="00A311DE" w:rsidRPr="00A311DE" w:rsidRDefault="00A311DE" w:rsidP="00A311DE">
      <w:pPr>
        <w:spacing w:after="0"/>
      </w:pPr>
    </w:p>
    <w:p w:rsidR="002F4655" w:rsidRDefault="002F4655" w:rsidP="00A311DE">
      <w:pPr>
        <w:pStyle w:val="Heading3"/>
        <w:spacing w:before="0"/>
      </w:pPr>
      <w:r>
        <w:t>Probe</w:t>
      </w:r>
      <w:r w:rsidR="00A311DE">
        <w:t xml:space="preserve"> (based on MSL)</w:t>
      </w:r>
    </w:p>
    <w:p w:rsidR="002F4655" w:rsidRDefault="002F4655" w:rsidP="00A311DE">
      <w:pPr>
        <w:pStyle w:val="ListParagraph"/>
        <w:numPr>
          <w:ilvl w:val="0"/>
          <w:numId w:val="1"/>
        </w:numPr>
        <w:spacing w:after="0"/>
      </w:pPr>
      <w:r>
        <w:t>RCS propellant for MSL:</w:t>
      </w:r>
    </w:p>
    <w:p w:rsidR="002F4655" w:rsidRDefault="002F4655" w:rsidP="00A311DE">
      <w:pPr>
        <w:pStyle w:val="ListParagraph"/>
        <w:numPr>
          <w:ilvl w:val="1"/>
          <w:numId w:val="1"/>
        </w:numPr>
        <w:spacing w:after="0"/>
      </w:pPr>
      <w:r>
        <w:t>Max 15kg for lander of 900kg (so 1.666%)</w:t>
      </w:r>
    </w:p>
    <w:p w:rsidR="00473F27" w:rsidRDefault="00473F27" w:rsidP="00A311DE">
      <w:pPr>
        <w:pStyle w:val="ListParagraph"/>
        <w:numPr>
          <w:ilvl w:val="1"/>
          <w:numId w:val="1"/>
        </w:numPr>
        <w:spacing w:after="0"/>
      </w:pPr>
      <w:r>
        <w:t xml:space="preserve">Assuming our probes of 100kg </w:t>
      </w:r>
      <w:r>
        <w:sym w:font="Wingdings" w:char="F0E0"/>
      </w:r>
      <w:r>
        <w:t xml:space="preserve"> 2kg propellant to be safe</w:t>
      </w:r>
    </w:p>
    <w:p w:rsidR="00A311DE" w:rsidRDefault="00A311DE" w:rsidP="00A311DE">
      <w:pPr>
        <w:pStyle w:val="ListParagraph"/>
        <w:numPr>
          <w:ilvl w:val="0"/>
          <w:numId w:val="1"/>
        </w:numPr>
        <w:spacing w:after="0"/>
      </w:pPr>
      <w:r>
        <w:t>Sensors:</w:t>
      </w:r>
    </w:p>
    <w:p w:rsidR="00A311DE" w:rsidRDefault="00A311DE" w:rsidP="00A311DE">
      <w:pPr>
        <w:pStyle w:val="ListParagraph"/>
        <w:numPr>
          <w:ilvl w:val="1"/>
          <w:numId w:val="1"/>
        </w:numPr>
        <w:spacing w:after="0"/>
      </w:pPr>
      <w:r>
        <w:t>IMU</w:t>
      </w:r>
      <w:r w:rsidR="00F466C5">
        <w:t xml:space="preserve"> 1 – 15kg 10 – 200 W</w:t>
      </w:r>
      <w:r w:rsidR="009B4AF9">
        <w:t xml:space="preserve"> (estimated 50W b/c smaller. gut feeling)</w:t>
      </w:r>
    </w:p>
    <w:p w:rsidR="00A311DE" w:rsidRDefault="00A311DE" w:rsidP="00A311DE">
      <w:pPr>
        <w:spacing w:after="0"/>
      </w:pPr>
    </w:p>
    <w:p w:rsidR="00A311DE" w:rsidRDefault="00A311DE" w:rsidP="00A311DE">
      <w:pPr>
        <w:pStyle w:val="Heading3"/>
        <w:spacing w:before="0"/>
      </w:pPr>
      <w:r>
        <w:t>Other Sub-systems</w:t>
      </w:r>
    </w:p>
    <w:p w:rsidR="00A311DE" w:rsidRDefault="00A311DE" w:rsidP="00A311DE">
      <w:pPr>
        <w:pStyle w:val="Heading4"/>
        <w:spacing w:before="0"/>
      </w:pPr>
      <w:r>
        <w:t>EPS:</w:t>
      </w:r>
    </w:p>
    <w:p w:rsidR="00A311DE" w:rsidRDefault="00A311DE" w:rsidP="00A311DE">
      <w:pPr>
        <w:spacing w:after="0"/>
      </w:pPr>
      <w:r>
        <w:t>Orbiter power range:</w:t>
      </w:r>
      <w:r w:rsidR="00F466C5">
        <w:t xml:space="preserve"> 25 </w:t>
      </w:r>
      <w:r w:rsidR="009F6070">
        <w:t>–</w:t>
      </w:r>
      <w:r w:rsidR="00F466C5">
        <w:t xml:space="preserve"> </w:t>
      </w:r>
      <w:r w:rsidR="009F6070">
        <w:t>333 W</w:t>
      </w:r>
    </w:p>
    <w:p w:rsidR="00A311DE" w:rsidRPr="00A311DE" w:rsidRDefault="00A311DE" w:rsidP="00A311DE">
      <w:pPr>
        <w:spacing w:after="0"/>
      </w:pPr>
      <w:r>
        <w:t>Probe power range:</w:t>
      </w:r>
      <w:r w:rsidR="00F466C5">
        <w:t xml:space="preserve"> 10 – 200 W (IMU)</w:t>
      </w:r>
    </w:p>
    <w:p w:rsidR="00F466C5" w:rsidRDefault="00F466C5" w:rsidP="00F466C5"/>
    <w:p w:rsidR="00A311DE" w:rsidRDefault="00A311DE" w:rsidP="00A311DE">
      <w:pPr>
        <w:pStyle w:val="Heading4"/>
        <w:spacing w:before="0"/>
      </w:pPr>
      <w:r w:rsidRPr="00A311DE">
        <w:t>Therma</w:t>
      </w:r>
      <w:r>
        <w:t>l:</w:t>
      </w:r>
    </w:p>
    <w:p w:rsidR="00A311DE" w:rsidRDefault="00A311DE" w:rsidP="00A311DE">
      <w:pPr>
        <w:spacing w:after="0"/>
      </w:pPr>
      <w:r>
        <w:t>Orbiter thermal range:</w:t>
      </w:r>
    </w:p>
    <w:p w:rsidR="00A311DE" w:rsidRDefault="00A311DE" w:rsidP="00A311DE">
      <w:pPr>
        <w:spacing w:after="0"/>
      </w:pPr>
      <w:r>
        <w:t>Probe thermal range</w:t>
      </w:r>
      <w:r w:rsidR="00F466C5">
        <w:t xml:space="preserve">: </w:t>
      </w:r>
    </w:p>
    <w:p w:rsidR="00F466C5" w:rsidRPr="00A311DE" w:rsidRDefault="00F466C5" w:rsidP="00A311DE">
      <w:pPr>
        <w:spacing w:after="0"/>
      </w:pPr>
    </w:p>
    <w:p w:rsidR="00A311DE" w:rsidRDefault="00A311DE" w:rsidP="00A311DE">
      <w:pPr>
        <w:pStyle w:val="Heading4"/>
        <w:spacing w:before="0"/>
      </w:pPr>
      <w:r>
        <w:t>CDH:</w:t>
      </w:r>
    </w:p>
    <w:p w:rsidR="00A311DE" w:rsidRDefault="00A311DE" w:rsidP="00A311DE">
      <w:pPr>
        <w:spacing w:after="0"/>
      </w:pPr>
      <w:r>
        <w:t>Commands from earth:</w:t>
      </w:r>
    </w:p>
    <w:p w:rsidR="00A311DE" w:rsidRDefault="00F466C5" w:rsidP="00A311DE">
      <w:pPr>
        <w:pStyle w:val="ListParagraph"/>
        <w:numPr>
          <w:ilvl w:val="0"/>
          <w:numId w:val="1"/>
        </w:numPr>
        <w:spacing w:after="0"/>
      </w:pPr>
      <w:r>
        <w:t>s/c attitude model [2007_You]</w:t>
      </w:r>
    </w:p>
    <w:p w:rsidR="00A311DE" w:rsidRDefault="00A311DE" w:rsidP="00A311DE">
      <w:pPr>
        <w:spacing w:after="0"/>
      </w:pPr>
      <w:r>
        <w:t>Commands from orbiter:</w:t>
      </w:r>
    </w:p>
    <w:p w:rsidR="00F466C5" w:rsidRDefault="00F466C5" w:rsidP="00F466C5">
      <w:pPr>
        <w:pStyle w:val="ListParagraph"/>
        <w:numPr>
          <w:ilvl w:val="0"/>
          <w:numId w:val="1"/>
        </w:numPr>
        <w:spacing w:after="0"/>
      </w:pPr>
      <w:r>
        <w:t>attitude estimation [2007_You]</w:t>
      </w:r>
    </w:p>
    <w:p w:rsidR="00A311DE" w:rsidRDefault="00A311DE" w:rsidP="00A311DE">
      <w:pPr>
        <w:spacing w:after="0"/>
      </w:pPr>
      <w:r>
        <w:t>Housekeeping telemetry:</w:t>
      </w:r>
    </w:p>
    <w:p w:rsidR="00F466C5" w:rsidRPr="00A311DE" w:rsidRDefault="00F466C5" w:rsidP="00F466C5">
      <w:pPr>
        <w:pStyle w:val="ListParagraph"/>
        <w:numPr>
          <w:ilvl w:val="0"/>
          <w:numId w:val="1"/>
        </w:numPr>
        <w:spacing w:after="0"/>
      </w:pPr>
      <w:r>
        <w:t>TBD</w:t>
      </w:r>
    </w:p>
    <w:sectPr w:rsidR="00F466C5" w:rsidRPr="00A31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203C69"/>
    <w:multiLevelType w:val="hybridMultilevel"/>
    <w:tmpl w:val="6FF6D1F8"/>
    <w:lvl w:ilvl="0" w:tplc="259C5C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5"/>
    <w:rsid w:val="00097414"/>
    <w:rsid w:val="000F4AD2"/>
    <w:rsid w:val="00165CA5"/>
    <w:rsid w:val="001F080E"/>
    <w:rsid w:val="00250AB9"/>
    <w:rsid w:val="002F4655"/>
    <w:rsid w:val="00346B58"/>
    <w:rsid w:val="003C5548"/>
    <w:rsid w:val="00473F27"/>
    <w:rsid w:val="00497F86"/>
    <w:rsid w:val="0050567F"/>
    <w:rsid w:val="00550C21"/>
    <w:rsid w:val="005B495F"/>
    <w:rsid w:val="00616F23"/>
    <w:rsid w:val="00703555"/>
    <w:rsid w:val="007642B9"/>
    <w:rsid w:val="007E2CE5"/>
    <w:rsid w:val="0082084B"/>
    <w:rsid w:val="00936EE4"/>
    <w:rsid w:val="009B4AF9"/>
    <w:rsid w:val="009E4647"/>
    <w:rsid w:val="009F6070"/>
    <w:rsid w:val="00A311DE"/>
    <w:rsid w:val="00B51E6C"/>
    <w:rsid w:val="00C00BCC"/>
    <w:rsid w:val="00C87BEA"/>
    <w:rsid w:val="00C90CFB"/>
    <w:rsid w:val="00C90F12"/>
    <w:rsid w:val="00CF6A6D"/>
    <w:rsid w:val="00DC01A6"/>
    <w:rsid w:val="00F24134"/>
    <w:rsid w:val="00F466C5"/>
    <w:rsid w:val="00F53A27"/>
    <w:rsid w:val="00F55A64"/>
    <w:rsid w:val="00FD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CBB11-38C0-4292-BF81-5C14107F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A6D"/>
  </w:style>
  <w:style w:type="paragraph" w:styleId="Heading1">
    <w:name w:val="heading 1"/>
    <w:basedOn w:val="Normal"/>
    <w:next w:val="Normal"/>
    <w:link w:val="Heading1Char"/>
    <w:uiPriority w:val="9"/>
    <w:qFormat/>
    <w:rsid w:val="00703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35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11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311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355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355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F080E"/>
    <w:pPr>
      <w:ind w:left="720"/>
      <w:contextualSpacing/>
    </w:pPr>
  </w:style>
  <w:style w:type="character" w:customStyle="1" w:styleId="Heading4Char">
    <w:name w:val="Heading 4 Char"/>
    <w:basedOn w:val="DefaultParagraphFont"/>
    <w:link w:val="Heading4"/>
    <w:uiPriority w:val="9"/>
    <w:rsid w:val="00A311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311DE"/>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097414"/>
    <w:rPr>
      <w:color w:val="0000FF"/>
      <w:u w:val="single"/>
    </w:rPr>
  </w:style>
  <w:style w:type="table" w:styleId="TableGrid">
    <w:name w:val="Table Grid"/>
    <w:basedOn w:val="TableNormal"/>
    <w:uiPriority w:val="39"/>
    <w:rsid w:val="00550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lanetary.org/blogs/emily-lakdawalla/2008/171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5</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Maiorano</dc:creator>
  <cp:keywords/>
  <dc:description/>
  <cp:lastModifiedBy>Luigi Maiorano</cp:lastModifiedBy>
  <cp:revision>7</cp:revision>
  <dcterms:created xsi:type="dcterms:W3CDTF">2020-06-04T09:43:00Z</dcterms:created>
  <dcterms:modified xsi:type="dcterms:W3CDTF">2020-06-08T11:04:00Z</dcterms:modified>
</cp:coreProperties>
</file>