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46C9CA" w:rsidR="006C3DA2" w:rsidRPr="0044248E" w:rsidRDefault="00000000">
      <w:pPr>
        <w:pStyle w:val="Ttulo"/>
        <w:keepNext w:val="0"/>
        <w:keepLines w:val="0"/>
        <w:spacing w:after="80"/>
        <w:rPr>
          <w:rFonts w:ascii="Times New Roman" w:hAnsi="Times New Roman" w:cs="Times New Roman"/>
          <w:sz w:val="40"/>
          <w:szCs w:val="40"/>
        </w:rPr>
      </w:pPr>
      <w:bookmarkStart w:id="0" w:name="_uo6o8b7a4syb" w:colFirst="0" w:colLast="0"/>
      <w:bookmarkEnd w:id="0"/>
      <w:r w:rsidRPr="0044248E">
        <w:rPr>
          <w:rFonts w:ascii="Times New Roman" w:hAnsi="Times New Roman" w:cs="Times New Roman"/>
          <w:sz w:val="40"/>
          <w:szCs w:val="40"/>
        </w:rPr>
        <w:t xml:space="preserve">Predicción de la elasticidad de la demanda de un grupo de referencias del negocio de papel higiénico </w:t>
      </w:r>
      <w:r w:rsidR="0044248E">
        <w:rPr>
          <w:rFonts w:ascii="Times New Roman" w:hAnsi="Times New Roman" w:cs="Times New Roman"/>
          <w:sz w:val="40"/>
          <w:szCs w:val="40"/>
        </w:rPr>
        <w:t xml:space="preserve">de una cadena de supermercados de Estados Unidos de </w:t>
      </w:r>
      <w:r w:rsidR="003E664E">
        <w:rPr>
          <w:rFonts w:ascii="Times New Roman" w:hAnsi="Times New Roman" w:cs="Times New Roman"/>
          <w:sz w:val="40"/>
          <w:szCs w:val="40"/>
        </w:rPr>
        <w:t>América</w:t>
      </w:r>
      <w:r w:rsidR="0044248E">
        <w:rPr>
          <w:rFonts w:ascii="Times New Roman" w:hAnsi="Times New Roman" w:cs="Times New Roman"/>
          <w:sz w:val="40"/>
          <w:szCs w:val="40"/>
        </w:rPr>
        <w:t>.</w:t>
      </w:r>
    </w:p>
    <w:p w14:paraId="00000002" w14:textId="77777777" w:rsidR="006C3DA2" w:rsidRPr="00F13369" w:rsidRDefault="00000000">
      <w:pPr>
        <w:rPr>
          <w:rFonts w:ascii="Times New Roman" w:hAnsi="Times New Roman" w:cs="Times New Roman"/>
          <w:sz w:val="24"/>
          <w:szCs w:val="24"/>
        </w:rPr>
      </w:pPr>
      <w:r w:rsidRPr="00F13369">
        <w:rPr>
          <w:rFonts w:ascii="Times New Roman" w:hAnsi="Times New Roman" w:cs="Times New Roman"/>
          <w:sz w:val="24"/>
          <w:szCs w:val="24"/>
        </w:rPr>
        <w:t>Estudio de caso</w:t>
      </w:r>
    </w:p>
    <w:p w14:paraId="00000003" w14:textId="77777777" w:rsidR="006C3DA2" w:rsidRPr="00F13369" w:rsidRDefault="00000000">
      <w:pPr>
        <w:pStyle w:val="Ttulo1"/>
        <w:keepNext w:val="0"/>
        <w:keepLines w:val="0"/>
        <w:spacing w:before="280"/>
        <w:rPr>
          <w:rFonts w:ascii="Times New Roman" w:hAnsi="Times New Roman" w:cs="Times New Roman"/>
          <w:sz w:val="24"/>
          <w:szCs w:val="24"/>
        </w:rPr>
      </w:pPr>
      <w:bookmarkStart w:id="1" w:name="_e0p5no3y5a0q" w:colFirst="0" w:colLast="0"/>
      <w:bookmarkEnd w:id="1"/>
      <w:r w:rsidRPr="00F13369">
        <w:rPr>
          <w:rFonts w:ascii="Times New Roman" w:hAnsi="Times New Roman" w:cs="Times New Roman"/>
          <w:sz w:val="24"/>
          <w:szCs w:val="24"/>
        </w:rPr>
        <w:t>Parte 1</w:t>
      </w:r>
    </w:p>
    <w:p w14:paraId="00000004" w14:textId="77777777" w:rsidR="006C3DA2" w:rsidRPr="008618A7" w:rsidRDefault="00000000">
      <w:pPr>
        <w:pStyle w:val="Ttulo1"/>
        <w:keepNext w:val="0"/>
        <w:keepLines w:val="0"/>
        <w:spacing w:before="280"/>
        <w:rPr>
          <w:rFonts w:ascii="Times New Roman" w:hAnsi="Times New Roman" w:cs="Times New Roman"/>
          <w:b/>
          <w:bCs/>
          <w:sz w:val="32"/>
          <w:szCs w:val="32"/>
        </w:rPr>
      </w:pPr>
      <w:bookmarkStart w:id="2" w:name="_sqx83zqqxqrn" w:colFirst="0" w:colLast="0"/>
      <w:bookmarkEnd w:id="2"/>
      <w:r w:rsidRPr="008618A7">
        <w:rPr>
          <w:rFonts w:ascii="Times New Roman" w:hAnsi="Times New Roman" w:cs="Times New Roman"/>
          <w:b/>
          <w:bCs/>
          <w:sz w:val="32"/>
          <w:szCs w:val="32"/>
        </w:rPr>
        <w:t>Comprensión del Negocio</w:t>
      </w:r>
    </w:p>
    <w:p w14:paraId="5A8ED3E5" w14:textId="2F440C1E" w:rsidR="0044248E" w:rsidRPr="0044248E" w:rsidRDefault="0044248E" w:rsidP="0044248E">
      <w:pPr>
        <w:rPr>
          <w:rFonts w:ascii="Times New Roman" w:hAnsi="Times New Roman" w:cs="Times New Roman"/>
          <w:sz w:val="24"/>
          <w:szCs w:val="24"/>
        </w:rPr>
      </w:pPr>
      <w:r w:rsidRPr="0044248E">
        <w:rPr>
          <w:rFonts w:ascii="Times New Roman" w:hAnsi="Times New Roman" w:cs="Times New Roman"/>
          <w:sz w:val="24"/>
          <w:szCs w:val="24"/>
        </w:rPr>
        <w:t xml:space="preserve">Este análisis busca abordar varios objetivos de negocio clave relacionados con la comprensión y la predicción del impacto de las estrategias de precios en la demanda de productos. </w:t>
      </w:r>
    </w:p>
    <w:p w14:paraId="3463DC72" w14:textId="77777777" w:rsidR="0044248E" w:rsidRPr="0044248E" w:rsidRDefault="0044248E" w:rsidP="0044248E">
      <w:pPr>
        <w:rPr>
          <w:rFonts w:ascii="Times New Roman" w:hAnsi="Times New Roman" w:cs="Times New Roman"/>
          <w:sz w:val="24"/>
          <w:szCs w:val="24"/>
        </w:rPr>
      </w:pPr>
    </w:p>
    <w:p w14:paraId="760CDC99" w14:textId="64244A60" w:rsidR="0044248E" w:rsidRPr="00FB6CBC" w:rsidRDefault="0044248E" w:rsidP="00FB6CBC">
      <w:pPr>
        <w:pStyle w:val="Prrafodelista"/>
        <w:numPr>
          <w:ilvl w:val="0"/>
          <w:numId w:val="8"/>
        </w:numPr>
        <w:rPr>
          <w:rFonts w:ascii="Times New Roman" w:hAnsi="Times New Roman" w:cs="Times New Roman"/>
          <w:sz w:val="24"/>
          <w:szCs w:val="24"/>
        </w:rPr>
      </w:pPr>
      <w:r w:rsidRPr="00FB6CBC">
        <w:rPr>
          <w:rFonts w:ascii="Times New Roman" w:hAnsi="Times New Roman" w:cs="Times New Roman"/>
          <w:sz w:val="24"/>
          <w:szCs w:val="24"/>
        </w:rPr>
        <w:t xml:space="preserve">Cuantificación Precisa de la Efectividad Promocional: Un objetivo principal es cuantificar con precisión la efectividad de las actividades promocionales para impulsar la demanda de productos. </w:t>
      </w:r>
      <w:r w:rsidR="000641AD" w:rsidRPr="00FB6CBC">
        <w:rPr>
          <w:rFonts w:ascii="Times New Roman" w:hAnsi="Times New Roman" w:cs="Times New Roman"/>
          <w:sz w:val="24"/>
          <w:szCs w:val="24"/>
        </w:rPr>
        <w:t>Este</w:t>
      </w:r>
      <w:r w:rsidRPr="00FB6CBC">
        <w:rPr>
          <w:rFonts w:ascii="Times New Roman" w:hAnsi="Times New Roman" w:cs="Times New Roman"/>
          <w:sz w:val="24"/>
          <w:szCs w:val="24"/>
        </w:rPr>
        <w:t xml:space="preserve"> análisis busc</w:t>
      </w:r>
      <w:r w:rsidR="000641AD" w:rsidRPr="00FB6CBC">
        <w:rPr>
          <w:rFonts w:ascii="Times New Roman" w:hAnsi="Times New Roman" w:cs="Times New Roman"/>
          <w:sz w:val="24"/>
          <w:szCs w:val="24"/>
        </w:rPr>
        <w:t>ó</w:t>
      </w:r>
      <w:r w:rsidRPr="00FB6CBC">
        <w:rPr>
          <w:rFonts w:ascii="Times New Roman" w:hAnsi="Times New Roman" w:cs="Times New Roman"/>
          <w:sz w:val="24"/>
          <w:szCs w:val="24"/>
        </w:rPr>
        <w:t xml:space="preserve"> desarrollar una metodología más robusta para identificar y medir el verdadero impacto de las promociones.</w:t>
      </w:r>
    </w:p>
    <w:p w14:paraId="6677DBF5" w14:textId="77777777" w:rsidR="0044248E" w:rsidRPr="0044248E" w:rsidRDefault="0044248E" w:rsidP="0044248E">
      <w:pPr>
        <w:rPr>
          <w:rFonts w:ascii="Times New Roman" w:hAnsi="Times New Roman" w:cs="Times New Roman"/>
          <w:sz w:val="24"/>
          <w:szCs w:val="24"/>
        </w:rPr>
      </w:pPr>
    </w:p>
    <w:p w14:paraId="1F3E21F1" w14:textId="3B206089" w:rsidR="0044248E" w:rsidRPr="00FB6CBC" w:rsidRDefault="0044248E" w:rsidP="00FB6CBC">
      <w:pPr>
        <w:pStyle w:val="Prrafodelista"/>
        <w:numPr>
          <w:ilvl w:val="0"/>
          <w:numId w:val="8"/>
        </w:numPr>
        <w:rPr>
          <w:rFonts w:ascii="Times New Roman" w:hAnsi="Times New Roman" w:cs="Times New Roman"/>
          <w:sz w:val="24"/>
          <w:szCs w:val="24"/>
        </w:rPr>
      </w:pPr>
      <w:r w:rsidRPr="00FB6CBC">
        <w:rPr>
          <w:rFonts w:ascii="Times New Roman" w:hAnsi="Times New Roman" w:cs="Times New Roman"/>
          <w:sz w:val="24"/>
          <w:szCs w:val="24"/>
        </w:rPr>
        <w:t>Capacidades mejoradas de pronóstico de la demanda: Este análisis busca mejorar las capacidades de pronóstico de la demanda incorporando una comprensión más completa de la elasticidad precio. Al aprovechar datos sintéticos para ampliar el alcance temporal del conjunto de datos y abordar las limitaciones relacionadas con la dinámica del mercado, el análisis facilitará predicciones más precisas de la demanda futura en diversos escenarios de precios. Esto facilitará una mejor gestión del inventario, la planificación de la producción y la optimización general de las ventas.</w:t>
      </w:r>
    </w:p>
    <w:p w14:paraId="36A5607F" w14:textId="77777777" w:rsidR="0044248E" w:rsidRPr="0044248E" w:rsidRDefault="0044248E" w:rsidP="0044248E">
      <w:pPr>
        <w:rPr>
          <w:rFonts w:ascii="Times New Roman" w:hAnsi="Times New Roman" w:cs="Times New Roman"/>
          <w:sz w:val="24"/>
          <w:szCs w:val="24"/>
        </w:rPr>
      </w:pPr>
    </w:p>
    <w:p w14:paraId="00000005" w14:textId="31704553" w:rsidR="006C3DA2" w:rsidRPr="00FB6CBC" w:rsidRDefault="0044248E" w:rsidP="00FB6CBC">
      <w:pPr>
        <w:pStyle w:val="Prrafodelista"/>
        <w:numPr>
          <w:ilvl w:val="0"/>
          <w:numId w:val="8"/>
        </w:numPr>
        <w:rPr>
          <w:rFonts w:ascii="Times New Roman" w:hAnsi="Times New Roman" w:cs="Times New Roman"/>
          <w:sz w:val="24"/>
          <w:szCs w:val="24"/>
        </w:rPr>
      </w:pPr>
      <w:r w:rsidRPr="00FB6CBC">
        <w:rPr>
          <w:rFonts w:ascii="Times New Roman" w:hAnsi="Times New Roman" w:cs="Times New Roman"/>
          <w:sz w:val="24"/>
          <w:szCs w:val="24"/>
        </w:rPr>
        <w:t>Reducción de la incertidumbre en la toma de decisiones: Al proporcionar una comprensión más precisa y completa de la elasticidad precio, este análisis busca reducir la incertidumbre en la toma de decisiones relacionadas con precios y promociones. Esto permitirá a los gerentes tomar decisiones más informadas basadas en información basada en datos, lo que se traduce en mejores resultados comerciales.</w:t>
      </w:r>
    </w:p>
    <w:p w14:paraId="00000006" w14:textId="77777777" w:rsidR="006C3DA2" w:rsidRPr="00F13369" w:rsidRDefault="006C3DA2">
      <w:pPr>
        <w:rPr>
          <w:rFonts w:ascii="Times New Roman" w:hAnsi="Times New Roman" w:cs="Times New Roman"/>
          <w:sz w:val="24"/>
          <w:szCs w:val="24"/>
        </w:rPr>
      </w:pPr>
    </w:p>
    <w:p w14:paraId="00000007" w14:textId="77777777" w:rsidR="006C3DA2" w:rsidRPr="00F13369" w:rsidRDefault="006C3DA2">
      <w:pPr>
        <w:rPr>
          <w:rFonts w:ascii="Times New Roman" w:hAnsi="Times New Roman" w:cs="Times New Roman"/>
          <w:sz w:val="24"/>
          <w:szCs w:val="24"/>
        </w:rPr>
      </w:pPr>
    </w:p>
    <w:p w14:paraId="00000008" w14:textId="77777777" w:rsidR="006C3DA2" w:rsidRPr="008618A7" w:rsidRDefault="00000000">
      <w:pPr>
        <w:pStyle w:val="Ttulo1"/>
        <w:keepNext w:val="0"/>
        <w:keepLines w:val="0"/>
        <w:spacing w:before="280"/>
        <w:rPr>
          <w:rFonts w:ascii="Times New Roman" w:hAnsi="Times New Roman" w:cs="Times New Roman"/>
          <w:b/>
          <w:bCs/>
          <w:sz w:val="32"/>
          <w:szCs w:val="32"/>
        </w:rPr>
      </w:pPr>
      <w:bookmarkStart w:id="3" w:name="_9gh8gy170k1g" w:colFirst="0" w:colLast="0"/>
      <w:bookmarkEnd w:id="3"/>
      <w:r w:rsidRPr="008618A7">
        <w:rPr>
          <w:rFonts w:ascii="Times New Roman" w:hAnsi="Times New Roman" w:cs="Times New Roman"/>
          <w:b/>
          <w:bCs/>
          <w:sz w:val="32"/>
          <w:szCs w:val="32"/>
        </w:rPr>
        <w:t>Comprensión de los Datos</w:t>
      </w:r>
    </w:p>
    <w:p w14:paraId="00000009" w14:textId="77777777" w:rsidR="006C3DA2" w:rsidRPr="00F13369" w:rsidRDefault="00000000">
      <w:pPr>
        <w:rPr>
          <w:rFonts w:ascii="Times New Roman" w:hAnsi="Times New Roman" w:cs="Times New Roman"/>
          <w:sz w:val="24"/>
          <w:szCs w:val="24"/>
        </w:rPr>
      </w:pPr>
      <w:r w:rsidRPr="00F13369">
        <w:rPr>
          <w:rFonts w:ascii="Times New Roman" w:hAnsi="Times New Roman" w:cs="Times New Roman"/>
          <w:sz w:val="24"/>
          <w:szCs w:val="24"/>
        </w:rPr>
        <w:t>El presente trabajo de monografía tiene como objetivo analizar la elasticidad precio de la demanda de productos de papel higiénico (</w:t>
      </w:r>
      <w:proofErr w:type="spellStart"/>
      <w:r w:rsidRPr="00F13369">
        <w:rPr>
          <w:rFonts w:ascii="Times New Roman" w:hAnsi="Times New Roman" w:cs="Times New Roman"/>
          <w:sz w:val="24"/>
          <w:szCs w:val="24"/>
        </w:rPr>
        <w:t>Bathroom</w:t>
      </w:r>
      <w:proofErr w:type="spellEnd"/>
      <w:r w:rsidRPr="00F13369">
        <w:rPr>
          <w:rFonts w:ascii="Times New Roman" w:hAnsi="Times New Roman" w:cs="Times New Roman"/>
          <w:sz w:val="24"/>
          <w:szCs w:val="24"/>
        </w:rPr>
        <w:t xml:space="preserve"> </w:t>
      </w:r>
      <w:proofErr w:type="spellStart"/>
      <w:r w:rsidRPr="00F13369">
        <w:rPr>
          <w:rFonts w:ascii="Times New Roman" w:hAnsi="Times New Roman" w:cs="Times New Roman"/>
          <w:sz w:val="24"/>
          <w:szCs w:val="24"/>
        </w:rPr>
        <w:t>Tissue</w:t>
      </w:r>
      <w:proofErr w:type="spellEnd"/>
      <w:r w:rsidRPr="00F13369">
        <w:rPr>
          <w:rFonts w:ascii="Times New Roman" w:hAnsi="Times New Roman" w:cs="Times New Roman"/>
          <w:sz w:val="24"/>
          <w:szCs w:val="24"/>
        </w:rPr>
        <w:t xml:space="preserve">) utilizando el conjunto de datos </w:t>
      </w:r>
      <w:proofErr w:type="spellStart"/>
      <w:r w:rsidRPr="00F13369">
        <w:rPr>
          <w:rFonts w:ascii="Times New Roman" w:hAnsi="Times New Roman" w:cs="Times New Roman"/>
          <w:sz w:val="24"/>
          <w:szCs w:val="24"/>
        </w:rPr>
        <w:t>Dominicks</w:t>
      </w:r>
      <w:proofErr w:type="spellEnd"/>
      <w:r w:rsidRPr="00F13369">
        <w:rPr>
          <w:rFonts w:ascii="Times New Roman" w:hAnsi="Times New Roman" w:cs="Times New Roman"/>
          <w:sz w:val="24"/>
          <w:szCs w:val="24"/>
        </w:rPr>
        <w:t>-Manual-and-</w:t>
      </w:r>
      <w:proofErr w:type="spellStart"/>
      <w:r w:rsidRPr="00F13369">
        <w:rPr>
          <w:rFonts w:ascii="Times New Roman" w:hAnsi="Times New Roman" w:cs="Times New Roman"/>
          <w:sz w:val="24"/>
          <w:szCs w:val="24"/>
        </w:rPr>
        <w:t>Codebook_KiltsCenter</w:t>
      </w:r>
      <w:proofErr w:type="spellEnd"/>
      <w:r w:rsidRPr="00F13369">
        <w:rPr>
          <w:rFonts w:ascii="Times New Roman" w:hAnsi="Times New Roman" w:cs="Times New Roman"/>
          <w:sz w:val="24"/>
          <w:szCs w:val="24"/>
        </w:rPr>
        <w:t xml:space="preserve">. Este </w:t>
      </w:r>
      <w:proofErr w:type="spellStart"/>
      <w:r w:rsidRPr="00F13369">
        <w:rPr>
          <w:rFonts w:ascii="Times New Roman" w:hAnsi="Times New Roman" w:cs="Times New Roman"/>
          <w:sz w:val="24"/>
          <w:szCs w:val="24"/>
        </w:rPr>
        <w:t>dataset</w:t>
      </w:r>
      <w:proofErr w:type="spellEnd"/>
      <w:r w:rsidRPr="00F13369">
        <w:rPr>
          <w:rFonts w:ascii="Times New Roman" w:hAnsi="Times New Roman" w:cs="Times New Roman"/>
          <w:sz w:val="24"/>
          <w:szCs w:val="24"/>
        </w:rPr>
        <w:t xml:space="preserve">, proporcionado por el </w:t>
      </w:r>
      <w:proofErr w:type="spellStart"/>
      <w:r w:rsidRPr="00F13369">
        <w:rPr>
          <w:rFonts w:ascii="Times New Roman" w:hAnsi="Times New Roman" w:cs="Times New Roman"/>
          <w:sz w:val="24"/>
          <w:szCs w:val="24"/>
        </w:rPr>
        <w:t>Kilts</w:t>
      </w:r>
      <w:proofErr w:type="spellEnd"/>
      <w:r w:rsidRPr="00F13369">
        <w:rPr>
          <w:rFonts w:ascii="Times New Roman" w:hAnsi="Times New Roman" w:cs="Times New Roman"/>
          <w:sz w:val="24"/>
          <w:szCs w:val="24"/>
        </w:rPr>
        <w:t xml:space="preserve"> Center </w:t>
      </w:r>
      <w:proofErr w:type="spellStart"/>
      <w:r w:rsidRPr="00F13369">
        <w:rPr>
          <w:rFonts w:ascii="Times New Roman" w:hAnsi="Times New Roman" w:cs="Times New Roman"/>
          <w:sz w:val="24"/>
          <w:szCs w:val="24"/>
        </w:rPr>
        <w:t>for</w:t>
      </w:r>
      <w:proofErr w:type="spellEnd"/>
      <w:r w:rsidRPr="00F13369">
        <w:rPr>
          <w:rFonts w:ascii="Times New Roman" w:hAnsi="Times New Roman" w:cs="Times New Roman"/>
          <w:sz w:val="24"/>
          <w:szCs w:val="24"/>
        </w:rPr>
        <w:t xml:space="preserve"> Marketing de la Universidad de Chicago, contiene información real detallada </w:t>
      </w:r>
      <w:r w:rsidRPr="00F13369">
        <w:rPr>
          <w:rFonts w:ascii="Times New Roman" w:hAnsi="Times New Roman" w:cs="Times New Roman"/>
          <w:sz w:val="24"/>
          <w:szCs w:val="24"/>
        </w:rPr>
        <w:lastRenderedPageBreak/>
        <w:t xml:space="preserve">sobre precios, volúmenes de venta y características de productos comercializados en la cadena de supermercados </w:t>
      </w:r>
      <w:proofErr w:type="spellStart"/>
      <w:r w:rsidRPr="00F13369">
        <w:rPr>
          <w:rFonts w:ascii="Times New Roman" w:hAnsi="Times New Roman" w:cs="Times New Roman"/>
          <w:sz w:val="24"/>
          <w:szCs w:val="24"/>
        </w:rPr>
        <w:t>Dominick's</w:t>
      </w:r>
      <w:proofErr w:type="spellEnd"/>
      <w:r w:rsidRPr="00F13369">
        <w:rPr>
          <w:rFonts w:ascii="Times New Roman" w:hAnsi="Times New Roman" w:cs="Times New Roman"/>
          <w:sz w:val="24"/>
          <w:szCs w:val="24"/>
        </w:rPr>
        <w:t>.</w:t>
      </w:r>
    </w:p>
    <w:p w14:paraId="0000000A" w14:textId="77777777" w:rsidR="006C3DA2" w:rsidRPr="00F13369" w:rsidRDefault="006C3DA2">
      <w:pPr>
        <w:rPr>
          <w:rFonts w:ascii="Times New Roman" w:hAnsi="Times New Roman" w:cs="Times New Roman"/>
          <w:sz w:val="24"/>
          <w:szCs w:val="24"/>
        </w:rPr>
      </w:pPr>
    </w:p>
    <w:p w14:paraId="0000000B" w14:textId="1FDA97EC" w:rsidR="006C3DA2" w:rsidRPr="00F13369" w:rsidRDefault="00000000">
      <w:pPr>
        <w:rPr>
          <w:rFonts w:ascii="Times New Roman" w:hAnsi="Times New Roman" w:cs="Times New Roman"/>
          <w:sz w:val="24"/>
          <w:szCs w:val="24"/>
        </w:rPr>
      </w:pPr>
      <w:r w:rsidRPr="00F13369">
        <w:rPr>
          <w:rFonts w:ascii="Times New Roman" w:hAnsi="Times New Roman" w:cs="Times New Roman"/>
          <w:sz w:val="24"/>
          <w:szCs w:val="24"/>
        </w:rPr>
        <w:t xml:space="preserve">El </w:t>
      </w:r>
      <w:r w:rsidR="00BC19B4" w:rsidRPr="00F13369">
        <w:rPr>
          <w:rFonts w:ascii="Times New Roman" w:hAnsi="Times New Roman" w:cs="Times New Roman"/>
          <w:sz w:val="24"/>
          <w:szCs w:val="24"/>
        </w:rPr>
        <w:t xml:space="preserve">conjunto de datos </w:t>
      </w:r>
      <w:r w:rsidRPr="00F13369">
        <w:rPr>
          <w:rFonts w:ascii="Times New Roman" w:hAnsi="Times New Roman" w:cs="Times New Roman"/>
          <w:sz w:val="24"/>
          <w:szCs w:val="24"/>
        </w:rPr>
        <w:t>cuenta con 2 conjuntos de datos:</w:t>
      </w:r>
    </w:p>
    <w:p w14:paraId="0000000C" w14:textId="61364EE4" w:rsidR="006C3DA2" w:rsidRPr="00F13369" w:rsidRDefault="00000000" w:rsidP="00BC19B4">
      <w:pPr>
        <w:pStyle w:val="Prrafodelista"/>
        <w:numPr>
          <w:ilvl w:val="0"/>
          <w:numId w:val="1"/>
        </w:numPr>
        <w:rPr>
          <w:rFonts w:ascii="Times New Roman" w:hAnsi="Times New Roman" w:cs="Times New Roman"/>
          <w:sz w:val="24"/>
          <w:szCs w:val="24"/>
        </w:rPr>
      </w:pPr>
      <w:r w:rsidRPr="00F13369">
        <w:rPr>
          <w:rFonts w:ascii="Times New Roman" w:hAnsi="Times New Roman" w:cs="Times New Roman"/>
          <w:sz w:val="24"/>
          <w:szCs w:val="24"/>
        </w:rPr>
        <w:t xml:space="preserve">UPC (Universal </w:t>
      </w:r>
      <w:proofErr w:type="spellStart"/>
      <w:r w:rsidRPr="00F13369">
        <w:rPr>
          <w:rFonts w:ascii="Times New Roman" w:hAnsi="Times New Roman" w:cs="Times New Roman"/>
          <w:sz w:val="24"/>
          <w:szCs w:val="24"/>
        </w:rPr>
        <w:t>product</w:t>
      </w:r>
      <w:proofErr w:type="spellEnd"/>
      <w:r w:rsidRPr="00F13369">
        <w:rPr>
          <w:rFonts w:ascii="Times New Roman" w:hAnsi="Times New Roman" w:cs="Times New Roman"/>
          <w:sz w:val="24"/>
          <w:szCs w:val="24"/>
        </w:rPr>
        <w:t xml:space="preserve"> </w:t>
      </w:r>
      <w:proofErr w:type="spellStart"/>
      <w:r w:rsidRPr="00F13369">
        <w:rPr>
          <w:rFonts w:ascii="Times New Roman" w:hAnsi="Times New Roman" w:cs="Times New Roman"/>
          <w:sz w:val="24"/>
          <w:szCs w:val="24"/>
        </w:rPr>
        <w:t>code</w:t>
      </w:r>
      <w:proofErr w:type="spellEnd"/>
      <w:r w:rsidRPr="00F13369">
        <w:rPr>
          <w:rFonts w:ascii="Times New Roman" w:hAnsi="Times New Roman" w:cs="Times New Roman"/>
          <w:sz w:val="24"/>
          <w:szCs w:val="24"/>
        </w:rPr>
        <w:t>) corresponde datos de información de los productos, códigos, descripción, tamaño.</w:t>
      </w:r>
      <w:r w:rsidR="00BC19B4" w:rsidRPr="00F13369">
        <w:rPr>
          <w:rFonts w:ascii="Times New Roman" w:hAnsi="Times New Roman" w:cs="Times New Roman"/>
          <w:sz w:val="24"/>
          <w:szCs w:val="24"/>
        </w:rPr>
        <w:t xml:space="preserve"> Contiene los </w:t>
      </w:r>
      <w:proofErr w:type="gramStart"/>
      <w:r w:rsidR="00BC19B4" w:rsidRPr="00F13369">
        <w:rPr>
          <w:rFonts w:ascii="Times New Roman" w:hAnsi="Times New Roman" w:cs="Times New Roman"/>
          <w:sz w:val="24"/>
          <w:szCs w:val="24"/>
        </w:rPr>
        <w:t>datos maestro</w:t>
      </w:r>
      <w:proofErr w:type="gramEnd"/>
      <w:r w:rsidR="00BC19B4" w:rsidRPr="00F13369">
        <w:rPr>
          <w:rFonts w:ascii="Times New Roman" w:hAnsi="Times New Roman" w:cs="Times New Roman"/>
          <w:sz w:val="24"/>
          <w:szCs w:val="24"/>
        </w:rPr>
        <w:t xml:space="preserve"> (</w:t>
      </w:r>
      <w:proofErr w:type="spellStart"/>
      <w:r w:rsidR="00BC19B4" w:rsidRPr="00F13369">
        <w:rPr>
          <w:rFonts w:ascii="Times New Roman" w:hAnsi="Times New Roman" w:cs="Times New Roman"/>
          <w:sz w:val="24"/>
          <w:szCs w:val="24"/>
        </w:rPr>
        <w:t>upctti.cvs</w:t>
      </w:r>
      <w:proofErr w:type="spellEnd"/>
      <w:r w:rsidR="00BC19B4" w:rsidRPr="00F13369">
        <w:rPr>
          <w:rFonts w:ascii="Times New Roman" w:hAnsi="Times New Roman" w:cs="Times New Roman"/>
          <w:sz w:val="24"/>
          <w:szCs w:val="24"/>
        </w:rPr>
        <w:t>) tiene 128 filas y 6 columnas con un peso de 7KB</w:t>
      </w:r>
    </w:p>
    <w:p w14:paraId="0000000D" w14:textId="5E84AE5A" w:rsidR="006C3DA2" w:rsidRPr="00F13369" w:rsidRDefault="00000000" w:rsidP="00BC19B4">
      <w:pPr>
        <w:pStyle w:val="Prrafodelista"/>
        <w:numPr>
          <w:ilvl w:val="0"/>
          <w:numId w:val="1"/>
        </w:numPr>
        <w:rPr>
          <w:rFonts w:ascii="Times New Roman" w:hAnsi="Times New Roman" w:cs="Times New Roman"/>
          <w:sz w:val="24"/>
          <w:szCs w:val="24"/>
        </w:rPr>
      </w:pPr>
      <w:r w:rsidRPr="00F13369">
        <w:rPr>
          <w:rFonts w:ascii="Times New Roman" w:hAnsi="Times New Roman" w:cs="Times New Roman"/>
          <w:sz w:val="24"/>
          <w:szCs w:val="24"/>
        </w:rPr>
        <w:t>Archivo de movimientos, contiene data de ventas semanales por UPC, de 5 años, precios, promociones, margen de ganancia, tienda, otros.</w:t>
      </w:r>
      <w:r w:rsidR="00BC19B4" w:rsidRPr="00F13369">
        <w:rPr>
          <w:rFonts w:ascii="Times New Roman" w:hAnsi="Times New Roman" w:cs="Times New Roman"/>
          <w:sz w:val="24"/>
          <w:szCs w:val="24"/>
        </w:rPr>
        <w:t xml:space="preserve"> Cuenta con 11 columnas y 1159016 filas.</w:t>
      </w:r>
    </w:p>
    <w:p w14:paraId="0000000E" w14:textId="77777777" w:rsidR="006C3DA2" w:rsidRPr="00F13369" w:rsidRDefault="006C3DA2">
      <w:pPr>
        <w:rPr>
          <w:rFonts w:ascii="Times New Roman" w:hAnsi="Times New Roman" w:cs="Times New Roman"/>
          <w:sz w:val="24"/>
          <w:szCs w:val="24"/>
        </w:rPr>
      </w:pPr>
    </w:p>
    <w:p w14:paraId="0000000F" w14:textId="6A910256" w:rsidR="006C3DA2" w:rsidRPr="00F13369" w:rsidRDefault="00BC19B4">
      <w:pPr>
        <w:rPr>
          <w:rFonts w:ascii="Times New Roman" w:hAnsi="Times New Roman" w:cs="Times New Roman"/>
          <w:sz w:val="24"/>
          <w:szCs w:val="24"/>
        </w:rPr>
      </w:pPr>
      <w:r w:rsidRPr="00F13369">
        <w:rPr>
          <w:rFonts w:ascii="Times New Roman" w:hAnsi="Times New Roman" w:cs="Times New Roman"/>
          <w:sz w:val="24"/>
          <w:szCs w:val="24"/>
        </w:rPr>
        <w:t>Descripción de las variables:</w:t>
      </w:r>
    </w:p>
    <w:p w14:paraId="00000010" w14:textId="77777777" w:rsidR="006C3DA2" w:rsidRPr="00F13369" w:rsidRDefault="006C3DA2">
      <w:pPr>
        <w:rPr>
          <w:rFonts w:ascii="Times New Roman" w:hAnsi="Times New Roman" w:cs="Times New Roman"/>
          <w:sz w:val="24"/>
          <w:szCs w:val="24"/>
        </w:rPr>
      </w:pPr>
    </w:p>
    <w:p w14:paraId="00000011" w14:textId="524C3D4D"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UPC:  universal </w:t>
      </w:r>
      <w:proofErr w:type="spellStart"/>
      <w:r w:rsidRPr="00F13369">
        <w:rPr>
          <w:rFonts w:ascii="Times New Roman" w:hAnsi="Times New Roman" w:cs="Times New Roman"/>
          <w:sz w:val="24"/>
          <w:szCs w:val="24"/>
        </w:rPr>
        <w:t>Product</w:t>
      </w:r>
      <w:proofErr w:type="spellEnd"/>
      <w:r w:rsidRPr="00F13369">
        <w:rPr>
          <w:rFonts w:ascii="Times New Roman" w:hAnsi="Times New Roman" w:cs="Times New Roman"/>
          <w:sz w:val="24"/>
          <w:szCs w:val="24"/>
        </w:rPr>
        <w:t xml:space="preserve"> </w:t>
      </w:r>
      <w:proofErr w:type="spellStart"/>
      <w:r w:rsidRPr="00F13369">
        <w:rPr>
          <w:rFonts w:ascii="Times New Roman" w:hAnsi="Times New Roman" w:cs="Times New Roman"/>
          <w:sz w:val="24"/>
          <w:szCs w:val="24"/>
        </w:rPr>
        <w:t>code</w:t>
      </w:r>
      <w:proofErr w:type="spellEnd"/>
      <w:r w:rsidRPr="00F13369">
        <w:rPr>
          <w:rFonts w:ascii="Times New Roman" w:hAnsi="Times New Roman" w:cs="Times New Roman"/>
          <w:sz w:val="24"/>
          <w:szCs w:val="24"/>
        </w:rPr>
        <w:t xml:space="preserve"> numérico 8</w:t>
      </w:r>
    </w:p>
    <w:p w14:paraId="00000012" w14:textId="77777777" w:rsidR="006C3DA2" w:rsidRPr="00F13369" w:rsidRDefault="006C3DA2">
      <w:pPr>
        <w:rPr>
          <w:rFonts w:ascii="Times New Roman" w:hAnsi="Times New Roman" w:cs="Times New Roman"/>
          <w:sz w:val="24"/>
          <w:szCs w:val="24"/>
        </w:rPr>
      </w:pPr>
    </w:p>
    <w:p w14:paraId="00000013" w14:textId="6A188A15"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STORE: número de tienda </w:t>
      </w:r>
      <w:proofErr w:type="gramStart"/>
      <w:r w:rsidRPr="00F13369">
        <w:rPr>
          <w:rFonts w:ascii="Times New Roman" w:hAnsi="Times New Roman" w:cs="Times New Roman"/>
          <w:sz w:val="24"/>
          <w:szCs w:val="24"/>
        </w:rPr>
        <w:t>numérico  3</w:t>
      </w:r>
      <w:proofErr w:type="gramEnd"/>
    </w:p>
    <w:p w14:paraId="00000014" w14:textId="77777777" w:rsidR="006C3DA2" w:rsidRPr="00F13369" w:rsidRDefault="006C3DA2">
      <w:pPr>
        <w:rPr>
          <w:rFonts w:ascii="Times New Roman" w:hAnsi="Times New Roman" w:cs="Times New Roman"/>
          <w:sz w:val="24"/>
          <w:szCs w:val="24"/>
        </w:rPr>
      </w:pPr>
    </w:p>
    <w:p w14:paraId="00000015" w14:textId="1257EAD4"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WEEK: número de semana </w:t>
      </w:r>
      <w:proofErr w:type="gramStart"/>
      <w:r w:rsidRPr="00F13369">
        <w:rPr>
          <w:rFonts w:ascii="Times New Roman" w:hAnsi="Times New Roman" w:cs="Times New Roman"/>
          <w:sz w:val="24"/>
          <w:szCs w:val="24"/>
        </w:rPr>
        <w:t>numérico  3</w:t>
      </w:r>
      <w:proofErr w:type="gramEnd"/>
    </w:p>
    <w:p w14:paraId="00000016" w14:textId="77777777" w:rsidR="006C3DA2" w:rsidRPr="00F13369" w:rsidRDefault="006C3DA2">
      <w:pPr>
        <w:rPr>
          <w:rFonts w:ascii="Times New Roman" w:hAnsi="Times New Roman" w:cs="Times New Roman"/>
          <w:sz w:val="24"/>
          <w:szCs w:val="24"/>
        </w:rPr>
      </w:pPr>
    </w:p>
    <w:p w14:paraId="00000017" w14:textId="76BB812F"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MOVE: Cantidad vendida </w:t>
      </w:r>
      <w:proofErr w:type="gramStart"/>
      <w:r w:rsidRPr="00F13369">
        <w:rPr>
          <w:rFonts w:ascii="Times New Roman" w:hAnsi="Times New Roman" w:cs="Times New Roman"/>
          <w:sz w:val="24"/>
          <w:szCs w:val="24"/>
        </w:rPr>
        <w:t>numérico  8</w:t>
      </w:r>
      <w:proofErr w:type="gramEnd"/>
    </w:p>
    <w:p w14:paraId="00000018" w14:textId="77777777" w:rsidR="006C3DA2" w:rsidRPr="00F13369" w:rsidRDefault="006C3DA2">
      <w:pPr>
        <w:rPr>
          <w:rFonts w:ascii="Times New Roman" w:hAnsi="Times New Roman" w:cs="Times New Roman"/>
          <w:sz w:val="24"/>
          <w:szCs w:val="24"/>
        </w:rPr>
      </w:pPr>
    </w:p>
    <w:p w14:paraId="00000019" w14:textId="25DFD95C"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PRICE: Precio </w:t>
      </w:r>
      <w:proofErr w:type="spellStart"/>
      <w:r w:rsidRPr="00F13369">
        <w:rPr>
          <w:rFonts w:ascii="Times New Roman" w:hAnsi="Times New Roman" w:cs="Times New Roman"/>
          <w:sz w:val="24"/>
          <w:szCs w:val="24"/>
        </w:rPr>
        <w:t>retail</w:t>
      </w:r>
      <w:proofErr w:type="spellEnd"/>
      <w:r w:rsidRPr="00F13369">
        <w:rPr>
          <w:rFonts w:ascii="Times New Roman" w:hAnsi="Times New Roman" w:cs="Times New Roman"/>
          <w:sz w:val="24"/>
          <w:szCs w:val="24"/>
        </w:rPr>
        <w:t xml:space="preserve"> </w:t>
      </w:r>
      <w:proofErr w:type="gramStart"/>
      <w:r w:rsidRPr="00F13369">
        <w:rPr>
          <w:rFonts w:ascii="Times New Roman" w:hAnsi="Times New Roman" w:cs="Times New Roman"/>
          <w:sz w:val="24"/>
          <w:szCs w:val="24"/>
        </w:rPr>
        <w:t>numérico  8</w:t>
      </w:r>
      <w:proofErr w:type="gramEnd"/>
    </w:p>
    <w:p w14:paraId="0000001A" w14:textId="77777777" w:rsidR="006C3DA2" w:rsidRPr="00F13369" w:rsidRDefault="006C3DA2">
      <w:pPr>
        <w:rPr>
          <w:rFonts w:ascii="Times New Roman" w:hAnsi="Times New Roman" w:cs="Times New Roman"/>
          <w:sz w:val="24"/>
          <w:szCs w:val="24"/>
        </w:rPr>
      </w:pPr>
    </w:p>
    <w:p w14:paraId="0000001B" w14:textId="7ED0B277"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QTY: Número de </w:t>
      </w:r>
      <w:proofErr w:type="spellStart"/>
      <w:r w:rsidRPr="00F13369">
        <w:rPr>
          <w:rFonts w:ascii="Times New Roman" w:hAnsi="Times New Roman" w:cs="Times New Roman"/>
          <w:sz w:val="24"/>
          <w:szCs w:val="24"/>
        </w:rPr>
        <w:t>articulos</w:t>
      </w:r>
      <w:proofErr w:type="spellEnd"/>
      <w:r w:rsidRPr="00F13369">
        <w:rPr>
          <w:rFonts w:ascii="Times New Roman" w:hAnsi="Times New Roman" w:cs="Times New Roman"/>
          <w:sz w:val="24"/>
          <w:szCs w:val="24"/>
        </w:rPr>
        <w:t xml:space="preserve"> juntos </w:t>
      </w:r>
      <w:proofErr w:type="gramStart"/>
      <w:r w:rsidRPr="00F13369">
        <w:rPr>
          <w:rFonts w:ascii="Times New Roman" w:hAnsi="Times New Roman" w:cs="Times New Roman"/>
          <w:sz w:val="24"/>
          <w:szCs w:val="24"/>
        </w:rPr>
        <w:t>numérico  3</w:t>
      </w:r>
      <w:proofErr w:type="gramEnd"/>
    </w:p>
    <w:p w14:paraId="0000001C" w14:textId="77777777" w:rsidR="006C3DA2" w:rsidRPr="00F13369" w:rsidRDefault="006C3DA2">
      <w:pPr>
        <w:rPr>
          <w:rFonts w:ascii="Times New Roman" w:hAnsi="Times New Roman" w:cs="Times New Roman"/>
          <w:sz w:val="24"/>
          <w:szCs w:val="24"/>
        </w:rPr>
      </w:pPr>
    </w:p>
    <w:p w14:paraId="0000001D" w14:textId="1AEC0170"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PROFIT: Margen de ganancia </w:t>
      </w:r>
      <w:proofErr w:type="gramStart"/>
      <w:r w:rsidRPr="00F13369">
        <w:rPr>
          <w:rFonts w:ascii="Times New Roman" w:hAnsi="Times New Roman" w:cs="Times New Roman"/>
          <w:sz w:val="24"/>
          <w:szCs w:val="24"/>
        </w:rPr>
        <w:t>numérico  8</w:t>
      </w:r>
      <w:proofErr w:type="gramEnd"/>
    </w:p>
    <w:p w14:paraId="0000001E" w14:textId="77777777" w:rsidR="006C3DA2" w:rsidRPr="00F13369" w:rsidRDefault="006C3DA2">
      <w:pPr>
        <w:rPr>
          <w:rFonts w:ascii="Times New Roman" w:hAnsi="Times New Roman" w:cs="Times New Roman"/>
          <w:sz w:val="24"/>
          <w:szCs w:val="24"/>
        </w:rPr>
      </w:pPr>
    </w:p>
    <w:p w14:paraId="0000001F" w14:textId="4C239CA5"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SALE: código de promoción (B(Bono</w:t>
      </w:r>
      <w:proofErr w:type="gramStart"/>
      <w:r w:rsidRPr="00F13369">
        <w:rPr>
          <w:rFonts w:ascii="Times New Roman" w:hAnsi="Times New Roman" w:cs="Times New Roman"/>
          <w:sz w:val="24"/>
          <w:szCs w:val="24"/>
        </w:rPr>
        <w:t>),C</w:t>
      </w:r>
      <w:proofErr w:type="gramEnd"/>
      <w:r w:rsidRPr="00F13369">
        <w:rPr>
          <w:rFonts w:ascii="Times New Roman" w:hAnsi="Times New Roman" w:cs="Times New Roman"/>
          <w:sz w:val="24"/>
          <w:szCs w:val="24"/>
        </w:rPr>
        <w:t xml:space="preserve">(Cupón),S(reducción simple de precio)) </w:t>
      </w:r>
      <w:proofErr w:type="spellStart"/>
      <w:r w:rsidRPr="00F13369">
        <w:rPr>
          <w:rFonts w:ascii="Times New Roman" w:hAnsi="Times New Roman" w:cs="Times New Roman"/>
          <w:sz w:val="24"/>
          <w:szCs w:val="24"/>
        </w:rPr>
        <w:t>Character</w:t>
      </w:r>
      <w:proofErr w:type="spellEnd"/>
      <w:r w:rsidRPr="00F13369">
        <w:rPr>
          <w:rFonts w:ascii="Times New Roman" w:hAnsi="Times New Roman" w:cs="Times New Roman"/>
          <w:sz w:val="24"/>
          <w:szCs w:val="24"/>
        </w:rPr>
        <w:t xml:space="preserve"> 8</w:t>
      </w:r>
    </w:p>
    <w:p w14:paraId="00000020" w14:textId="77777777" w:rsidR="006C3DA2" w:rsidRPr="00F13369" w:rsidRDefault="006C3DA2">
      <w:pPr>
        <w:rPr>
          <w:rFonts w:ascii="Times New Roman" w:hAnsi="Times New Roman" w:cs="Times New Roman"/>
          <w:sz w:val="24"/>
          <w:szCs w:val="24"/>
        </w:rPr>
      </w:pPr>
    </w:p>
    <w:p w14:paraId="00000021" w14:textId="77AA630E" w:rsidR="006C3DA2" w:rsidRPr="00F13369" w:rsidRDefault="00BC19B4" w:rsidP="00BC19B4">
      <w:pPr>
        <w:pStyle w:val="Prrafodelista"/>
        <w:numPr>
          <w:ilvl w:val="0"/>
          <w:numId w:val="2"/>
        </w:numPr>
        <w:rPr>
          <w:rFonts w:ascii="Times New Roman" w:hAnsi="Times New Roman" w:cs="Times New Roman"/>
          <w:sz w:val="24"/>
          <w:szCs w:val="24"/>
        </w:rPr>
      </w:pPr>
      <w:r w:rsidRPr="00F13369">
        <w:rPr>
          <w:rFonts w:ascii="Times New Roman" w:hAnsi="Times New Roman" w:cs="Times New Roman"/>
          <w:sz w:val="24"/>
          <w:szCs w:val="24"/>
        </w:rPr>
        <w:t xml:space="preserve">OK: 1 para datos </w:t>
      </w:r>
      <w:proofErr w:type="spellStart"/>
      <w:r w:rsidRPr="00F13369">
        <w:rPr>
          <w:rFonts w:ascii="Times New Roman" w:hAnsi="Times New Roman" w:cs="Times New Roman"/>
          <w:sz w:val="24"/>
          <w:szCs w:val="24"/>
        </w:rPr>
        <w:t>validos</w:t>
      </w:r>
      <w:proofErr w:type="spellEnd"/>
      <w:r w:rsidRPr="00F13369">
        <w:rPr>
          <w:rFonts w:ascii="Times New Roman" w:hAnsi="Times New Roman" w:cs="Times New Roman"/>
          <w:sz w:val="24"/>
          <w:szCs w:val="24"/>
        </w:rPr>
        <w:t xml:space="preserve">, 0 datos sospechosos numérico </w:t>
      </w:r>
    </w:p>
    <w:p w14:paraId="00000022" w14:textId="77777777" w:rsidR="006C3DA2" w:rsidRPr="00F13369" w:rsidRDefault="006C3DA2">
      <w:pPr>
        <w:rPr>
          <w:rFonts w:ascii="Times New Roman" w:hAnsi="Times New Roman" w:cs="Times New Roman"/>
          <w:sz w:val="24"/>
          <w:szCs w:val="24"/>
        </w:rPr>
      </w:pPr>
    </w:p>
    <w:p w14:paraId="076AC532" w14:textId="77777777" w:rsidR="00BC19B4" w:rsidRPr="00F13369" w:rsidRDefault="00BC19B4">
      <w:pPr>
        <w:rPr>
          <w:rFonts w:ascii="Times New Roman" w:hAnsi="Times New Roman" w:cs="Times New Roman"/>
          <w:sz w:val="24"/>
          <w:szCs w:val="24"/>
        </w:rPr>
      </w:pPr>
    </w:p>
    <w:p w14:paraId="0FB3DA06" w14:textId="22120C2B" w:rsidR="00BC19B4" w:rsidRPr="00F13369" w:rsidRDefault="00BC19B4">
      <w:pPr>
        <w:rPr>
          <w:rFonts w:ascii="Times New Roman" w:hAnsi="Times New Roman" w:cs="Times New Roman"/>
          <w:sz w:val="24"/>
          <w:szCs w:val="24"/>
        </w:rPr>
      </w:pPr>
      <w:r w:rsidRPr="00F13369">
        <w:rPr>
          <w:rFonts w:ascii="Times New Roman" w:hAnsi="Times New Roman" w:cs="Times New Roman"/>
          <w:sz w:val="24"/>
          <w:szCs w:val="24"/>
        </w:rPr>
        <w:t xml:space="preserve">Las variables numéricas cuentan con las siguientes </w:t>
      </w:r>
      <w:r w:rsidR="0044248E" w:rsidRPr="00F13369">
        <w:rPr>
          <w:rFonts w:ascii="Times New Roman" w:hAnsi="Times New Roman" w:cs="Times New Roman"/>
          <w:sz w:val="24"/>
          <w:szCs w:val="24"/>
        </w:rPr>
        <w:t>características</w:t>
      </w:r>
      <w:r w:rsidRPr="00F13369">
        <w:rPr>
          <w:rFonts w:ascii="Times New Roman" w:hAnsi="Times New Roman" w:cs="Times New Roman"/>
          <w:sz w:val="24"/>
          <w:szCs w:val="24"/>
        </w:rPr>
        <w:t>:</w:t>
      </w:r>
    </w:p>
    <w:p w14:paraId="2163F8BC" w14:textId="77777777" w:rsidR="00FF383A" w:rsidRDefault="00BC19B4" w:rsidP="00FF383A">
      <w:pPr>
        <w:keepNext/>
      </w:pPr>
      <w:r w:rsidRPr="00F13369">
        <w:rPr>
          <w:rFonts w:ascii="Times New Roman" w:hAnsi="Times New Roman" w:cs="Times New Roman"/>
          <w:noProof/>
          <w:sz w:val="24"/>
          <w:szCs w:val="24"/>
        </w:rPr>
        <w:lastRenderedPageBreak/>
        <w:drawing>
          <wp:inline distT="0" distB="0" distL="0" distR="0" wp14:anchorId="53CA6B0A" wp14:editId="2BD6A7AF">
            <wp:extent cx="3773794" cy="1748342"/>
            <wp:effectExtent l="0" t="0" r="0" b="4445"/>
            <wp:docPr id="1334982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2224" name=""/>
                    <pic:cNvPicPr/>
                  </pic:nvPicPr>
                  <pic:blipFill>
                    <a:blip r:embed="rId7"/>
                    <a:stretch>
                      <a:fillRect/>
                    </a:stretch>
                  </pic:blipFill>
                  <pic:spPr>
                    <a:xfrm>
                      <a:off x="0" y="0"/>
                      <a:ext cx="3802628" cy="1761700"/>
                    </a:xfrm>
                    <a:prstGeom prst="rect">
                      <a:avLst/>
                    </a:prstGeom>
                  </pic:spPr>
                </pic:pic>
              </a:graphicData>
            </a:graphic>
          </wp:inline>
        </w:drawing>
      </w:r>
    </w:p>
    <w:p w14:paraId="0000002D" w14:textId="0E0C9B6B" w:rsidR="006C3DA2" w:rsidRPr="00FF383A" w:rsidRDefault="00FF383A" w:rsidP="00FF383A">
      <w:pPr>
        <w:pStyle w:val="Descripcin"/>
        <w:rPr>
          <w:rFonts w:ascii="Times New Roman" w:hAnsi="Times New Roman" w:cs="Times New Roman"/>
          <w:color w:val="auto"/>
          <w:sz w:val="24"/>
          <w:szCs w:val="24"/>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sidRPr="00FF383A">
        <w:rPr>
          <w:noProof/>
          <w:color w:val="auto"/>
        </w:rPr>
        <w:t>1</w:t>
      </w:r>
      <w:r w:rsidRPr="00FF383A">
        <w:rPr>
          <w:color w:val="auto"/>
        </w:rPr>
        <w:fldChar w:fldCharType="end"/>
      </w:r>
      <w:r w:rsidRPr="00FF383A">
        <w:rPr>
          <w:color w:val="auto"/>
        </w:rPr>
        <w:t xml:space="preserve"> - Resumen de </w:t>
      </w:r>
      <w:r w:rsidR="00A45B93" w:rsidRPr="00FF383A">
        <w:rPr>
          <w:color w:val="auto"/>
        </w:rPr>
        <w:t>estadísticas</w:t>
      </w:r>
      <w:r w:rsidRPr="00FF383A">
        <w:rPr>
          <w:color w:val="auto"/>
        </w:rPr>
        <w:t xml:space="preserve"> descriptivas de variables numéricas</w:t>
      </w:r>
    </w:p>
    <w:p w14:paraId="0000002E" w14:textId="77777777" w:rsidR="006C3DA2" w:rsidRPr="00F13369" w:rsidRDefault="006C3DA2">
      <w:pPr>
        <w:rPr>
          <w:rFonts w:ascii="Times New Roman" w:hAnsi="Times New Roman" w:cs="Times New Roman"/>
          <w:sz w:val="24"/>
          <w:szCs w:val="24"/>
        </w:rPr>
      </w:pPr>
    </w:p>
    <w:p w14:paraId="6883C7AE" w14:textId="77777777" w:rsidR="00F13369" w:rsidRDefault="00F13369" w:rsidP="00F13369">
      <w:pPr>
        <w:rPr>
          <w:rFonts w:ascii="Times New Roman" w:hAnsi="Times New Roman" w:cs="Times New Roman"/>
          <w:sz w:val="24"/>
          <w:szCs w:val="24"/>
        </w:rPr>
      </w:pPr>
      <w:r w:rsidRPr="00F13369">
        <w:rPr>
          <w:rFonts w:ascii="Times New Roman" w:hAnsi="Times New Roman" w:cs="Times New Roman"/>
          <w:sz w:val="24"/>
          <w:szCs w:val="24"/>
        </w:rPr>
        <w:t>El conjunto de datos original presentaba limitaciones debido a su antigüedad y posible incompletitud en la captura de los efectos promocionales. Para abordar estas limitaciones y aumentar el conjunto de datos para un análisis más robusto, se implementó un proceso de síntesis de datos. Este proceso implicó la generación de datos sintéticos que reflejaran las propiedades estadísticas del conjunto de datos original, extendiendo así el alcance del conjunto de datos, particularmente en términos de cobertura temporal.</w:t>
      </w:r>
    </w:p>
    <w:p w14:paraId="0280313A" w14:textId="77777777" w:rsidR="00F13369" w:rsidRPr="00F13369" w:rsidRDefault="00F13369" w:rsidP="00F13369">
      <w:pPr>
        <w:rPr>
          <w:rFonts w:ascii="Times New Roman" w:hAnsi="Times New Roman" w:cs="Times New Roman"/>
          <w:sz w:val="24"/>
          <w:szCs w:val="24"/>
        </w:rPr>
      </w:pPr>
    </w:p>
    <w:p w14:paraId="2290464A" w14:textId="46033705" w:rsidR="00F13369" w:rsidRDefault="00F13369" w:rsidP="00F13369">
      <w:pPr>
        <w:rPr>
          <w:rFonts w:ascii="Times New Roman" w:hAnsi="Times New Roman" w:cs="Times New Roman"/>
          <w:sz w:val="24"/>
          <w:szCs w:val="24"/>
        </w:rPr>
      </w:pPr>
      <w:r w:rsidRPr="00F13369">
        <w:rPr>
          <w:rFonts w:ascii="Times New Roman" w:hAnsi="Times New Roman" w:cs="Times New Roman"/>
          <w:sz w:val="24"/>
          <w:szCs w:val="24"/>
        </w:rPr>
        <w:t xml:space="preserve">El proceso de síntesis se llevó a cabo utilizando Python y las bibliotecas pandas, </w:t>
      </w:r>
      <w:proofErr w:type="spellStart"/>
      <w:r w:rsidRPr="00F13369">
        <w:rPr>
          <w:rFonts w:ascii="Times New Roman" w:hAnsi="Times New Roman" w:cs="Times New Roman"/>
          <w:sz w:val="24"/>
          <w:szCs w:val="24"/>
        </w:rPr>
        <w:t>numpy</w:t>
      </w:r>
      <w:proofErr w:type="spellEnd"/>
      <w:r w:rsidRPr="00F13369">
        <w:rPr>
          <w:rFonts w:ascii="Times New Roman" w:hAnsi="Times New Roman" w:cs="Times New Roman"/>
          <w:sz w:val="24"/>
          <w:szCs w:val="24"/>
        </w:rPr>
        <w:t xml:space="preserve"> y </w:t>
      </w:r>
      <w:proofErr w:type="spellStart"/>
      <w:r w:rsidRPr="00F13369">
        <w:rPr>
          <w:rFonts w:ascii="Times New Roman" w:hAnsi="Times New Roman" w:cs="Times New Roman"/>
          <w:sz w:val="24"/>
          <w:szCs w:val="24"/>
        </w:rPr>
        <w:t>scikit-learn</w:t>
      </w:r>
      <w:proofErr w:type="spellEnd"/>
      <w:r w:rsidRPr="00F13369">
        <w:rPr>
          <w:rFonts w:ascii="Times New Roman" w:hAnsi="Times New Roman" w:cs="Times New Roman"/>
          <w:sz w:val="24"/>
          <w:szCs w:val="24"/>
        </w:rPr>
        <w:t>. Los pasos clave de la metodología de síntesis de datos se describen a continuación:</w:t>
      </w:r>
    </w:p>
    <w:p w14:paraId="55634163" w14:textId="77777777" w:rsidR="00F13369" w:rsidRPr="00F13369" w:rsidRDefault="00F13369" w:rsidP="00F13369">
      <w:pPr>
        <w:rPr>
          <w:rFonts w:ascii="Times New Roman" w:hAnsi="Times New Roman" w:cs="Times New Roman"/>
          <w:sz w:val="24"/>
          <w:szCs w:val="24"/>
        </w:rPr>
      </w:pPr>
    </w:p>
    <w:p w14:paraId="13E543D3" w14:textId="50D29293" w:rsidR="00F13369" w:rsidRPr="00F13369" w:rsidRDefault="00F13369" w:rsidP="00F13369">
      <w:pPr>
        <w:pStyle w:val="Prrafodelista"/>
        <w:numPr>
          <w:ilvl w:val="0"/>
          <w:numId w:val="5"/>
        </w:numPr>
        <w:rPr>
          <w:rFonts w:ascii="Times New Roman" w:hAnsi="Times New Roman" w:cs="Times New Roman"/>
          <w:sz w:val="24"/>
          <w:szCs w:val="24"/>
        </w:rPr>
      </w:pPr>
      <w:r w:rsidRPr="00F13369">
        <w:rPr>
          <w:rFonts w:ascii="Times New Roman" w:hAnsi="Times New Roman" w:cs="Times New Roman"/>
          <w:sz w:val="24"/>
          <w:szCs w:val="24"/>
        </w:rPr>
        <w:t xml:space="preserve">Inicialización del </w:t>
      </w:r>
      <w:proofErr w:type="spellStart"/>
      <w:r w:rsidRPr="00F13369">
        <w:rPr>
          <w:rFonts w:ascii="Times New Roman" w:hAnsi="Times New Roman" w:cs="Times New Roman"/>
          <w:sz w:val="24"/>
          <w:szCs w:val="24"/>
        </w:rPr>
        <w:t>DataFrame</w:t>
      </w:r>
      <w:proofErr w:type="spellEnd"/>
      <w:r w:rsidRPr="00F13369">
        <w:rPr>
          <w:rFonts w:ascii="Times New Roman" w:hAnsi="Times New Roman" w:cs="Times New Roman"/>
          <w:sz w:val="24"/>
          <w:szCs w:val="24"/>
        </w:rPr>
        <w:t xml:space="preserve"> Sintético. Se inicializó un </w:t>
      </w:r>
      <w:proofErr w:type="spellStart"/>
      <w:r w:rsidRPr="00F13369">
        <w:rPr>
          <w:rFonts w:ascii="Times New Roman" w:hAnsi="Times New Roman" w:cs="Times New Roman"/>
          <w:sz w:val="24"/>
          <w:szCs w:val="24"/>
        </w:rPr>
        <w:t>DataFrame</w:t>
      </w:r>
      <w:proofErr w:type="spellEnd"/>
      <w:r w:rsidRPr="00F13369">
        <w:rPr>
          <w:rFonts w:ascii="Times New Roman" w:hAnsi="Times New Roman" w:cs="Times New Roman"/>
          <w:sz w:val="24"/>
          <w:szCs w:val="24"/>
        </w:rPr>
        <w:t xml:space="preserve"> de pandas (</w:t>
      </w:r>
      <w:proofErr w:type="spellStart"/>
      <w:r w:rsidRPr="00F13369">
        <w:rPr>
          <w:rFonts w:ascii="Times New Roman" w:hAnsi="Times New Roman" w:cs="Times New Roman"/>
          <w:sz w:val="24"/>
          <w:szCs w:val="24"/>
        </w:rPr>
        <w:t>synthetic_data</w:t>
      </w:r>
      <w:proofErr w:type="spellEnd"/>
      <w:r w:rsidRPr="00F13369">
        <w:rPr>
          <w:rFonts w:ascii="Times New Roman" w:hAnsi="Times New Roman" w:cs="Times New Roman"/>
          <w:sz w:val="24"/>
          <w:szCs w:val="24"/>
        </w:rPr>
        <w:t>) con 1’000,000 filas para servir como base para los datos sintéticos.</w:t>
      </w:r>
    </w:p>
    <w:p w14:paraId="7CCFC9FA" w14:textId="77777777" w:rsidR="00F13369" w:rsidRDefault="00F13369" w:rsidP="00F13369">
      <w:pPr>
        <w:pStyle w:val="Prrafodelista"/>
        <w:numPr>
          <w:ilvl w:val="0"/>
          <w:numId w:val="5"/>
        </w:numPr>
        <w:rPr>
          <w:rFonts w:ascii="Times New Roman" w:hAnsi="Times New Roman" w:cs="Times New Roman"/>
          <w:sz w:val="24"/>
          <w:szCs w:val="24"/>
        </w:rPr>
      </w:pPr>
      <w:r w:rsidRPr="00F13369">
        <w:rPr>
          <w:rFonts w:ascii="Times New Roman" w:hAnsi="Times New Roman" w:cs="Times New Roman"/>
          <w:sz w:val="24"/>
          <w:szCs w:val="24"/>
        </w:rPr>
        <w:t xml:space="preserve">Generación de Variables Categóricas. Las variables categóricas </w:t>
      </w:r>
      <w:proofErr w:type="spellStart"/>
      <w:r w:rsidRPr="00F13369">
        <w:rPr>
          <w:rFonts w:ascii="Times New Roman" w:hAnsi="Times New Roman" w:cs="Times New Roman"/>
          <w:i/>
          <w:iCs/>
          <w:sz w:val="24"/>
          <w:szCs w:val="24"/>
        </w:rPr>
        <w:t>upc</w:t>
      </w:r>
      <w:proofErr w:type="spellEnd"/>
      <w:r w:rsidRPr="00F13369">
        <w:rPr>
          <w:rFonts w:ascii="Times New Roman" w:hAnsi="Times New Roman" w:cs="Times New Roman"/>
          <w:i/>
          <w:iCs/>
          <w:sz w:val="24"/>
          <w:szCs w:val="24"/>
        </w:rPr>
        <w:t>, sale y store</w:t>
      </w:r>
      <w:r w:rsidRPr="00F13369">
        <w:rPr>
          <w:rFonts w:ascii="Times New Roman" w:hAnsi="Times New Roman" w:cs="Times New Roman"/>
          <w:sz w:val="24"/>
          <w:szCs w:val="24"/>
        </w:rPr>
        <w:t xml:space="preserve"> se generaron mediante el muestreo de las distribuciones empíricas observadas en el conjunto de datos original (</w:t>
      </w:r>
      <w:proofErr w:type="spellStart"/>
      <w:r w:rsidRPr="00F13369">
        <w:rPr>
          <w:rFonts w:ascii="Times New Roman" w:hAnsi="Times New Roman" w:cs="Times New Roman"/>
          <w:i/>
          <w:iCs/>
          <w:sz w:val="24"/>
          <w:szCs w:val="24"/>
        </w:rPr>
        <w:t>df_move_cleaned</w:t>
      </w:r>
      <w:proofErr w:type="spellEnd"/>
      <w:r w:rsidRPr="00F13369">
        <w:rPr>
          <w:rFonts w:ascii="Times New Roman" w:hAnsi="Times New Roman" w:cs="Times New Roman"/>
          <w:sz w:val="24"/>
          <w:szCs w:val="24"/>
        </w:rPr>
        <w:t>). Esto aseguró que los datos sintéticos retuvieran la composición categórica de los datos reales.</w:t>
      </w:r>
    </w:p>
    <w:p w14:paraId="16C605C0" w14:textId="77777777" w:rsidR="00F13369" w:rsidRDefault="00F13369" w:rsidP="00F13369">
      <w:pPr>
        <w:pStyle w:val="Prrafodelista"/>
        <w:numPr>
          <w:ilvl w:val="0"/>
          <w:numId w:val="5"/>
        </w:numPr>
        <w:rPr>
          <w:rFonts w:ascii="Times New Roman" w:hAnsi="Times New Roman" w:cs="Times New Roman"/>
          <w:sz w:val="24"/>
          <w:szCs w:val="24"/>
        </w:rPr>
      </w:pPr>
      <w:r w:rsidRPr="00F13369">
        <w:rPr>
          <w:rFonts w:ascii="Times New Roman" w:hAnsi="Times New Roman" w:cs="Times New Roman"/>
          <w:sz w:val="24"/>
          <w:szCs w:val="24"/>
        </w:rPr>
        <w:t xml:space="preserve">Generación de la Variable Temporal. Para extender el alcance temporal de los datos, la variable </w:t>
      </w:r>
      <w:proofErr w:type="spellStart"/>
      <w:r w:rsidRPr="00F13369">
        <w:rPr>
          <w:rFonts w:ascii="Times New Roman" w:hAnsi="Times New Roman" w:cs="Times New Roman"/>
          <w:i/>
          <w:iCs/>
          <w:sz w:val="24"/>
          <w:szCs w:val="24"/>
        </w:rPr>
        <w:t>week</w:t>
      </w:r>
      <w:proofErr w:type="spellEnd"/>
      <w:r w:rsidRPr="00F13369">
        <w:rPr>
          <w:rFonts w:ascii="Times New Roman" w:hAnsi="Times New Roman" w:cs="Times New Roman"/>
          <w:sz w:val="24"/>
          <w:szCs w:val="24"/>
        </w:rPr>
        <w:t xml:space="preserve"> se generó utilizando una distribución aleatoria uniforme, comenzando desde la semana inmediatamente posterior a la última semana en el conjunto de datos original. Este enfoque simuló semanas futuras, permitiendo el análisis de tendencias más allá del marco temporal del conjunto de datos original.</w:t>
      </w:r>
    </w:p>
    <w:p w14:paraId="700DBBD1" w14:textId="77777777" w:rsidR="00F13369" w:rsidRDefault="00F13369" w:rsidP="00F13369">
      <w:pPr>
        <w:pStyle w:val="Prrafodelista"/>
        <w:numPr>
          <w:ilvl w:val="0"/>
          <w:numId w:val="5"/>
        </w:numPr>
        <w:rPr>
          <w:rFonts w:ascii="Times New Roman" w:hAnsi="Times New Roman" w:cs="Times New Roman"/>
          <w:sz w:val="24"/>
          <w:szCs w:val="24"/>
        </w:rPr>
      </w:pPr>
      <w:r w:rsidRPr="00F13369">
        <w:rPr>
          <w:rFonts w:ascii="Times New Roman" w:hAnsi="Times New Roman" w:cs="Times New Roman"/>
          <w:sz w:val="24"/>
          <w:szCs w:val="24"/>
        </w:rPr>
        <w:t xml:space="preserve">Generación de Variables Numéricas. Las variables numéricas </w:t>
      </w:r>
      <w:proofErr w:type="spellStart"/>
      <w:r w:rsidRPr="00F13369">
        <w:rPr>
          <w:rFonts w:ascii="Times New Roman" w:hAnsi="Times New Roman" w:cs="Times New Roman"/>
          <w:i/>
          <w:iCs/>
          <w:sz w:val="24"/>
          <w:szCs w:val="24"/>
        </w:rPr>
        <w:t>move</w:t>
      </w:r>
      <w:proofErr w:type="spellEnd"/>
      <w:r w:rsidRPr="00F13369">
        <w:rPr>
          <w:rFonts w:ascii="Times New Roman" w:hAnsi="Times New Roman" w:cs="Times New Roman"/>
          <w:i/>
          <w:iCs/>
          <w:sz w:val="24"/>
          <w:szCs w:val="24"/>
        </w:rPr>
        <w:t xml:space="preserve">, </w:t>
      </w:r>
      <w:proofErr w:type="spellStart"/>
      <w:r w:rsidRPr="00F13369">
        <w:rPr>
          <w:rFonts w:ascii="Times New Roman" w:hAnsi="Times New Roman" w:cs="Times New Roman"/>
          <w:i/>
          <w:iCs/>
          <w:sz w:val="24"/>
          <w:szCs w:val="24"/>
        </w:rPr>
        <w:t>price</w:t>
      </w:r>
      <w:proofErr w:type="spellEnd"/>
      <w:r w:rsidRPr="00F13369">
        <w:rPr>
          <w:rFonts w:ascii="Times New Roman" w:hAnsi="Times New Roman" w:cs="Times New Roman"/>
          <w:i/>
          <w:iCs/>
          <w:sz w:val="24"/>
          <w:szCs w:val="24"/>
        </w:rPr>
        <w:t xml:space="preserve">, </w:t>
      </w:r>
      <w:proofErr w:type="spellStart"/>
      <w:r w:rsidRPr="00F13369">
        <w:rPr>
          <w:rFonts w:ascii="Times New Roman" w:hAnsi="Times New Roman" w:cs="Times New Roman"/>
          <w:i/>
          <w:iCs/>
          <w:sz w:val="24"/>
          <w:szCs w:val="24"/>
        </w:rPr>
        <w:t>qty</w:t>
      </w:r>
      <w:proofErr w:type="spellEnd"/>
      <w:r w:rsidRPr="00F13369">
        <w:rPr>
          <w:rFonts w:ascii="Times New Roman" w:hAnsi="Times New Roman" w:cs="Times New Roman"/>
          <w:i/>
          <w:iCs/>
          <w:sz w:val="24"/>
          <w:szCs w:val="24"/>
        </w:rPr>
        <w:t xml:space="preserve"> y </w:t>
      </w:r>
      <w:proofErr w:type="spellStart"/>
      <w:r w:rsidRPr="00F13369">
        <w:rPr>
          <w:rFonts w:ascii="Times New Roman" w:hAnsi="Times New Roman" w:cs="Times New Roman"/>
          <w:i/>
          <w:iCs/>
          <w:sz w:val="24"/>
          <w:szCs w:val="24"/>
        </w:rPr>
        <w:t>profit</w:t>
      </w:r>
      <w:proofErr w:type="spellEnd"/>
      <w:r w:rsidRPr="00F13369">
        <w:rPr>
          <w:rFonts w:ascii="Times New Roman" w:hAnsi="Times New Roman" w:cs="Times New Roman"/>
          <w:sz w:val="24"/>
          <w:szCs w:val="24"/>
        </w:rPr>
        <w:t xml:space="preserve"> se generaron condicionalmente en función de la variable sale y, en algunos casos, la variable </w:t>
      </w:r>
      <w:proofErr w:type="spellStart"/>
      <w:r w:rsidRPr="00F13369">
        <w:rPr>
          <w:rFonts w:ascii="Times New Roman" w:hAnsi="Times New Roman" w:cs="Times New Roman"/>
          <w:sz w:val="24"/>
          <w:szCs w:val="24"/>
        </w:rPr>
        <w:t>week</w:t>
      </w:r>
      <w:proofErr w:type="spellEnd"/>
      <w:r w:rsidRPr="00F13369">
        <w:rPr>
          <w:rFonts w:ascii="Times New Roman" w:hAnsi="Times New Roman" w:cs="Times New Roman"/>
          <w:sz w:val="24"/>
          <w:szCs w:val="24"/>
        </w:rPr>
        <w:t xml:space="preserve">. Esta generación condicional tenía como objetivo capturar las relaciones entre las actividades promocionales y estas métricas clave. </w:t>
      </w:r>
    </w:p>
    <w:p w14:paraId="02B5A01D" w14:textId="77777777" w:rsidR="00F13369" w:rsidRDefault="00F13369" w:rsidP="00F13369">
      <w:pPr>
        <w:pStyle w:val="Prrafodelista"/>
        <w:numPr>
          <w:ilvl w:val="0"/>
          <w:numId w:val="5"/>
        </w:numPr>
        <w:rPr>
          <w:rFonts w:ascii="Times New Roman" w:hAnsi="Times New Roman" w:cs="Times New Roman"/>
          <w:sz w:val="24"/>
          <w:szCs w:val="24"/>
        </w:rPr>
      </w:pPr>
      <w:r w:rsidRPr="00F13369">
        <w:rPr>
          <w:rFonts w:ascii="Times New Roman" w:hAnsi="Times New Roman" w:cs="Times New Roman"/>
          <w:sz w:val="24"/>
          <w:szCs w:val="24"/>
        </w:rPr>
        <w:t>Se emplearon distribuciones de probabilidad específicas (p. ej., gamma, log-normal, normal) para simular la variabilidad y las características de distribución de estas variables. Los parámetros de estas distribuciones a veces se ajustaron para reflejar posibles tendencias temporales.</w:t>
      </w:r>
    </w:p>
    <w:p w14:paraId="67C50D56" w14:textId="7711D8C3" w:rsidR="00F13369" w:rsidRPr="00F13369" w:rsidRDefault="00F13369" w:rsidP="00F13369">
      <w:pPr>
        <w:pStyle w:val="Prrafodelista"/>
        <w:numPr>
          <w:ilvl w:val="0"/>
          <w:numId w:val="5"/>
        </w:numPr>
        <w:rPr>
          <w:rFonts w:ascii="Times New Roman" w:hAnsi="Times New Roman" w:cs="Times New Roman"/>
          <w:sz w:val="24"/>
          <w:szCs w:val="24"/>
        </w:rPr>
      </w:pPr>
      <w:r w:rsidRPr="00F13369">
        <w:rPr>
          <w:rFonts w:ascii="Times New Roman" w:hAnsi="Times New Roman" w:cs="Times New Roman"/>
          <w:sz w:val="24"/>
          <w:szCs w:val="24"/>
        </w:rPr>
        <w:t>Concatenación de Conjuntos de Datos. El conjunto de datos sintético (</w:t>
      </w:r>
      <w:proofErr w:type="spellStart"/>
      <w:r w:rsidRPr="00F13369">
        <w:rPr>
          <w:rFonts w:ascii="Times New Roman" w:hAnsi="Times New Roman" w:cs="Times New Roman"/>
          <w:i/>
          <w:iCs/>
          <w:sz w:val="24"/>
          <w:szCs w:val="24"/>
        </w:rPr>
        <w:t>synthetic_data</w:t>
      </w:r>
      <w:proofErr w:type="spellEnd"/>
      <w:r w:rsidRPr="00F13369">
        <w:rPr>
          <w:rFonts w:ascii="Times New Roman" w:hAnsi="Times New Roman" w:cs="Times New Roman"/>
          <w:sz w:val="24"/>
          <w:szCs w:val="24"/>
        </w:rPr>
        <w:t>) se concatenó con el conjunto de datos original (</w:t>
      </w:r>
      <w:proofErr w:type="spellStart"/>
      <w:r w:rsidRPr="00F13369">
        <w:rPr>
          <w:rFonts w:ascii="Times New Roman" w:hAnsi="Times New Roman" w:cs="Times New Roman"/>
          <w:i/>
          <w:iCs/>
          <w:sz w:val="24"/>
          <w:szCs w:val="24"/>
        </w:rPr>
        <w:t>df_move_cleaned</w:t>
      </w:r>
      <w:proofErr w:type="spellEnd"/>
      <w:r w:rsidRPr="00F13369">
        <w:rPr>
          <w:rFonts w:ascii="Times New Roman" w:hAnsi="Times New Roman" w:cs="Times New Roman"/>
          <w:sz w:val="24"/>
          <w:szCs w:val="24"/>
        </w:rPr>
        <w:t xml:space="preserve">) para crear un </w:t>
      </w:r>
      <w:r w:rsidRPr="00F13369">
        <w:rPr>
          <w:rFonts w:ascii="Times New Roman" w:hAnsi="Times New Roman" w:cs="Times New Roman"/>
          <w:sz w:val="24"/>
          <w:szCs w:val="24"/>
        </w:rPr>
        <w:lastRenderedPageBreak/>
        <w:t>conjunto de datos combinado (</w:t>
      </w:r>
      <w:proofErr w:type="spellStart"/>
      <w:r w:rsidRPr="00F13369">
        <w:rPr>
          <w:rFonts w:ascii="Times New Roman" w:hAnsi="Times New Roman" w:cs="Times New Roman"/>
          <w:i/>
          <w:iCs/>
          <w:sz w:val="24"/>
          <w:szCs w:val="24"/>
        </w:rPr>
        <w:t>combined_data</w:t>
      </w:r>
      <w:proofErr w:type="spellEnd"/>
      <w:r w:rsidRPr="00F13369">
        <w:rPr>
          <w:rFonts w:ascii="Times New Roman" w:hAnsi="Times New Roman" w:cs="Times New Roman"/>
          <w:sz w:val="24"/>
          <w:szCs w:val="24"/>
        </w:rPr>
        <w:t>). Este conjunto de datos combinado se utilizó para análisis posteriores.</w:t>
      </w:r>
    </w:p>
    <w:p w14:paraId="0000002F" w14:textId="77777777" w:rsidR="006C3DA2" w:rsidRPr="008618A7" w:rsidRDefault="00000000">
      <w:pPr>
        <w:pStyle w:val="Ttulo1"/>
        <w:keepNext w:val="0"/>
        <w:keepLines w:val="0"/>
        <w:spacing w:before="280"/>
        <w:rPr>
          <w:rFonts w:ascii="Times New Roman" w:hAnsi="Times New Roman" w:cs="Times New Roman"/>
          <w:b/>
          <w:bCs/>
          <w:sz w:val="32"/>
          <w:szCs w:val="32"/>
        </w:rPr>
      </w:pPr>
      <w:bookmarkStart w:id="4" w:name="_6byu3mf7llib" w:colFirst="0" w:colLast="0"/>
      <w:bookmarkEnd w:id="4"/>
      <w:r w:rsidRPr="008618A7">
        <w:rPr>
          <w:rFonts w:ascii="Times New Roman" w:hAnsi="Times New Roman" w:cs="Times New Roman"/>
          <w:b/>
          <w:bCs/>
          <w:sz w:val="32"/>
          <w:szCs w:val="32"/>
        </w:rPr>
        <w:t>Preparación de los Datos</w:t>
      </w:r>
    </w:p>
    <w:p w14:paraId="193BE57C" w14:textId="77777777" w:rsidR="00F13369" w:rsidRPr="00F13369" w:rsidRDefault="00F13369" w:rsidP="00F13369">
      <w:pPr>
        <w:rPr>
          <w:rFonts w:ascii="Times New Roman" w:hAnsi="Times New Roman" w:cs="Times New Roman"/>
          <w:sz w:val="24"/>
          <w:szCs w:val="24"/>
        </w:rPr>
      </w:pPr>
      <w:r w:rsidRPr="00F13369">
        <w:rPr>
          <w:rFonts w:ascii="Times New Roman" w:hAnsi="Times New Roman" w:cs="Times New Roman"/>
          <w:sz w:val="24"/>
          <w:szCs w:val="24"/>
        </w:rPr>
        <w:t>El conjunto de datos se sometió a varios pasos de preprocesamiento para garantizar su idoneidad para el análisis. Estos pasos incluyeron la limpieza de datos, el manejo de valores faltantes y la síntesis de datos.</w:t>
      </w:r>
    </w:p>
    <w:p w14:paraId="29DF72C8" w14:textId="21CF950E" w:rsidR="00F13369" w:rsidRDefault="00F13369" w:rsidP="0044248E">
      <w:pPr>
        <w:pStyle w:val="Prrafodelista"/>
        <w:numPr>
          <w:ilvl w:val="0"/>
          <w:numId w:val="6"/>
        </w:numPr>
        <w:rPr>
          <w:rFonts w:ascii="Times New Roman" w:hAnsi="Times New Roman" w:cs="Times New Roman"/>
          <w:sz w:val="24"/>
          <w:szCs w:val="24"/>
        </w:rPr>
      </w:pPr>
      <w:r w:rsidRPr="0044248E">
        <w:rPr>
          <w:rFonts w:ascii="Times New Roman" w:hAnsi="Times New Roman" w:cs="Times New Roman"/>
          <w:sz w:val="24"/>
          <w:szCs w:val="24"/>
        </w:rPr>
        <w:t xml:space="preserve">Limpieza de Datos. Se eliminaron las columnas irrelevantes o redundantes del conjunto de datos para agilizar el análisis y reducir la dimensionalidad. Se abordaron las inconsistencias en las variables categóricas estandarizando las representaciones. Específicamente, los valores nulos en la variable </w:t>
      </w:r>
      <w:r w:rsidR="0044248E" w:rsidRPr="0044248E">
        <w:rPr>
          <w:rFonts w:ascii="Times New Roman" w:hAnsi="Times New Roman" w:cs="Times New Roman"/>
          <w:sz w:val="24"/>
          <w:szCs w:val="24"/>
        </w:rPr>
        <w:t>‘</w:t>
      </w:r>
      <w:r w:rsidRPr="0044248E">
        <w:rPr>
          <w:rFonts w:ascii="Times New Roman" w:hAnsi="Times New Roman" w:cs="Times New Roman"/>
          <w:i/>
          <w:iCs/>
          <w:sz w:val="24"/>
          <w:szCs w:val="24"/>
        </w:rPr>
        <w:t>sale</w:t>
      </w:r>
      <w:r w:rsidR="0044248E" w:rsidRPr="0044248E">
        <w:rPr>
          <w:rFonts w:ascii="Times New Roman" w:hAnsi="Times New Roman" w:cs="Times New Roman"/>
          <w:sz w:val="24"/>
          <w:szCs w:val="24"/>
        </w:rPr>
        <w:t>’</w:t>
      </w:r>
      <w:r w:rsidRPr="0044248E">
        <w:rPr>
          <w:rFonts w:ascii="Times New Roman" w:hAnsi="Times New Roman" w:cs="Times New Roman"/>
          <w:sz w:val="24"/>
          <w:szCs w:val="24"/>
        </w:rPr>
        <w:t>, inicialmente representados como '</w:t>
      </w:r>
      <w:proofErr w:type="spellStart"/>
      <w:r w:rsidRPr="0044248E">
        <w:rPr>
          <w:rFonts w:ascii="Times New Roman" w:hAnsi="Times New Roman" w:cs="Times New Roman"/>
          <w:i/>
          <w:iCs/>
          <w:sz w:val="24"/>
          <w:szCs w:val="24"/>
        </w:rPr>
        <w:t>nan</w:t>
      </w:r>
      <w:proofErr w:type="spellEnd"/>
      <w:r w:rsidRPr="0044248E">
        <w:rPr>
          <w:rFonts w:ascii="Times New Roman" w:hAnsi="Times New Roman" w:cs="Times New Roman"/>
          <w:sz w:val="24"/>
          <w:szCs w:val="24"/>
        </w:rPr>
        <w:t>' y '</w:t>
      </w:r>
      <w:proofErr w:type="spellStart"/>
      <w:r w:rsidRPr="0044248E">
        <w:rPr>
          <w:rFonts w:ascii="Times New Roman" w:hAnsi="Times New Roman" w:cs="Times New Roman"/>
          <w:i/>
          <w:iCs/>
          <w:sz w:val="24"/>
          <w:szCs w:val="24"/>
        </w:rPr>
        <w:t>NaN</w:t>
      </w:r>
      <w:proofErr w:type="spellEnd"/>
      <w:r w:rsidRPr="0044248E">
        <w:rPr>
          <w:rFonts w:ascii="Times New Roman" w:hAnsi="Times New Roman" w:cs="Times New Roman"/>
          <w:sz w:val="24"/>
          <w:szCs w:val="24"/>
        </w:rPr>
        <w:t>', se unificaron bajo la etiqueta "</w:t>
      </w:r>
      <w:proofErr w:type="spellStart"/>
      <w:r w:rsidRPr="0044248E">
        <w:rPr>
          <w:rFonts w:ascii="Times New Roman" w:hAnsi="Times New Roman" w:cs="Times New Roman"/>
          <w:sz w:val="24"/>
          <w:szCs w:val="24"/>
        </w:rPr>
        <w:t>no_aplica</w:t>
      </w:r>
      <w:proofErr w:type="spellEnd"/>
      <w:r w:rsidRPr="0044248E">
        <w:rPr>
          <w:rFonts w:ascii="Times New Roman" w:hAnsi="Times New Roman" w:cs="Times New Roman"/>
          <w:sz w:val="24"/>
          <w:szCs w:val="24"/>
        </w:rPr>
        <w:t>".</w:t>
      </w:r>
    </w:p>
    <w:p w14:paraId="57604AC0" w14:textId="77777777" w:rsidR="000641AD" w:rsidRDefault="000641AD" w:rsidP="000641AD">
      <w:pPr>
        <w:ind w:left="360"/>
        <w:rPr>
          <w:rFonts w:ascii="Times New Roman" w:hAnsi="Times New Roman" w:cs="Times New Roman"/>
          <w:sz w:val="24"/>
          <w:szCs w:val="24"/>
        </w:rPr>
      </w:pPr>
    </w:p>
    <w:p w14:paraId="7324B40C" w14:textId="4DB35801" w:rsidR="000641AD" w:rsidRPr="000641AD" w:rsidRDefault="000641AD" w:rsidP="000641AD">
      <w:pPr>
        <w:ind w:left="360"/>
        <w:rPr>
          <w:rFonts w:ascii="Times New Roman" w:hAnsi="Times New Roman" w:cs="Times New Roman"/>
          <w:sz w:val="24"/>
          <w:szCs w:val="24"/>
        </w:rPr>
      </w:pPr>
      <w:r>
        <w:rPr>
          <w:rFonts w:ascii="Times New Roman" w:hAnsi="Times New Roman" w:cs="Times New Roman"/>
          <w:sz w:val="24"/>
          <w:szCs w:val="24"/>
        </w:rPr>
        <w:t>Se hizo una identificación inicial de valores extremos que permitió identificar mejor las distribuciones de las principales variables.</w:t>
      </w:r>
    </w:p>
    <w:p w14:paraId="644ED5F5" w14:textId="77777777" w:rsidR="000641AD" w:rsidRDefault="000641AD" w:rsidP="000641AD">
      <w:pPr>
        <w:pStyle w:val="Prrafodelista"/>
        <w:rPr>
          <w:rFonts w:ascii="Times New Roman" w:hAnsi="Times New Roman" w:cs="Times New Roman"/>
          <w:sz w:val="24"/>
          <w:szCs w:val="24"/>
        </w:rPr>
      </w:pPr>
    </w:p>
    <w:p w14:paraId="6EB929FA" w14:textId="77777777" w:rsidR="00FF383A" w:rsidRDefault="000641AD" w:rsidP="00FF383A">
      <w:pPr>
        <w:keepNext/>
        <w:ind w:left="360"/>
      </w:pPr>
      <w:r>
        <w:rPr>
          <w:noProof/>
        </w:rPr>
        <w:drawing>
          <wp:inline distT="0" distB="0" distL="0" distR="0" wp14:anchorId="189E1FC3" wp14:editId="769417DC">
            <wp:extent cx="2106656" cy="1726254"/>
            <wp:effectExtent l="0" t="0" r="8255" b="7620"/>
            <wp:docPr id="1217425937"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5937" name="Imagen 5"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46" cy="1735833"/>
                    </a:xfrm>
                    <a:prstGeom prst="rect">
                      <a:avLst/>
                    </a:prstGeom>
                    <a:noFill/>
                    <a:ln>
                      <a:noFill/>
                    </a:ln>
                  </pic:spPr>
                </pic:pic>
              </a:graphicData>
            </a:graphic>
          </wp:inline>
        </w:drawing>
      </w:r>
    </w:p>
    <w:p w14:paraId="508C3EF3" w14:textId="51659585" w:rsidR="00FF383A" w:rsidRPr="00FF383A" w:rsidRDefault="00FF383A" w:rsidP="00FF383A">
      <w:pPr>
        <w:pStyle w:val="Descripcin"/>
        <w:rPr>
          <w:color w:val="auto"/>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2</w:t>
      </w:r>
      <w:r w:rsidRPr="00FF383A">
        <w:rPr>
          <w:color w:val="auto"/>
        </w:rPr>
        <w:fldChar w:fldCharType="end"/>
      </w:r>
      <w:r w:rsidRPr="00FF383A">
        <w:rPr>
          <w:color w:val="auto"/>
        </w:rPr>
        <w:t xml:space="preserve">.Distribución de variable </w:t>
      </w:r>
      <w:proofErr w:type="spellStart"/>
      <w:r w:rsidRPr="00FF383A">
        <w:rPr>
          <w:color w:val="auto"/>
        </w:rPr>
        <w:t>price</w:t>
      </w:r>
      <w:proofErr w:type="spellEnd"/>
      <w:r>
        <w:rPr>
          <w:color w:val="auto"/>
        </w:rPr>
        <w:t xml:space="preserve"> antes de limpieza</w:t>
      </w:r>
    </w:p>
    <w:p w14:paraId="4B3552AC" w14:textId="77777777" w:rsidR="00FF383A" w:rsidRDefault="000641AD" w:rsidP="00FF383A">
      <w:pPr>
        <w:keepNext/>
        <w:ind w:left="360"/>
      </w:pPr>
      <w:r w:rsidRPr="000641AD">
        <w:rPr>
          <w:noProof/>
        </w:rPr>
        <w:t xml:space="preserve"> </w:t>
      </w:r>
      <w:r>
        <w:rPr>
          <w:noProof/>
        </w:rPr>
        <w:drawing>
          <wp:inline distT="0" distB="0" distL="0" distR="0" wp14:anchorId="16484B06" wp14:editId="269C0DB1">
            <wp:extent cx="3243341" cy="1935084"/>
            <wp:effectExtent l="0" t="0" r="0" b="8255"/>
            <wp:docPr id="1452526270"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6270" name="Imagen 6" descr="Gráfico,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536" cy="1939376"/>
                    </a:xfrm>
                    <a:prstGeom prst="rect">
                      <a:avLst/>
                    </a:prstGeom>
                    <a:noFill/>
                    <a:ln>
                      <a:noFill/>
                    </a:ln>
                  </pic:spPr>
                </pic:pic>
              </a:graphicData>
            </a:graphic>
          </wp:inline>
        </w:drawing>
      </w:r>
    </w:p>
    <w:p w14:paraId="4403B480" w14:textId="5F00E286" w:rsidR="000641AD" w:rsidRPr="00FF383A" w:rsidRDefault="00FF383A" w:rsidP="00FF383A">
      <w:pPr>
        <w:pStyle w:val="Descripcin"/>
        <w:rPr>
          <w:rFonts w:ascii="Times New Roman" w:hAnsi="Times New Roman" w:cs="Times New Roman"/>
          <w:color w:val="auto"/>
          <w:sz w:val="24"/>
          <w:szCs w:val="24"/>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3</w:t>
      </w:r>
      <w:r w:rsidRPr="00FF383A">
        <w:rPr>
          <w:color w:val="auto"/>
        </w:rPr>
        <w:fldChar w:fldCharType="end"/>
      </w:r>
      <w:r w:rsidRPr="00FF383A">
        <w:rPr>
          <w:color w:val="auto"/>
        </w:rPr>
        <w:t xml:space="preserve"> - Distribución de variable </w:t>
      </w:r>
      <w:proofErr w:type="spellStart"/>
      <w:r w:rsidRPr="00FF383A">
        <w:rPr>
          <w:color w:val="auto"/>
        </w:rPr>
        <w:t>price</w:t>
      </w:r>
      <w:proofErr w:type="spellEnd"/>
      <w:r w:rsidRPr="00FF383A">
        <w:rPr>
          <w:color w:val="auto"/>
        </w:rPr>
        <w:t xml:space="preserve"> después de limpieza</w:t>
      </w:r>
    </w:p>
    <w:p w14:paraId="6EDD37FB" w14:textId="77777777" w:rsidR="00FF383A" w:rsidRDefault="000641AD" w:rsidP="00FF383A">
      <w:pPr>
        <w:keepNext/>
        <w:ind w:left="360"/>
      </w:pPr>
      <w:r>
        <w:rPr>
          <w:noProof/>
        </w:rPr>
        <w:lastRenderedPageBreak/>
        <w:drawing>
          <wp:inline distT="0" distB="0" distL="0" distR="0" wp14:anchorId="099ADC38" wp14:editId="3D47C08D">
            <wp:extent cx="4531585" cy="2703694"/>
            <wp:effectExtent l="0" t="0" r="2540" b="1905"/>
            <wp:docPr id="208287652"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7652" name="Imagen 7"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161" cy="2719550"/>
                    </a:xfrm>
                    <a:prstGeom prst="rect">
                      <a:avLst/>
                    </a:prstGeom>
                    <a:noFill/>
                    <a:ln>
                      <a:noFill/>
                    </a:ln>
                  </pic:spPr>
                </pic:pic>
              </a:graphicData>
            </a:graphic>
          </wp:inline>
        </w:drawing>
      </w:r>
    </w:p>
    <w:p w14:paraId="108FE6AA" w14:textId="3C976827" w:rsidR="000641AD" w:rsidRPr="00FF383A" w:rsidRDefault="00FF383A" w:rsidP="00FF383A">
      <w:pPr>
        <w:pStyle w:val="Descripcin"/>
        <w:rPr>
          <w:rFonts w:ascii="Times New Roman" w:hAnsi="Times New Roman" w:cs="Times New Roman"/>
          <w:color w:val="auto"/>
          <w:sz w:val="24"/>
          <w:szCs w:val="24"/>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4</w:t>
      </w:r>
      <w:r w:rsidRPr="00FF383A">
        <w:rPr>
          <w:color w:val="auto"/>
        </w:rPr>
        <w:fldChar w:fldCharType="end"/>
      </w:r>
      <w:r w:rsidRPr="00FF383A">
        <w:rPr>
          <w:color w:val="auto"/>
        </w:rPr>
        <w:t xml:space="preserve"> - Distribución de variable </w:t>
      </w:r>
      <w:proofErr w:type="spellStart"/>
      <w:r w:rsidRPr="00FF383A">
        <w:rPr>
          <w:color w:val="auto"/>
        </w:rPr>
        <w:t>move</w:t>
      </w:r>
      <w:proofErr w:type="spellEnd"/>
      <w:r w:rsidRPr="00FF383A">
        <w:rPr>
          <w:color w:val="auto"/>
        </w:rPr>
        <w:t xml:space="preserve"> (Cantidad ventas) después de limpieza</w:t>
      </w:r>
    </w:p>
    <w:p w14:paraId="0372BAE1" w14:textId="77777777" w:rsidR="00F13369" w:rsidRPr="00F13369" w:rsidRDefault="00F13369" w:rsidP="00F13369">
      <w:pPr>
        <w:rPr>
          <w:rFonts w:ascii="Times New Roman" w:hAnsi="Times New Roman" w:cs="Times New Roman"/>
          <w:sz w:val="24"/>
          <w:szCs w:val="24"/>
        </w:rPr>
      </w:pPr>
    </w:p>
    <w:p w14:paraId="7C4326FD" w14:textId="38DC49BC" w:rsidR="00F13369" w:rsidRPr="0044248E" w:rsidRDefault="00F13369" w:rsidP="0044248E">
      <w:pPr>
        <w:pStyle w:val="Prrafodelista"/>
        <w:numPr>
          <w:ilvl w:val="0"/>
          <w:numId w:val="6"/>
        </w:numPr>
        <w:rPr>
          <w:rFonts w:ascii="Times New Roman" w:hAnsi="Times New Roman" w:cs="Times New Roman"/>
          <w:sz w:val="24"/>
          <w:szCs w:val="24"/>
        </w:rPr>
      </w:pPr>
      <w:r w:rsidRPr="0044248E">
        <w:rPr>
          <w:rFonts w:ascii="Times New Roman" w:hAnsi="Times New Roman" w:cs="Times New Roman"/>
          <w:sz w:val="24"/>
          <w:szCs w:val="24"/>
        </w:rPr>
        <w:t xml:space="preserve">Manejo de Valores Faltantes. </w:t>
      </w:r>
      <w:r w:rsidR="00477E18">
        <w:rPr>
          <w:rFonts w:ascii="Times New Roman" w:hAnsi="Times New Roman" w:cs="Times New Roman"/>
          <w:sz w:val="24"/>
          <w:szCs w:val="24"/>
        </w:rPr>
        <w:t xml:space="preserve">Se tuvo 2 casos: para las ventas que registraban un valor cero y precio cero se determinó eliminar estos datos y para la variable sale donde el campo era vacío se </w:t>
      </w:r>
      <w:r w:rsidRPr="0044248E">
        <w:rPr>
          <w:rFonts w:ascii="Times New Roman" w:hAnsi="Times New Roman" w:cs="Times New Roman"/>
          <w:sz w:val="24"/>
          <w:szCs w:val="24"/>
        </w:rPr>
        <w:t xml:space="preserve">trataron como una categoría separada. </w:t>
      </w:r>
    </w:p>
    <w:p w14:paraId="29A00CC0" w14:textId="77777777" w:rsidR="00FF383A" w:rsidRDefault="00F13369" w:rsidP="00FF383A">
      <w:pPr>
        <w:pStyle w:val="Prrafodelista"/>
        <w:keepNext/>
        <w:numPr>
          <w:ilvl w:val="0"/>
          <w:numId w:val="6"/>
        </w:numPr>
      </w:pPr>
      <w:r w:rsidRPr="00477E18">
        <w:rPr>
          <w:rFonts w:ascii="Times New Roman" w:hAnsi="Times New Roman" w:cs="Times New Roman"/>
          <w:sz w:val="24"/>
          <w:szCs w:val="24"/>
        </w:rPr>
        <w:t xml:space="preserve">Síntesis de Datos. Para aumentar el conjunto de datos y abordar las limitaciones relacionadas con su alcance temporal, se generaron datos sintéticos utilizando una metodología descrita </w:t>
      </w:r>
      <w:r w:rsidR="0044248E" w:rsidRPr="00477E18">
        <w:rPr>
          <w:rFonts w:ascii="Times New Roman" w:hAnsi="Times New Roman" w:cs="Times New Roman"/>
          <w:sz w:val="24"/>
          <w:szCs w:val="24"/>
        </w:rPr>
        <w:t>en la comprensión de los datos</w:t>
      </w:r>
      <w:r w:rsidRPr="00477E18">
        <w:rPr>
          <w:rFonts w:ascii="Times New Roman" w:hAnsi="Times New Roman" w:cs="Times New Roman"/>
          <w:sz w:val="24"/>
          <w:szCs w:val="24"/>
        </w:rPr>
        <w:t>. Este proceso implicó el muestreo de las distribuciones de los datos originales para crear nuevos puntos de datos que preservaran las propiedades estadísticas del conjunto de datos original al tiempo que extendían su cobertura temporal.</w:t>
      </w:r>
      <w:r w:rsidR="00477E18">
        <w:rPr>
          <w:noProof/>
        </w:rPr>
        <w:drawing>
          <wp:inline distT="0" distB="0" distL="0" distR="0" wp14:anchorId="6EC5E61B" wp14:editId="4CD51E86">
            <wp:extent cx="3591925" cy="2143061"/>
            <wp:effectExtent l="0" t="0" r="8890" b="0"/>
            <wp:docPr id="145201064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3511" cy="2185771"/>
                    </a:xfrm>
                    <a:prstGeom prst="rect">
                      <a:avLst/>
                    </a:prstGeom>
                    <a:noFill/>
                    <a:ln>
                      <a:noFill/>
                    </a:ln>
                  </pic:spPr>
                </pic:pic>
              </a:graphicData>
            </a:graphic>
          </wp:inline>
        </w:drawing>
      </w:r>
    </w:p>
    <w:p w14:paraId="7C15ECC0" w14:textId="64D36179" w:rsidR="00FF383A" w:rsidRPr="00FF383A" w:rsidRDefault="00FF383A" w:rsidP="00FF383A">
      <w:pPr>
        <w:pStyle w:val="Descripcin"/>
        <w:rPr>
          <w:color w:val="auto"/>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5</w:t>
      </w:r>
      <w:r w:rsidRPr="00FF383A">
        <w:rPr>
          <w:color w:val="auto"/>
        </w:rPr>
        <w:fldChar w:fldCharType="end"/>
      </w:r>
      <w:r w:rsidRPr="00FF383A">
        <w:rPr>
          <w:color w:val="auto"/>
        </w:rPr>
        <w:t xml:space="preserve"> - relación entre variable categórica </w:t>
      </w:r>
      <w:proofErr w:type="gramStart"/>
      <w:r w:rsidRPr="00FF383A">
        <w:rPr>
          <w:color w:val="auto"/>
        </w:rPr>
        <w:t>sale(</w:t>
      </w:r>
      <w:proofErr w:type="gramEnd"/>
      <w:r w:rsidRPr="00FF383A">
        <w:rPr>
          <w:color w:val="auto"/>
        </w:rPr>
        <w:t xml:space="preserve">tipo de promoción) y </w:t>
      </w:r>
      <w:proofErr w:type="spellStart"/>
      <w:r w:rsidRPr="00FF383A">
        <w:rPr>
          <w:color w:val="auto"/>
        </w:rPr>
        <w:t>move</w:t>
      </w:r>
      <w:proofErr w:type="spellEnd"/>
      <w:r w:rsidRPr="00FF383A">
        <w:rPr>
          <w:color w:val="auto"/>
        </w:rPr>
        <w:t xml:space="preserve"> (cantidad de ventas)</w:t>
      </w:r>
    </w:p>
    <w:p w14:paraId="008BCF1E" w14:textId="16071AE9" w:rsidR="00477E18" w:rsidRDefault="00477E18" w:rsidP="00477E18">
      <w:pPr>
        <w:pStyle w:val="Prrafodelista"/>
        <w:numPr>
          <w:ilvl w:val="0"/>
          <w:numId w:val="6"/>
        </w:numPr>
        <w:rPr>
          <w:noProof/>
        </w:rPr>
      </w:pPr>
      <w:r w:rsidRPr="00477E18">
        <w:rPr>
          <w:noProof/>
        </w:rPr>
        <w:t xml:space="preserve"> </w:t>
      </w:r>
    </w:p>
    <w:p w14:paraId="1DB7FAFF" w14:textId="68B287DC" w:rsidR="00477E18" w:rsidRDefault="00477E18" w:rsidP="00477E18">
      <w:pPr>
        <w:pStyle w:val="Prrafodelista"/>
        <w:numPr>
          <w:ilvl w:val="1"/>
          <w:numId w:val="6"/>
        </w:numPr>
        <w:rPr>
          <w:noProof/>
        </w:rPr>
      </w:pPr>
      <w:r>
        <w:rPr>
          <w:noProof/>
        </w:rPr>
        <w:t>La estategia promocional G tiene el mayor número de movimientos(ventas) y también una mediana más alta.</w:t>
      </w:r>
    </w:p>
    <w:p w14:paraId="3624DBCF" w14:textId="56A935A0" w:rsidR="00477E18" w:rsidRDefault="00477E18" w:rsidP="00477E18">
      <w:pPr>
        <w:pStyle w:val="Prrafodelista"/>
        <w:numPr>
          <w:ilvl w:val="1"/>
          <w:numId w:val="6"/>
        </w:numPr>
        <w:rPr>
          <w:noProof/>
        </w:rPr>
      </w:pPr>
      <w:r>
        <w:rPr>
          <w:noProof/>
        </w:rPr>
        <w:t>Las estategias promocionales S y B presentan distribuciones similares: más concentradas entre 10 y 60 movimientos(ventas), aunque con algunos valores altos.</w:t>
      </w:r>
    </w:p>
    <w:p w14:paraId="3F115F81" w14:textId="77777777" w:rsidR="00477E18" w:rsidRDefault="00477E18" w:rsidP="00477E18">
      <w:pPr>
        <w:pStyle w:val="Prrafodelista"/>
        <w:rPr>
          <w:noProof/>
        </w:rPr>
      </w:pPr>
    </w:p>
    <w:p w14:paraId="7F9FE750" w14:textId="77777777" w:rsidR="00FF383A" w:rsidRDefault="00477E18" w:rsidP="00FF383A">
      <w:pPr>
        <w:pStyle w:val="Prrafodelista"/>
        <w:keepNext/>
        <w:numPr>
          <w:ilvl w:val="1"/>
          <w:numId w:val="6"/>
        </w:numPr>
      </w:pPr>
      <w:r>
        <w:rPr>
          <w:noProof/>
        </w:rPr>
        <w:lastRenderedPageBreak/>
        <w:t>La estategia promocional tiene una distribución más ancha en la parte inferior, lo que indica más valores bajos de "move" (ventas).</w:t>
      </w:r>
      <w:r>
        <w:rPr>
          <w:noProof/>
        </w:rPr>
        <w:drawing>
          <wp:inline distT="0" distB="0" distL="0" distR="0" wp14:anchorId="09D5A4BE" wp14:editId="4A91120B">
            <wp:extent cx="3293821" cy="1965202"/>
            <wp:effectExtent l="0" t="0" r="1905" b="0"/>
            <wp:docPr id="971726521"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26521" name="Imagen 9" descr="Gráfic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1" cy="2029185"/>
                    </a:xfrm>
                    <a:prstGeom prst="rect">
                      <a:avLst/>
                    </a:prstGeom>
                    <a:noFill/>
                    <a:ln>
                      <a:noFill/>
                    </a:ln>
                  </pic:spPr>
                </pic:pic>
              </a:graphicData>
            </a:graphic>
          </wp:inline>
        </w:drawing>
      </w:r>
    </w:p>
    <w:p w14:paraId="57F97BBC" w14:textId="15B34630" w:rsidR="00477E18" w:rsidRPr="00FF383A" w:rsidRDefault="00FF383A" w:rsidP="00FF383A">
      <w:pPr>
        <w:pStyle w:val="Descripcin"/>
        <w:rPr>
          <w:rFonts w:ascii="Times New Roman" w:hAnsi="Times New Roman" w:cs="Times New Roman"/>
          <w:color w:val="auto"/>
          <w:sz w:val="24"/>
          <w:szCs w:val="24"/>
        </w:rPr>
      </w:pPr>
      <w:r>
        <w:rPr>
          <w:color w:val="auto"/>
        </w:rPr>
        <w:t xml:space="preserve">                  </w:t>
      </w: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6</w:t>
      </w:r>
      <w:r w:rsidRPr="00FF383A">
        <w:rPr>
          <w:color w:val="auto"/>
        </w:rPr>
        <w:fldChar w:fldCharType="end"/>
      </w:r>
      <w:r w:rsidRPr="00FF383A">
        <w:rPr>
          <w:color w:val="auto"/>
        </w:rPr>
        <w:t xml:space="preserve"> - relación entre variable categórica </w:t>
      </w:r>
      <w:proofErr w:type="gramStart"/>
      <w:r w:rsidRPr="00FF383A">
        <w:rPr>
          <w:color w:val="auto"/>
        </w:rPr>
        <w:t>sale(</w:t>
      </w:r>
      <w:proofErr w:type="gramEnd"/>
      <w:r w:rsidRPr="00FF383A">
        <w:rPr>
          <w:color w:val="auto"/>
        </w:rPr>
        <w:t xml:space="preserve">tipo de promoción) y </w:t>
      </w:r>
      <w:proofErr w:type="spellStart"/>
      <w:r w:rsidRPr="00FF383A">
        <w:rPr>
          <w:color w:val="auto"/>
        </w:rPr>
        <w:t>profit</w:t>
      </w:r>
      <w:proofErr w:type="spellEnd"/>
      <w:r w:rsidRPr="00FF383A">
        <w:rPr>
          <w:color w:val="auto"/>
        </w:rPr>
        <w:t xml:space="preserve"> (ganancias)</w:t>
      </w:r>
    </w:p>
    <w:p w14:paraId="4C142380" w14:textId="461DCFA2" w:rsidR="00477E18" w:rsidRPr="00477E18" w:rsidRDefault="00477E18" w:rsidP="00477E18">
      <w:pPr>
        <w:pStyle w:val="Prrafodelista"/>
        <w:numPr>
          <w:ilvl w:val="1"/>
          <w:numId w:val="6"/>
        </w:numPr>
        <w:rPr>
          <w:rFonts w:ascii="Times New Roman" w:hAnsi="Times New Roman" w:cs="Times New Roman"/>
          <w:sz w:val="24"/>
          <w:szCs w:val="24"/>
          <w:lang w:val="es-CO"/>
        </w:rPr>
      </w:pPr>
      <w:r w:rsidRPr="00477E18">
        <w:rPr>
          <w:rFonts w:ascii="Times New Roman" w:hAnsi="Times New Roman" w:cs="Times New Roman"/>
          <w:sz w:val="24"/>
          <w:szCs w:val="24"/>
          <w:lang w:val="es-CO"/>
        </w:rPr>
        <w:t xml:space="preserve">Las </w:t>
      </w:r>
      <w:r>
        <w:rPr>
          <w:rFonts w:ascii="Times New Roman" w:hAnsi="Times New Roman" w:cs="Times New Roman"/>
          <w:sz w:val="24"/>
          <w:szCs w:val="24"/>
          <w:lang w:val="es-CO"/>
        </w:rPr>
        <w:t>estrategias promocionales</w:t>
      </w:r>
      <w:r w:rsidRPr="00477E18">
        <w:rPr>
          <w:rFonts w:ascii="Times New Roman" w:hAnsi="Times New Roman" w:cs="Times New Roman"/>
          <w:sz w:val="24"/>
          <w:szCs w:val="24"/>
          <w:lang w:val="es-CO"/>
        </w:rPr>
        <w:t xml:space="preserve"> S y B muestran una dispersión mayor y presentan valores negativos, lo cual indica que hay pérdidas asociadas a estas ventas.</w:t>
      </w:r>
    </w:p>
    <w:p w14:paraId="3BA2BD17" w14:textId="77777777" w:rsidR="00477E18" w:rsidRPr="00477E18" w:rsidRDefault="00477E18" w:rsidP="00477E18">
      <w:pPr>
        <w:pStyle w:val="Prrafodelista"/>
        <w:ind w:left="1080"/>
        <w:rPr>
          <w:rFonts w:ascii="Times New Roman" w:hAnsi="Times New Roman" w:cs="Times New Roman"/>
          <w:sz w:val="24"/>
          <w:szCs w:val="24"/>
          <w:lang w:val="es-CO"/>
        </w:rPr>
      </w:pPr>
    </w:p>
    <w:p w14:paraId="6D3D0228" w14:textId="77777777" w:rsidR="00477E18" w:rsidRPr="00477E18" w:rsidRDefault="00477E18" w:rsidP="00477E18">
      <w:pPr>
        <w:pStyle w:val="Prrafodelista"/>
        <w:numPr>
          <w:ilvl w:val="1"/>
          <w:numId w:val="6"/>
        </w:numPr>
        <w:rPr>
          <w:rFonts w:ascii="Times New Roman" w:hAnsi="Times New Roman" w:cs="Times New Roman"/>
          <w:sz w:val="24"/>
          <w:szCs w:val="24"/>
          <w:lang w:val="es-CO"/>
        </w:rPr>
      </w:pPr>
      <w:r w:rsidRPr="00477E18">
        <w:rPr>
          <w:rFonts w:ascii="Times New Roman" w:hAnsi="Times New Roman" w:cs="Times New Roman"/>
          <w:sz w:val="24"/>
          <w:szCs w:val="24"/>
          <w:lang w:val="es-CO"/>
        </w:rPr>
        <w:t>C y G tienen distribuciones más concentradas, especialmente C, lo que sugiere ganancias más estables.</w:t>
      </w:r>
    </w:p>
    <w:p w14:paraId="58889A76" w14:textId="77777777" w:rsidR="00477E18" w:rsidRPr="00477E18" w:rsidRDefault="00477E18" w:rsidP="00477E18">
      <w:pPr>
        <w:pStyle w:val="Prrafodelista"/>
        <w:ind w:left="1080"/>
        <w:rPr>
          <w:rFonts w:ascii="Times New Roman" w:hAnsi="Times New Roman" w:cs="Times New Roman"/>
          <w:sz w:val="24"/>
          <w:szCs w:val="24"/>
          <w:lang w:val="es-CO"/>
        </w:rPr>
      </w:pPr>
    </w:p>
    <w:p w14:paraId="190CD1D6" w14:textId="32390A62" w:rsidR="00477E18" w:rsidRPr="00477E18" w:rsidRDefault="00477E18" w:rsidP="00477E18">
      <w:pPr>
        <w:pStyle w:val="Prrafodelista"/>
        <w:numPr>
          <w:ilvl w:val="1"/>
          <w:numId w:val="6"/>
        </w:numPr>
        <w:rPr>
          <w:rFonts w:ascii="Times New Roman" w:hAnsi="Times New Roman" w:cs="Times New Roman"/>
          <w:sz w:val="24"/>
          <w:szCs w:val="24"/>
          <w:lang w:val="es-CO"/>
        </w:rPr>
      </w:pPr>
      <w:r w:rsidRPr="00477E18">
        <w:rPr>
          <w:rFonts w:ascii="Times New Roman" w:hAnsi="Times New Roman" w:cs="Times New Roman"/>
          <w:sz w:val="24"/>
          <w:szCs w:val="24"/>
          <w:lang w:val="es-CO"/>
        </w:rPr>
        <w:t xml:space="preserve">La </w:t>
      </w:r>
      <w:r>
        <w:rPr>
          <w:rFonts w:ascii="Times New Roman" w:hAnsi="Times New Roman" w:cs="Times New Roman"/>
          <w:sz w:val="24"/>
          <w:szCs w:val="24"/>
          <w:lang w:val="es-CO"/>
        </w:rPr>
        <w:t>estrategia promocional</w:t>
      </w:r>
      <w:r w:rsidRPr="00477E18">
        <w:rPr>
          <w:rFonts w:ascii="Times New Roman" w:hAnsi="Times New Roman" w:cs="Times New Roman"/>
          <w:sz w:val="24"/>
          <w:szCs w:val="24"/>
          <w:lang w:val="es-CO"/>
        </w:rPr>
        <w:t xml:space="preserve"> G presenta los valores más altos de "</w:t>
      </w:r>
      <w:proofErr w:type="spellStart"/>
      <w:r w:rsidRPr="00477E18">
        <w:rPr>
          <w:rFonts w:ascii="Times New Roman" w:hAnsi="Times New Roman" w:cs="Times New Roman"/>
          <w:sz w:val="24"/>
          <w:szCs w:val="24"/>
          <w:lang w:val="es-CO"/>
        </w:rPr>
        <w:t>profit</w:t>
      </w:r>
      <w:proofErr w:type="spellEnd"/>
      <w:r w:rsidRPr="00477E18">
        <w:rPr>
          <w:rFonts w:ascii="Times New Roman" w:hAnsi="Times New Roman" w:cs="Times New Roman"/>
          <w:sz w:val="24"/>
          <w:szCs w:val="24"/>
          <w:lang w:val="es-CO"/>
        </w:rPr>
        <w:t>", lo cual puede indicar que es la venta más rentable.</w:t>
      </w:r>
    </w:p>
    <w:p w14:paraId="70C88D2E" w14:textId="77777777" w:rsidR="00FF383A" w:rsidRDefault="00477E18" w:rsidP="00FF383A">
      <w:pPr>
        <w:pStyle w:val="Prrafodelista"/>
        <w:keepNext/>
        <w:ind w:left="1440"/>
      </w:pPr>
      <w:r>
        <w:rPr>
          <w:noProof/>
        </w:rPr>
        <w:drawing>
          <wp:inline distT="0" distB="0" distL="0" distR="0" wp14:anchorId="6F366B0A" wp14:editId="40D246ED">
            <wp:extent cx="3561613" cy="2124975"/>
            <wp:effectExtent l="0" t="0" r="1270" b="8890"/>
            <wp:docPr id="850931721"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31721" name="Imagen 8" descr="Gráf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6269" cy="2157585"/>
                    </a:xfrm>
                    <a:prstGeom prst="rect">
                      <a:avLst/>
                    </a:prstGeom>
                    <a:noFill/>
                    <a:ln>
                      <a:noFill/>
                    </a:ln>
                  </pic:spPr>
                </pic:pic>
              </a:graphicData>
            </a:graphic>
          </wp:inline>
        </w:drawing>
      </w:r>
    </w:p>
    <w:p w14:paraId="0668C716" w14:textId="4D5F6C9A" w:rsidR="00A70EBC" w:rsidRPr="00FF383A" w:rsidRDefault="00FF383A" w:rsidP="00FF383A">
      <w:pPr>
        <w:pStyle w:val="Descripcin"/>
        <w:rPr>
          <w:rFonts w:ascii="Times New Roman" w:hAnsi="Times New Roman" w:cs="Times New Roman"/>
          <w:color w:val="auto"/>
          <w:sz w:val="24"/>
          <w:szCs w:val="24"/>
        </w:rPr>
      </w:pPr>
      <w:r>
        <w:rPr>
          <w:color w:val="auto"/>
        </w:rPr>
        <w:t xml:space="preserve">                         </w:t>
      </w: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7</w:t>
      </w:r>
      <w:r w:rsidRPr="00FF383A">
        <w:rPr>
          <w:color w:val="auto"/>
        </w:rPr>
        <w:fldChar w:fldCharType="end"/>
      </w:r>
      <w:r w:rsidRPr="00FF383A">
        <w:rPr>
          <w:color w:val="auto"/>
        </w:rPr>
        <w:t xml:space="preserve"> - relación entre variable categórica </w:t>
      </w:r>
      <w:proofErr w:type="gramStart"/>
      <w:r w:rsidRPr="00FF383A">
        <w:rPr>
          <w:color w:val="auto"/>
        </w:rPr>
        <w:t>sale(</w:t>
      </w:r>
      <w:proofErr w:type="gramEnd"/>
      <w:r w:rsidRPr="00FF383A">
        <w:rPr>
          <w:color w:val="auto"/>
        </w:rPr>
        <w:t>tipo de promoción) y pr</w:t>
      </w:r>
      <w:r>
        <w:rPr>
          <w:color w:val="auto"/>
        </w:rPr>
        <w:t>e</w:t>
      </w:r>
      <w:r w:rsidRPr="00FF383A">
        <w:rPr>
          <w:color w:val="auto"/>
        </w:rPr>
        <w:t>c</w:t>
      </w:r>
      <w:r>
        <w:rPr>
          <w:color w:val="auto"/>
        </w:rPr>
        <w:t>io</w:t>
      </w:r>
      <w:r w:rsidRPr="00FF383A">
        <w:rPr>
          <w:color w:val="auto"/>
        </w:rPr>
        <w:t>.</w:t>
      </w:r>
    </w:p>
    <w:p w14:paraId="17D933C8" w14:textId="3FEBCD32" w:rsidR="00A70EBC" w:rsidRPr="00A70EBC" w:rsidRDefault="00A70EBC" w:rsidP="00A70EBC">
      <w:pPr>
        <w:pStyle w:val="Prrafodelista"/>
        <w:numPr>
          <w:ilvl w:val="1"/>
          <w:numId w:val="6"/>
        </w:numPr>
        <w:rPr>
          <w:rFonts w:ascii="Times New Roman" w:hAnsi="Times New Roman" w:cs="Times New Roman"/>
          <w:sz w:val="24"/>
          <w:szCs w:val="24"/>
        </w:rPr>
      </w:pPr>
      <w:r w:rsidRPr="00477E18">
        <w:rPr>
          <w:rFonts w:ascii="Times New Roman" w:hAnsi="Times New Roman" w:cs="Times New Roman"/>
          <w:sz w:val="24"/>
          <w:szCs w:val="24"/>
          <w:lang w:val="es-CO"/>
        </w:rPr>
        <w:t xml:space="preserve">Las </w:t>
      </w:r>
      <w:r>
        <w:rPr>
          <w:rFonts w:ascii="Times New Roman" w:hAnsi="Times New Roman" w:cs="Times New Roman"/>
          <w:sz w:val="24"/>
          <w:szCs w:val="24"/>
          <w:lang w:val="es-CO"/>
        </w:rPr>
        <w:t>estrategias promocionales</w:t>
      </w:r>
      <w:r w:rsidRPr="00477E18">
        <w:rPr>
          <w:rFonts w:ascii="Times New Roman" w:hAnsi="Times New Roman" w:cs="Times New Roman"/>
          <w:sz w:val="24"/>
          <w:szCs w:val="24"/>
          <w:lang w:val="es-CO"/>
        </w:rPr>
        <w:t xml:space="preserve"> </w:t>
      </w:r>
      <w:r w:rsidRPr="00A70EBC">
        <w:rPr>
          <w:rFonts w:ascii="Times New Roman" w:hAnsi="Times New Roman" w:cs="Times New Roman"/>
          <w:sz w:val="24"/>
          <w:szCs w:val="24"/>
        </w:rPr>
        <w:t>S y B presentan una distribución más amplia en precios, con algunos valores extremos (precios altos).</w:t>
      </w:r>
    </w:p>
    <w:p w14:paraId="02A44EEF" w14:textId="77777777" w:rsidR="00A70EBC" w:rsidRPr="00A70EBC" w:rsidRDefault="00A70EBC" w:rsidP="00A70EBC">
      <w:pPr>
        <w:rPr>
          <w:rFonts w:ascii="Times New Roman" w:hAnsi="Times New Roman" w:cs="Times New Roman"/>
          <w:sz w:val="24"/>
          <w:szCs w:val="24"/>
        </w:rPr>
      </w:pPr>
    </w:p>
    <w:p w14:paraId="7474E10A" w14:textId="260A037F" w:rsidR="00A70EBC" w:rsidRPr="00A70EBC" w:rsidRDefault="00A70EBC" w:rsidP="00A70EBC">
      <w:pPr>
        <w:pStyle w:val="Prrafodelista"/>
        <w:numPr>
          <w:ilvl w:val="1"/>
          <w:numId w:val="6"/>
        </w:numPr>
        <w:rPr>
          <w:rFonts w:ascii="Times New Roman" w:hAnsi="Times New Roman" w:cs="Times New Roman"/>
          <w:sz w:val="24"/>
          <w:szCs w:val="24"/>
        </w:rPr>
      </w:pPr>
      <w:r w:rsidRPr="00477E18">
        <w:rPr>
          <w:rFonts w:ascii="Times New Roman" w:hAnsi="Times New Roman" w:cs="Times New Roman"/>
          <w:sz w:val="24"/>
          <w:szCs w:val="24"/>
          <w:lang w:val="es-CO"/>
        </w:rPr>
        <w:t xml:space="preserve">La </w:t>
      </w:r>
      <w:r>
        <w:rPr>
          <w:rFonts w:ascii="Times New Roman" w:hAnsi="Times New Roman" w:cs="Times New Roman"/>
          <w:sz w:val="24"/>
          <w:szCs w:val="24"/>
          <w:lang w:val="es-CO"/>
        </w:rPr>
        <w:t xml:space="preserve">estrategia </w:t>
      </w:r>
      <w:r w:rsidRPr="00A70EBC">
        <w:rPr>
          <w:rFonts w:ascii="Times New Roman" w:hAnsi="Times New Roman" w:cs="Times New Roman"/>
          <w:sz w:val="24"/>
          <w:szCs w:val="24"/>
        </w:rPr>
        <w:t>C parece tener precios más bajos y estables, concentrados en torno a 1.</w:t>
      </w:r>
    </w:p>
    <w:p w14:paraId="42EA4202" w14:textId="77777777" w:rsidR="00A70EBC" w:rsidRPr="00A70EBC" w:rsidRDefault="00A70EBC" w:rsidP="00A70EBC">
      <w:pPr>
        <w:pStyle w:val="Prrafodelista"/>
        <w:ind w:left="1440"/>
        <w:rPr>
          <w:rFonts w:ascii="Times New Roman" w:hAnsi="Times New Roman" w:cs="Times New Roman"/>
          <w:sz w:val="24"/>
          <w:szCs w:val="24"/>
        </w:rPr>
      </w:pPr>
    </w:p>
    <w:p w14:paraId="473DED2D" w14:textId="2FF31D92" w:rsidR="00A70EBC" w:rsidRDefault="00A70EBC" w:rsidP="00A70EBC">
      <w:pPr>
        <w:pStyle w:val="Prrafodelista"/>
        <w:numPr>
          <w:ilvl w:val="1"/>
          <w:numId w:val="6"/>
        </w:numPr>
        <w:rPr>
          <w:rFonts w:ascii="Times New Roman" w:hAnsi="Times New Roman" w:cs="Times New Roman"/>
          <w:sz w:val="24"/>
          <w:szCs w:val="24"/>
        </w:rPr>
      </w:pPr>
      <w:r w:rsidRPr="00A70EBC">
        <w:rPr>
          <w:rFonts w:ascii="Times New Roman" w:hAnsi="Times New Roman" w:cs="Times New Roman"/>
          <w:sz w:val="24"/>
          <w:szCs w:val="24"/>
        </w:rPr>
        <w:t>G también tiene precios bajos y poco dispersos, pero levemente superiores a C.</w:t>
      </w:r>
    </w:p>
    <w:p w14:paraId="6B1EBFF1" w14:textId="77777777" w:rsidR="00A70EBC" w:rsidRPr="00A70EBC" w:rsidRDefault="00A70EBC" w:rsidP="00A70EBC">
      <w:pPr>
        <w:pStyle w:val="Prrafodelista"/>
        <w:rPr>
          <w:rFonts w:ascii="Times New Roman" w:hAnsi="Times New Roman" w:cs="Times New Roman"/>
          <w:sz w:val="24"/>
          <w:szCs w:val="24"/>
        </w:rPr>
      </w:pPr>
    </w:p>
    <w:p w14:paraId="557E58BA" w14:textId="67CFEDBF" w:rsidR="00A70EBC" w:rsidRPr="00A70EBC" w:rsidRDefault="00A70EBC" w:rsidP="00A70EBC">
      <w:pPr>
        <w:ind w:left="720"/>
        <w:rPr>
          <w:rFonts w:ascii="Times New Roman" w:hAnsi="Times New Roman" w:cs="Times New Roman"/>
          <w:sz w:val="24"/>
          <w:szCs w:val="24"/>
        </w:rPr>
      </w:pPr>
      <w:r>
        <w:rPr>
          <w:rFonts w:ascii="Times New Roman" w:hAnsi="Times New Roman" w:cs="Times New Roman"/>
          <w:sz w:val="24"/>
          <w:szCs w:val="24"/>
        </w:rPr>
        <w:lastRenderedPageBreak/>
        <w:t>También se realizaron análisis de las tendencias para asegurarse que los datos sintéticos siguieran estas mismas tendencias de las variables numéricas.</w:t>
      </w:r>
    </w:p>
    <w:p w14:paraId="6BD93461" w14:textId="77777777" w:rsidR="00FF383A" w:rsidRDefault="00477E18" w:rsidP="004A7191">
      <w:pPr>
        <w:pStyle w:val="Prrafodelista"/>
        <w:keepNext/>
        <w:ind w:left="1440"/>
        <w:jc w:val="both"/>
      </w:pPr>
      <w:r>
        <w:rPr>
          <w:noProof/>
        </w:rPr>
        <w:drawing>
          <wp:inline distT="0" distB="0" distL="0" distR="0" wp14:anchorId="39199EBB" wp14:editId="2F6A2F66">
            <wp:extent cx="4366965" cy="2167280"/>
            <wp:effectExtent l="0" t="0" r="0" b="4445"/>
            <wp:docPr id="10295830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5458" cy="2171495"/>
                    </a:xfrm>
                    <a:prstGeom prst="rect">
                      <a:avLst/>
                    </a:prstGeom>
                    <a:noFill/>
                    <a:ln>
                      <a:noFill/>
                    </a:ln>
                  </pic:spPr>
                </pic:pic>
              </a:graphicData>
            </a:graphic>
          </wp:inline>
        </w:drawing>
      </w:r>
    </w:p>
    <w:p w14:paraId="06BB5624" w14:textId="68C14BAD" w:rsidR="00FF383A" w:rsidRPr="00FF383A" w:rsidRDefault="00FF383A" w:rsidP="004A7191">
      <w:pPr>
        <w:pStyle w:val="Descripcin"/>
        <w:rPr>
          <w:color w:val="auto"/>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8</w:t>
      </w:r>
      <w:r w:rsidRPr="00FF383A">
        <w:rPr>
          <w:color w:val="auto"/>
        </w:rPr>
        <w:fldChar w:fldCharType="end"/>
      </w:r>
      <w:r w:rsidRPr="00FF383A">
        <w:rPr>
          <w:color w:val="auto"/>
        </w:rPr>
        <w:t xml:space="preserve"> - Tendencia de las ventas a lo largo del tiempo</w:t>
      </w:r>
    </w:p>
    <w:p w14:paraId="759F42B8" w14:textId="77777777" w:rsidR="00FF383A" w:rsidRDefault="00477E18" w:rsidP="004A7191">
      <w:pPr>
        <w:pStyle w:val="Prrafodelista"/>
        <w:keepNext/>
        <w:ind w:left="1440"/>
        <w:jc w:val="both"/>
      </w:pPr>
      <w:r>
        <w:rPr>
          <w:noProof/>
        </w:rPr>
        <w:drawing>
          <wp:inline distT="0" distB="0" distL="0" distR="0" wp14:anchorId="26EB4EC4" wp14:editId="4C9A90F8">
            <wp:extent cx="4481348" cy="2224047"/>
            <wp:effectExtent l="0" t="0" r="0" b="5080"/>
            <wp:docPr id="145146896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1200" cy="2228937"/>
                    </a:xfrm>
                    <a:prstGeom prst="rect">
                      <a:avLst/>
                    </a:prstGeom>
                    <a:noFill/>
                    <a:ln>
                      <a:noFill/>
                    </a:ln>
                  </pic:spPr>
                </pic:pic>
              </a:graphicData>
            </a:graphic>
          </wp:inline>
        </w:drawing>
      </w:r>
    </w:p>
    <w:p w14:paraId="79CF796A" w14:textId="388E5CFB" w:rsidR="00FF383A" w:rsidRPr="00FF383A" w:rsidRDefault="00FF383A" w:rsidP="004A7191">
      <w:pPr>
        <w:pStyle w:val="Descripcin"/>
        <w:rPr>
          <w:color w:val="auto"/>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9</w:t>
      </w:r>
      <w:r w:rsidRPr="00FF383A">
        <w:rPr>
          <w:color w:val="auto"/>
        </w:rPr>
        <w:fldChar w:fldCharType="end"/>
      </w:r>
      <w:r w:rsidRPr="00FF383A">
        <w:rPr>
          <w:color w:val="auto"/>
        </w:rPr>
        <w:t xml:space="preserve"> - Tendencia de las gananci</w:t>
      </w:r>
      <w:r>
        <w:rPr>
          <w:color w:val="auto"/>
        </w:rPr>
        <w:t>a</w:t>
      </w:r>
      <w:r w:rsidRPr="00FF383A">
        <w:rPr>
          <w:color w:val="auto"/>
        </w:rPr>
        <w:t>s a lo largo del tiempo</w:t>
      </w:r>
    </w:p>
    <w:p w14:paraId="42F5A09C" w14:textId="77777777" w:rsidR="00FF383A" w:rsidRDefault="00477E18" w:rsidP="004A7191">
      <w:pPr>
        <w:pStyle w:val="Prrafodelista"/>
        <w:keepNext/>
        <w:numPr>
          <w:ilvl w:val="1"/>
          <w:numId w:val="6"/>
        </w:numPr>
        <w:jc w:val="both"/>
      </w:pPr>
      <w:r>
        <w:rPr>
          <w:noProof/>
        </w:rPr>
        <w:drawing>
          <wp:inline distT="0" distB="0" distL="0" distR="0" wp14:anchorId="2C397F15" wp14:editId="490A2C3A">
            <wp:extent cx="4420442" cy="2193820"/>
            <wp:effectExtent l="0" t="0" r="0" b="0"/>
            <wp:docPr id="19452824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5370" cy="2201229"/>
                    </a:xfrm>
                    <a:prstGeom prst="rect">
                      <a:avLst/>
                    </a:prstGeom>
                    <a:noFill/>
                    <a:ln>
                      <a:noFill/>
                    </a:ln>
                  </pic:spPr>
                </pic:pic>
              </a:graphicData>
            </a:graphic>
          </wp:inline>
        </w:drawing>
      </w:r>
    </w:p>
    <w:p w14:paraId="4E7546DA" w14:textId="50189EB3" w:rsidR="00477E18" w:rsidRPr="00FF383A" w:rsidRDefault="00FF383A" w:rsidP="004A7191">
      <w:pPr>
        <w:pStyle w:val="Descripcin"/>
        <w:rPr>
          <w:rFonts w:ascii="Times New Roman" w:hAnsi="Times New Roman" w:cs="Times New Roman"/>
          <w:color w:val="auto"/>
          <w:sz w:val="24"/>
          <w:szCs w:val="24"/>
        </w:rPr>
      </w:pPr>
      <w:r w:rsidRPr="00FF383A">
        <w:rPr>
          <w:color w:val="auto"/>
        </w:rPr>
        <w:t xml:space="preserve">Ilustración </w:t>
      </w:r>
      <w:r w:rsidRPr="00FF383A">
        <w:rPr>
          <w:color w:val="auto"/>
        </w:rPr>
        <w:fldChar w:fldCharType="begin"/>
      </w:r>
      <w:r w:rsidRPr="00FF383A">
        <w:rPr>
          <w:color w:val="auto"/>
        </w:rPr>
        <w:instrText xml:space="preserve"> SEQ Ilustración \* ARABIC </w:instrText>
      </w:r>
      <w:r w:rsidRPr="00FF383A">
        <w:rPr>
          <w:color w:val="auto"/>
        </w:rPr>
        <w:fldChar w:fldCharType="separate"/>
      </w:r>
      <w:r>
        <w:rPr>
          <w:noProof/>
          <w:color w:val="auto"/>
        </w:rPr>
        <w:t>10</w:t>
      </w:r>
      <w:r w:rsidRPr="00FF383A">
        <w:rPr>
          <w:color w:val="auto"/>
        </w:rPr>
        <w:fldChar w:fldCharType="end"/>
      </w:r>
      <w:r w:rsidRPr="00FF383A">
        <w:rPr>
          <w:color w:val="auto"/>
        </w:rPr>
        <w:t xml:space="preserve"> - Tendencia del precio a lo largo del tiempo</w:t>
      </w:r>
    </w:p>
    <w:p w14:paraId="0719190C" w14:textId="77777777" w:rsidR="00F13369" w:rsidRDefault="00F13369" w:rsidP="0044248E">
      <w:pPr>
        <w:pStyle w:val="Prrafodelista"/>
        <w:numPr>
          <w:ilvl w:val="0"/>
          <w:numId w:val="6"/>
        </w:numPr>
        <w:rPr>
          <w:rFonts w:ascii="Times New Roman" w:hAnsi="Times New Roman" w:cs="Times New Roman"/>
          <w:sz w:val="24"/>
          <w:szCs w:val="24"/>
        </w:rPr>
      </w:pPr>
      <w:r w:rsidRPr="0044248E">
        <w:rPr>
          <w:rFonts w:ascii="Times New Roman" w:hAnsi="Times New Roman" w:cs="Times New Roman"/>
          <w:sz w:val="24"/>
          <w:szCs w:val="24"/>
        </w:rPr>
        <w:t>Análisis de Valores Atípicos. Se utilizaron diagramas de caja para identificar visualmente posibles valores atípicos en las variables numéricas (</w:t>
      </w:r>
      <w:proofErr w:type="spellStart"/>
      <w:r w:rsidRPr="0044248E">
        <w:rPr>
          <w:rFonts w:ascii="Times New Roman" w:hAnsi="Times New Roman" w:cs="Times New Roman"/>
          <w:i/>
          <w:iCs/>
          <w:sz w:val="24"/>
          <w:szCs w:val="24"/>
        </w:rPr>
        <w:t>move</w:t>
      </w:r>
      <w:proofErr w:type="spellEnd"/>
      <w:r w:rsidRPr="0044248E">
        <w:rPr>
          <w:rFonts w:ascii="Times New Roman" w:hAnsi="Times New Roman" w:cs="Times New Roman"/>
          <w:i/>
          <w:iCs/>
          <w:sz w:val="24"/>
          <w:szCs w:val="24"/>
        </w:rPr>
        <w:t xml:space="preserve">, </w:t>
      </w:r>
      <w:proofErr w:type="spellStart"/>
      <w:r w:rsidRPr="0044248E">
        <w:rPr>
          <w:rFonts w:ascii="Times New Roman" w:hAnsi="Times New Roman" w:cs="Times New Roman"/>
          <w:i/>
          <w:iCs/>
          <w:sz w:val="24"/>
          <w:szCs w:val="24"/>
        </w:rPr>
        <w:t>price</w:t>
      </w:r>
      <w:proofErr w:type="spellEnd"/>
      <w:r w:rsidRPr="0044248E">
        <w:rPr>
          <w:rFonts w:ascii="Times New Roman" w:hAnsi="Times New Roman" w:cs="Times New Roman"/>
          <w:i/>
          <w:iCs/>
          <w:sz w:val="24"/>
          <w:szCs w:val="24"/>
        </w:rPr>
        <w:t xml:space="preserve">, </w:t>
      </w:r>
      <w:proofErr w:type="spellStart"/>
      <w:r w:rsidRPr="0044248E">
        <w:rPr>
          <w:rFonts w:ascii="Times New Roman" w:hAnsi="Times New Roman" w:cs="Times New Roman"/>
          <w:i/>
          <w:iCs/>
          <w:sz w:val="24"/>
          <w:szCs w:val="24"/>
        </w:rPr>
        <w:t>qty</w:t>
      </w:r>
      <w:proofErr w:type="spellEnd"/>
      <w:r w:rsidRPr="0044248E">
        <w:rPr>
          <w:rFonts w:ascii="Times New Roman" w:hAnsi="Times New Roman" w:cs="Times New Roman"/>
          <w:i/>
          <w:iCs/>
          <w:sz w:val="24"/>
          <w:szCs w:val="24"/>
        </w:rPr>
        <w:t xml:space="preserve">, </w:t>
      </w:r>
      <w:proofErr w:type="spellStart"/>
      <w:r w:rsidRPr="0044248E">
        <w:rPr>
          <w:rFonts w:ascii="Times New Roman" w:hAnsi="Times New Roman" w:cs="Times New Roman"/>
          <w:i/>
          <w:iCs/>
          <w:sz w:val="24"/>
          <w:szCs w:val="24"/>
        </w:rPr>
        <w:t>profit</w:t>
      </w:r>
      <w:proofErr w:type="spellEnd"/>
      <w:r w:rsidRPr="0044248E">
        <w:rPr>
          <w:rFonts w:ascii="Times New Roman" w:hAnsi="Times New Roman" w:cs="Times New Roman"/>
          <w:sz w:val="24"/>
          <w:szCs w:val="24"/>
        </w:rPr>
        <w:t>). Si bien se observaron valores atípicos, se tomó la decisión de retenerlos en el conjunto de datos, considerando su potencial relevancia para capturar eventos extremos o variabilidad en los datos.</w:t>
      </w:r>
    </w:p>
    <w:p w14:paraId="268ADB93" w14:textId="77777777" w:rsidR="000641AD" w:rsidRDefault="000641AD" w:rsidP="000641AD">
      <w:pPr>
        <w:rPr>
          <w:rFonts w:ascii="Times New Roman" w:hAnsi="Times New Roman" w:cs="Times New Roman"/>
          <w:sz w:val="24"/>
          <w:szCs w:val="24"/>
        </w:rPr>
      </w:pPr>
    </w:p>
    <w:p w14:paraId="1ABBDF29" w14:textId="2C819A3B" w:rsidR="000641AD" w:rsidRPr="000641AD" w:rsidRDefault="000641AD" w:rsidP="000641AD">
      <w:pPr>
        <w:rPr>
          <w:rFonts w:ascii="Times New Roman" w:hAnsi="Times New Roman" w:cs="Times New Roman"/>
          <w:sz w:val="24"/>
          <w:szCs w:val="24"/>
        </w:rPr>
      </w:pPr>
    </w:p>
    <w:p w14:paraId="0D8C73A6" w14:textId="0C9F02FC" w:rsidR="008570DE" w:rsidRDefault="008570DE" w:rsidP="008570DE">
      <w:pPr>
        <w:ind w:left="360"/>
        <w:rPr>
          <w:rFonts w:ascii="Times New Roman" w:hAnsi="Times New Roman" w:cs="Times New Roman"/>
          <w:sz w:val="24"/>
          <w:szCs w:val="24"/>
        </w:rPr>
      </w:pPr>
    </w:p>
    <w:p w14:paraId="0CD148FE" w14:textId="77777777" w:rsidR="008570DE" w:rsidRDefault="008570DE" w:rsidP="008570DE">
      <w:pPr>
        <w:ind w:left="360"/>
        <w:rPr>
          <w:rFonts w:ascii="Times New Roman" w:hAnsi="Times New Roman" w:cs="Times New Roman"/>
          <w:sz w:val="24"/>
          <w:szCs w:val="24"/>
        </w:rPr>
      </w:pPr>
    </w:p>
    <w:p w14:paraId="4F98BB56" w14:textId="334E2D4B" w:rsidR="008570DE" w:rsidRPr="008570DE" w:rsidRDefault="008570DE" w:rsidP="008570DE">
      <w:pPr>
        <w:ind w:left="360"/>
        <w:rPr>
          <w:rFonts w:ascii="Times New Roman" w:hAnsi="Times New Roman" w:cs="Times New Roman"/>
          <w:sz w:val="24"/>
          <w:szCs w:val="24"/>
        </w:rPr>
      </w:pPr>
    </w:p>
    <w:p w14:paraId="0000003A" w14:textId="62E7AB4C" w:rsidR="006C3DA2" w:rsidRPr="008618A7" w:rsidRDefault="00F13369" w:rsidP="008618A7">
      <w:pPr>
        <w:pStyle w:val="Prrafodelista"/>
        <w:numPr>
          <w:ilvl w:val="0"/>
          <w:numId w:val="6"/>
        </w:numPr>
        <w:rPr>
          <w:rFonts w:ascii="Times New Roman" w:hAnsi="Times New Roman" w:cs="Times New Roman"/>
          <w:sz w:val="24"/>
          <w:szCs w:val="24"/>
        </w:rPr>
      </w:pPr>
      <w:r w:rsidRPr="0044248E">
        <w:rPr>
          <w:rFonts w:ascii="Times New Roman" w:hAnsi="Times New Roman" w:cs="Times New Roman"/>
          <w:sz w:val="24"/>
          <w:szCs w:val="24"/>
        </w:rPr>
        <w:t xml:space="preserve">Transformación de Variables. Se calculó una nueva variable, </w:t>
      </w:r>
      <w:proofErr w:type="spellStart"/>
      <w:r w:rsidRPr="0044248E">
        <w:rPr>
          <w:rFonts w:ascii="Times New Roman" w:hAnsi="Times New Roman" w:cs="Times New Roman"/>
          <w:sz w:val="24"/>
          <w:szCs w:val="24"/>
        </w:rPr>
        <w:t>value</w:t>
      </w:r>
      <w:proofErr w:type="spellEnd"/>
      <w:r w:rsidRPr="0044248E">
        <w:rPr>
          <w:rFonts w:ascii="Times New Roman" w:hAnsi="Times New Roman" w:cs="Times New Roman"/>
          <w:sz w:val="24"/>
          <w:szCs w:val="24"/>
        </w:rPr>
        <w:t xml:space="preserve">, que representa el valor total de las ventas, multiplicando </w:t>
      </w:r>
      <w:proofErr w:type="spellStart"/>
      <w:r w:rsidRPr="0044248E">
        <w:rPr>
          <w:rFonts w:ascii="Times New Roman" w:hAnsi="Times New Roman" w:cs="Times New Roman"/>
          <w:i/>
          <w:iCs/>
          <w:sz w:val="24"/>
          <w:szCs w:val="24"/>
        </w:rPr>
        <w:t>price</w:t>
      </w:r>
      <w:proofErr w:type="spellEnd"/>
      <w:r w:rsidRPr="0044248E">
        <w:rPr>
          <w:rFonts w:ascii="Times New Roman" w:hAnsi="Times New Roman" w:cs="Times New Roman"/>
          <w:i/>
          <w:iCs/>
          <w:sz w:val="24"/>
          <w:szCs w:val="24"/>
        </w:rPr>
        <w:t xml:space="preserve">, </w:t>
      </w:r>
      <w:proofErr w:type="spellStart"/>
      <w:r w:rsidRPr="0044248E">
        <w:rPr>
          <w:rFonts w:ascii="Times New Roman" w:hAnsi="Times New Roman" w:cs="Times New Roman"/>
          <w:i/>
          <w:iCs/>
          <w:sz w:val="24"/>
          <w:szCs w:val="24"/>
        </w:rPr>
        <w:t>move</w:t>
      </w:r>
      <w:proofErr w:type="spellEnd"/>
      <w:r w:rsidRPr="0044248E">
        <w:rPr>
          <w:rFonts w:ascii="Times New Roman" w:hAnsi="Times New Roman" w:cs="Times New Roman"/>
          <w:i/>
          <w:iCs/>
          <w:sz w:val="24"/>
          <w:szCs w:val="24"/>
        </w:rPr>
        <w:t xml:space="preserve"> y </w:t>
      </w:r>
      <w:proofErr w:type="spellStart"/>
      <w:r w:rsidRPr="0044248E">
        <w:rPr>
          <w:rFonts w:ascii="Times New Roman" w:hAnsi="Times New Roman" w:cs="Times New Roman"/>
          <w:i/>
          <w:iCs/>
          <w:sz w:val="24"/>
          <w:szCs w:val="24"/>
        </w:rPr>
        <w:t>profit</w:t>
      </w:r>
      <w:proofErr w:type="spellEnd"/>
      <w:r w:rsidRPr="0044248E">
        <w:rPr>
          <w:rFonts w:ascii="Times New Roman" w:hAnsi="Times New Roman" w:cs="Times New Roman"/>
          <w:sz w:val="24"/>
          <w:szCs w:val="24"/>
        </w:rPr>
        <w:t xml:space="preserve">. Las variables numéricas se estandarizaron utilizando el </w:t>
      </w:r>
      <w:proofErr w:type="spellStart"/>
      <w:r w:rsidRPr="0044248E">
        <w:rPr>
          <w:rFonts w:ascii="Times New Roman" w:hAnsi="Times New Roman" w:cs="Times New Roman"/>
          <w:i/>
          <w:iCs/>
          <w:sz w:val="24"/>
          <w:szCs w:val="24"/>
        </w:rPr>
        <w:t>StandardScaler</w:t>
      </w:r>
      <w:proofErr w:type="spellEnd"/>
      <w:r w:rsidRPr="0044248E">
        <w:rPr>
          <w:rFonts w:ascii="Times New Roman" w:hAnsi="Times New Roman" w:cs="Times New Roman"/>
          <w:sz w:val="24"/>
          <w:szCs w:val="24"/>
        </w:rPr>
        <w:t xml:space="preserve"> de la biblioteca </w:t>
      </w:r>
      <w:proofErr w:type="spellStart"/>
      <w:r w:rsidRPr="0044248E">
        <w:rPr>
          <w:rFonts w:ascii="Times New Roman" w:hAnsi="Times New Roman" w:cs="Times New Roman"/>
          <w:i/>
          <w:iCs/>
          <w:sz w:val="24"/>
          <w:szCs w:val="24"/>
        </w:rPr>
        <w:t>scikit-learn</w:t>
      </w:r>
      <w:proofErr w:type="spellEnd"/>
      <w:r w:rsidRPr="0044248E">
        <w:rPr>
          <w:rFonts w:ascii="Times New Roman" w:hAnsi="Times New Roman" w:cs="Times New Roman"/>
          <w:sz w:val="24"/>
          <w:szCs w:val="24"/>
        </w:rPr>
        <w:t>. Esta transformación escaló las variables para tener una media de 0 y una desviación estándar de 1, facilitando la comparación y mejorando el rendimiento de ciertas técnicas analíticas.</w:t>
      </w:r>
      <w:bookmarkStart w:id="5" w:name="_5n26mvmr6pet" w:colFirst="0" w:colLast="0"/>
      <w:bookmarkEnd w:id="5"/>
    </w:p>
    <w:sectPr w:rsidR="006C3DA2" w:rsidRPr="008618A7">
      <w:footerReference w:type="even" r:id="rId17"/>
      <w:footerReference w:type="defaul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8D7A" w14:textId="77777777" w:rsidR="00190ECB" w:rsidRDefault="00190ECB" w:rsidP="0044248E">
      <w:pPr>
        <w:spacing w:line="240" w:lineRule="auto"/>
      </w:pPr>
      <w:r>
        <w:separator/>
      </w:r>
    </w:p>
  </w:endnote>
  <w:endnote w:type="continuationSeparator" w:id="0">
    <w:p w14:paraId="3F9CC33D" w14:textId="77777777" w:rsidR="00190ECB" w:rsidRDefault="00190ECB" w:rsidP="00442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4450" w14:textId="0252BE31" w:rsidR="0044248E" w:rsidRDefault="0044248E">
    <w:pPr>
      <w:pStyle w:val="Piedepgina"/>
    </w:pPr>
    <w:r>
      <w:rPr>
        <w:noProof/>
      </w:rPr>
      <mc:AlternateContent>
        <mc:Choice Requires="wps">
          <w:drawing>
            <wp:anchor distT="0" distB="0" distL="0" distR="0" simplePos="0" relativeHeight="251659264" behindDoc="0" locked="0" layoutInCell="1" allowOverlap="1" wp14:anchorId="3B57048A" wp14:editId="100A62CA">
              <wp:simplePos x="635" y="635"/>
              <wp:positionH relativeFrom="page">
                <wp:align>right</wp:align>
              </wp:positionH>
              <wp:positionV relativeFrom="page">
                <wp:align>bottom</wp:align>
              </wp:positionV>
              <wp:extent cx="443865" cy="443865"/>
              <wp:effectExtent l="0" t="0" r="0" b="0"/>
              <wp:wrapNone/>
              <wp:docPr id="856524670" name="Cuadro de texto 2" descr="ESS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AA3FD0" w14:textId="665EF25D" w:rsidR="0044248E" w:rsidRPr="0044248E" w:rsidRDefault="0044248E" w:rsidP="0044248E">
                          <w:pPr>
                            <w:rPr>
                              <w:rFonts w:ascii="Calibri" w:eastAsia="Calibri" w:hAnsi="Calibri" w:cs="Calibri"/>
                              <w:noProof/>
                              <w:color w:val="000000"/>
                              <w:sz w:val="14"/>
                              <w:szCs w:val="14"/>
                            </w:rPr>
                          </w:pPr>
                          <w:r w:rsidRPr="0044248E">
                            <w:rPr>
                              <w:rFonts w:ascii="Calibri" w:eastAsia="Calibri" w:hAnsi="Calibri" w:cs="Calibri"/>
                              <w:noProof/>
                              <w:color w:val="000000"/>
                              <w:sz w:val="14"/>
                              <w:szCs w:val="14"/>
                            </w:rPr>
                            <w:t>ESSITY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B57048A" id="_x0000_t202" coordsize="21600,21600" o:spt="202" path="m,l,21600r21600,l21600,xe">
              <v:stroke joinstyle="miter"/>
              <v:path gradientshapeok="t" o:connecttype="rect"/>
            </v:shapetype>
            <v:shape id="Cuadro de texto 2" o:spid="_x0000_s1026" type="#_x0000_t202" alt="ESSITY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68AA3FD0" w14:textId="665EF25D" w:rsidR="0044248E" w:rsidRPr="0044248E" w:rsidRDefault="0044248E" w:rsidP="0044248E">
                    <w:pPr>
                      <w:rPr>
                        <w:rFonts w:ascii="Calibri" w:eastAsia="Calibri" w:hAnsi="Calibri" w:cs="Calibri"/>
                        <w:noProof/>
                        <w:color w:val="000000"/>
                        <w:sz w:val="14"/>
                        <w:szCs w:val="14"/>
                      </w:rPr>
                    </w:pPr>
                    <w:r w:rsidRPr="0044248E">
                      <w:rPr>
                        <w:rFonts w:ascii="Calibri" w:eastAsia="Calibri" w:hAnsi="Calibri" w:cs="Calibri"/>
                        <w:noProof/>
                        <w:color w:val="000000"/>
                        <w:sz w:val="14"/>
                        <w:szCs w:val="14"/>
                      </w:rPr>
                      <w:t>ESSITY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DC87B" w14:textId="3E622DD5" w:rsidR="0044248E" w:rsidRDefault="0044248E">
    <w:pPr>
      <w:pStyle w:val="Piedepgina"/>
    </w:pPr>
    <w:r>
      <w:rPr>
        <w:noProof/>
      </w:rPr>
      <mc:AlternateContent>
        <mc:Choice Requires="wps">
          <w:drawing>
            <wp:anchor distT="0" distB="0" distL="0" distR="0" simplePos="0" relativeHeight="251660288" behindDoc="0" locked="0" layoutInCell="1" allowOverlap="1" wp14:anchorId="57850FD5" wp14:editId="7D9DFABD">
              <wp:simplePos x="914400" y="10073556"/>
              <wp:positionH relativeFrom="page">
                <wp:align>right</wp:align>
              </wp:positionH>
              <wp:positionV relativeFrom="page">
                <wp:align>bottom</wp:align>
              </wp:positionV>
              <wp:extent cx="443865" cy="443865"/>
              <wp:effectExtent l="0" t="0" r="0" b="0"/>
              <wp:wrapNone/>
              <wp:docPr id="1852512296" name="Cuadro de texto 3" descr="ESS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4E6BC4" w14:textId="4D88FB92" w:rsidR="0044248E" w:rsidRPr="0044248E" w:rsidRDefault="0044248E" w:rsidP="0044248E">
                          <w:pPr>
                            <w:rPr>
                              <w:rFonts w:ascii="Calibri" w:eastAsia="Calibri" w:hAnsi="Calibri" w:cs="Calibri"/>
                              <w:noProof/>
                              <w:color w:val="000000"/>
                              <w:sz w:val="14"/>
                              <w:szCs w:val="14"/>
                            </w:rPr>
                          </w:pPr>
                          <w:r w:rsidRPr="0044248E">
                            <w:rPr>
                              <w:rFonts w:ascii="Calibri" w:eastAsia="Calibri" w:hAnsi="Calibri" w:cs="Calibri"/>
                              <w:noProof/>
                              <w:color w:val="000000"/>
                              <w:sz w:val="14"/>
                              <w:szCs w:val="14"/>
                            </w:rPr>
                            <w:t>ESSITY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7850FD5" id="_x0000_t202" coordsize="21600,21600" o:spt="202" path="m,l,21600r21600,l21600,xe">
              <v:stroke joinstyle="miter"/>
              <v:path gradientshapeok="t" o:connecttype="rect"/>
            </v:shapetype>
            <v:shape id="Cuadro de texto 3" o:spid="_x0000_s1027" type="#_x0000_t202" alt="ESSITY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1A4E6BC4" w14:textId="4D88FB92" w:rsidR="0044248E" w:rsidRPr="0044248E" w:rsidRDefault="0044248E" w:rsidP="0044248E">
                    <w:pPr>
                      <w:rPr>
                        <w:rFonts w:ascii="Calibri" w:eastAsia="Calibri" w:hAnsi="Calibri" w:cs="Calibri"/>
                        <w:noProof/>
                        <w:color w:val="000000"/>
                        <w:sz w:val="14"/>
                        <w:szCs w:val="14"/>
                      </w:rPr>
                    </w:pPr>
                    <w:r w:rsidRPr="0044248E">
                      <w:rPr>
                        <w:rFonts w:ascii="Calibri" w:eastAsia="Calibri" w:hAnsi="Calibri" w:cs="Calibri"/>
                        <w:noProof/>
                        <w:color w:val="000000"/>
                        <w:sz w:val="14"/>
                        <w:szCs w:val="14"/>
                      </w:rPr>
                      <w:t>ESSITY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CBC6" w14:textId="0444BDFB" w:rsidR="0044248E" w:rsidRDefault="0044248E">
    <w:pPr>
      <w:pStyle w:val="Piedepgina"/>
    </w:pPr>
    <w:r>
      <w:rPr>
        <w:noProof/>
      </w:rPr>
      <mc:AlternateContent>
        <mc:Choice Requires="wps">
          <w:drawing>
            <wp:anchor distT="0" distB="0" distL="0" distR="0" simplePos="0" relativeHeight="251658240" behindDoc="0" locked="0" layoutInCell="1" allowOverlap="1" wp14:anchorId="5C38EE6B" wp14:editId="2165C4E3">
              <wp:simplePos x="635" y="635"/>
              <wp:positionH relativeFrom="page">
                <wp:align>right</wp:align>
              </wp:positionH>
              <wp:positionV relativeFrom="page">
                <wp:align>bottom</wp:align>
              </wp:positionV>
              <wp:extent cx="443865" cy="443865"/>
              <wp:effectExtent l="0" t="0" r="0" b="0"/>
              <wp:wrapNone/>
              <wp:docPr id="161284814" name="Cuadro de texto 1" descr="ESS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EA257C" w14:textId="56ACEF52" w:rsidR="0044248E" w:rsidRPr="0044248E" w:rsidRDefault="0044248E" w:rsidP="0044248E">
                          <w:pPr>
                            <w:rPr>
                              <w:rFonts w:ascii="Calibri" w:eastAsia="Calibri" w:hAnsi="Calibri" w:cs="Calibri"/>
                              <w:noProof/>
                              <w:color w:val="000000"/>
                              <w:sz w:val="14"/>
                              <w:szCs w:val="14"/>
                            </w:rPr>
                          </w:pPr>
                          <w:r w:rsidRPr="0044248E">
                            <w:rPr>
                              <w:rFonts w:ascii="Calibri" w:eastAsia="Calibri" w:hAnsi="Calibri" w:cs="Calibri"/>
                              <w:noProof/>
                              <w:color w:val="000000"/>
                              <w:sz w:val="14"/>
                              <w:szCs w:val="14"/>
                            </w:rPr>
                            <w:t>ESSITY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38EE6B" id="_x0000_t202" coordsize="21600,21600" o:spt="202" path="m,l,21600r21600,l21600,xe">
              <v:stroke joinstyle="miter"/>
              <v:path gradientshapeok="t" o:connecttype="rect"/>
            </v:shapetype>
            <v:shape id="Cuadro de texto 1" o:spid="_x0000_s1028" type="#_x0000_t202" alt="ESSITY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69EA257C" w14:textId="56ACEF52" w:rsidR="0044248E" w:rsidRPr="0044248E" w:rsidRDefault="0044248E" w:rsidP="0044248E">
                    <w:pPr>
                      <w:rPr>
                        <w:rFonts w:ascii="Calibri" w:eastAsia="Calibri" w:hAnsi="Calibri" w:cs="Calibri"/>
                        <w:noProof/>
                        <w:color w:val="000000"/>
                        <w:sz w:val="14"/>
                        <w:szCs w:val="14"/>
                      </w:rPr>
                    </w:pPr>
                    <w:r w:rsidRPr="0044248E">
                      <w:rPr>
                        <w:rFonts w:ascii="Calibri" w:eastAsia="Calibri" w:hAnsi="Calibri" w:cs="Calibri"/>
                        <w:noProof/>
                        <w:color w:val="000000"/>
                        <w:sz w:val="14"/>
                        <w:szCs w:val="14"/>
                      </w:rPr>
                      <w:t>ESSITY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CBC8" w14:textId="77777777" w:rsidR="00190ECB" w:rsidRDefault="00190ECB" w:rsidP="0044248E">
      <w:pPr>
        <w:spacing w:line="240" w:lineRule="auto"/>
      </w:pPr>
      <w:r>
        <w:separator/>
      </w:r>
    </w:p>
  </w:footnote>
  <w:footnote w:type="continuationSeparator" w:id="0">
    <w:p w14:paraId="1847D9B1" w14:textId="77777777" w:rsidR="00190ECB" w:rsidRDefault="00190ECB" w:rsidP="004424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4706"/>
    <w:multiLevelType w:val="hybridMultilevel"/>
    <w:tmpl w:val="97284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A77AF7"/>
    <w:multiLevelType w:val="hybridMultilevel"/>
    <w:tmpl w:val="4EC8B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FF47D0"/>
    <w:multiLevelType w:val="hybridMultilevel"/>
    <w:tmpl w:val="0D1AF8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E71698"/>
    <w:multiLevelType w:val="hybridMultilevel"/>
    <w:tmpl w:val="47ACF6E8"/>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F4ED0"/>
    <w:multiLevelType w:val="hybridMultilevel"/>
    <w:tmpl w:val="9F92195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75679A"/>
    <w:multiLevelType w:val="hybridMultilevel"/>
    <w:tmpl w:val="A4B433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FC728D5"/>
    <w:multiLevelType w:val="hybridMultilevel"/>
    <w:tmpl w:val="5B206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CF242F"/>
    <w:multiLevelType w:val="hybridMultilevel"/>
    <w:tmpl w:val="972857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72443859">
    <w:abstractNumId w:val="2"/>
  </w:num>
  <w:num w:numId="2" w16cid:durableId="1707103529">
    <w:abstractNumId w:val="6"/>
  </w:num>
  <w:num w:numId="3" w16cid:durableId="1190338354">
    <w:abstractNumId w:val="7"/>
  </w:num>
  <w:num w:numId="4" w16cid:durableId="1209494757">
    <w:abstractNumId w:val="5"/>
  </w:num>
  <w:num w:numId="5" w16cid:durableId="465126061">
    <w:abstractNumId w:val="1"/>
  </w:num>
  <w:num w:numId="6" w16cid:durableId="930040721">
    <w:abstractNumId w:val="0"/>
  </w:num>
  <w:num w:numId="7" w16cid:durableId="1277324476">
    <w:abstractNumId w:val="4"/>
  </w:num>
  <w:num w:numId="8" w16cid:durableId="1961064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DA2"/>
    <w:rsid w:val="000641AD"/>
    <w:rsid w:val="00190ECB"/>
    <w:rsid w:val="00364D58"/>
    <w:rsid w:val="003E664E"/>
    <w:rsid w:val="0044248E"/>
    <w:rsid w:val="00477E18"/>
    <w:rsid w:val="004A7191"/>
    <w:rsid w:val="006C3DA2"/>
    <w:rsid w:val="0083399E"/>
    <w:rsid w:val="008570DE"/>
    <w:rsid w:val="008618A7"/>
    <w:rsid w:val="009C2F4F"/>
    <w:rsid w:val="00A45B93"/>
    <w:rsid w:val="00A70EBC"/>
    <w:rsid w:val="00B938CF"/>
    <w:rsid w:val="00BC19B4"/>
    <w:rsid w:val="00F13369"/>
    <w:rsid w:val="00FB6CBC"/>
    <w:rsid w:val="00FF3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D449"/>
  <w15:docId w15:val="{7A1BF673-8FDB-4858-B2F4-99281748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C19B4"/>
    <w:pPr>
      <w:ind w:left="720"/>
      <w:contextualSpacing/>
    </w:pPr>
  </w:style>
  <w:style w:type="paragraph" w:styleId="Piedepgina">
    <w:name w:val="footer"/>
    <w:basedOn w:val="Normal"/>
    <w:link w:val="PiedepginaCar"/>
    <w:uiPriority w:val="99"/>
    <w:unhideWhenUsed/>
    <w:rsid w:val="004424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4248E"/>
  </w:style>
  <w:style w:type="paragraph" w:styleId="Descripcin">
    <w:name w:val="caption"/>
    <w:basedOn w:val="Normal"/>
    <w:next w:val="Normal"/>
    <w:uiPriority w:val="35"/>
    <w:unhideWhenUsed/>
    <w:qFormat/>
    <w:rsid w:val="00FF383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76984">
      <w:bodyDiv w:val="1"/>
      <w:marLeft w:val="0"/>
      <w:marRight w:val="0"/>
      <w:marTop w:val="0"/>
      <w:marBottom w:val="0"/>
      <w:divBdr>
        <w:top w:val="none" w:sz="0" w:space="0" w:color="auto"/>
        <w:left w:val="none" w:sz="0" w:space="0" w:color="auto"/>
        <w:bottom w:val="none" w:sz="0" w:space="0" w:color="auto"/>
        <w:right w:val="none" w:sz="0" w:space="0" w:color="auto"/>
      </w:divBdr>
    </w:div>
    <w:div w:id="373387223">
      <w:bodyDiv w:val="1"/>
      <w:marLeft w:val="0"/>
      <w:marRight w:val="0"/>
      <w:marTop w:val="0"/>
      <w:marBottom w:val="0"/>
      <w:divBdr>
        <w:top w:val="none" w:sz="0" w:space="0" w:color="auto"/>
        <w:left w:val="none" w:sz="0" w:space="0" w:color="auto"/>
        <w:bottom w:val="none" w:sz="0" w:space="0" w:color="auto"/>
        <w:right w:val="none" w:sz="0" w:space="0" w:color="auto"/>
      </w:divBdr>
    </w:div>
    <w:div w:id="678696212">
      <w:bodyDiv w:val="1"/>
      <w:marLeft w:val="0"/>
      <w:marRight w:val="0"/>
      <w:marTop w:val="0"/>
      <w:marBottom w:val="0"/>
      <w:divBdr>
        <w:top w:val="none" w:sz="0" w:space="0" w:color="auto"/>
        <w:left w:val="none" w:sz="0" w:space="0" w:color="auto"/>
        <w:bottom w:val="none" w:sz="0" w:space="0" w:color="auto"/>
        <w:right w:val="none" w:sz="0" w:space="0" w:color="auto"/>
      </w:divBdr>
    </w:div>
    <w:div w:id="1483543703">
      <w:bodyDiv w:val="1"/>
      <w:marLeft w:val="0"/>
      <w:marRight w:val="0"/>
      <w:marTop w:val="0"/>
      <w:marBottom w:val="0"/>
      <w:divBdr>
        <w:top w:val="none" w:sz="0" w:space="0" w:color="auto"/>
        <w:left w:val="none" w:sz="0" w:space="0" w:color="auto"/>
        <w:bottom w:val="none" w:sz="0" w:space="0" w:color="auto"/>
        <w:right w:val="none" w:sz="0" w:space="0" w:color="auto"/>
      </w:divBdr>
    </w:div>
    <w:div w:id="1655990929">
      <w:bodyDiv w:val="1"/>
      <w:marLeft w:val="0"/>
      <w:marRight w:val="0"/>
      <w:marTop w:val="0"/>
      <w:marBottom w:val="0"/>
      <w:divBdr>
        <w:top w:val="none" w:sz="0" w:space="0" w:color="auto"/>
        <w:left w:val="none" w:sz="0" w:space="0" w:color="auto"/>
        <w:bottom w:val="none" w:sz="0" w:space="0" w:color="auto"/>
        <w:right w:val="none" w:sz="0" w:space="0" w:color="auto"/>
      </w:divBdr>
      <w:divsChild>
        <w:div w:id="591203842">
          <w:marLeft w:val="0"/>
          <w:marRight w:val="0"/>
          <w:marTop w:val="0"/>
          <w:marBottom w:val="0"/>
          <w:divBdr>
            <w:top w:val="none" w:sz="0" w:space="0" w:color="auto"/>
            <w:left w:val="none" w:sz="0" w:space="0" w:color="auto"/>
            <w:bottom w:val="none" w:sz="0" w:space="0" w:color="auto"/>
            <w:right w:val="none" w:sz="0" w:space="0" w:color="auto"/>
          </w:divBdr>
          <w:divsChild>
            <w:div w:id="810947382">
              <w:marLeft w:val="0"/>
              <w:marRight w:val="0"/>
              <w:marTop w:val="0"/>
              <w:marBottom w:val="0"/>
              <w:divBdr>
                <w:top w:val="none" w:sz="0" w:space="0" w:color="auto"/>
                <w:left w:val="none" w:sz="0" w:space="0" w:color="auto"/>
                <w:bottom w:val="none" w:sz="0" w:space="0" w:color="auto"/>
                <w:right w:val="none" w:sz="0" w:space="0" w:color="auto"/>
              </w:divBdr>
            </w:div>
            <w:div w:id="496724485">
              <w:marLeft w:val="0"/>
              <w:marRight w:val="0"/>
              <w:marTop w:val="0"/>
              <w:marBottom w:val="0"/>
              <w:divBdr>
                <w:top w:val="none" w:sz="0" w:space="0" w:color="auto"/>
                <w:left w:val="none" w:sz="0" w:space="0" w:color="auto"/>
                <w:bottom w:val="none" w:sz="0" w:space="0" w:color="auto"/>
                <w:right w:val="none" w:sz="0" w:space="0" w:color="auto"/>
              </w:divBdr>
            </w:div>
            <w:div w:id="16609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1572</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Melisa Gaviria Tapias</dc:creator>
  <cp:lastModifiedBy>GAVIRIA Laura Melisa</cp:lastModifiedBy>
  <cp:revision>5</cp:revision>
  <dcterms:created xsi:type="dcterms:W3CDTF">2025-05-19T06:23:00Z</dcterms:created>
  <dcterms:modified xsi:type="dcterms:W3CDTF">2025-05-19T07:35:00Z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99d02ce,330d877e,6e6b1828</vt:lpwstr>
  </property>
  <property fmtid="{D5CDD505-2E9C-101B-9397-08002B2CF9AE}" pid="3" name="ClassificationContentMarkingFooterFontProps">
    <vt:lpwstr>#000000,7,Calibri</vt:lpwstr>
  </property>
  <property fmtid="{D5CDD505-2E9C-101B-9397-08002B2CF9AE}" pid="4" name="ClassificationContentMarkingFooterText">
    <vt:lpwstr>ESSITY INTERNAL</vt:lpwstr>
  </property>
  <property fmtid="{D5CDD505-2E9C-101B-9397-08002B2CF9AE}" pid="5" name="MSIP_Label_4c8d6ef0-491d-4f17-aead-12ed260929f1_Enabled">
    <vt:lpwstr>true</vt:lpwstr>
  </property>
  <property fmtid="{D5CDD505-2E9C-101B-9397-08002B2CF9AE}" pid="6" name="MSIP_Label_4c8d6ef0-491d-4f17-aead-12ed260929f1_SetDate">
    <vt:lpwstr>2025-05-19T05:34:32Z</vt:lpwstr>
  </property>
  <property fmtid="{D5CDD505-2E9C-101B-9397-08002B2CF9AE}" pid="7" name="MSIP_Label_4c8d6ef0-491d-4f17-aead-12ed260929f1_Method">
    <vt:lpwstr>Standard</vt:lpwstr>
  </property>
  <property fmtid="{D5CDD505-2E9C-101B-9397-08002B2CF9AE}" pid="8" name="MSIP_Label_4c8d6ef0-491d-4f17-aead-12ed260929f1_Name">
    <vt:lpwstr>Internal</vt:lpwstr>
  </property>
  <property fmtid="{D5CDD505-2E9C-101B-9397-08002B2CF9AE}" pid="9" name="MSIP_Label_4c8d6ef0-491d-4f17-aead-12ed260929f1_SiteId">
    <vt:lpwstr>f101208c-39d3-4c8a-8cc7-ad896b25954f</vt:lpwstr>
  </property>
  <property fmtid="{D5CDD505-2E9C-101B-9397-08002B2CF9AE}" pid="10" name="MSIP_Label_4c8d6ef0-491d-4f17-aead-12ed260929f1_ActionId">
    <vt:lpwstr>cc30a5f6-0f6e-416f-a791-e77fa714c72b</vt:lpwstr>
  </property>
  <property fmtid="{D5CDD505-2E9C-101B-9397-08002B2CF9AE}" pid="11" name="MSIP_Label_4c8d6ef0-491d-4f17-aead-12ed260929f1_ContentBits">
    <vt:lpwstr>2</vt:lpwstr>
  </property>
</Properties>
</file>