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-567"/>
        <w:rPr>
          <w:rFonts w:ascii="Arial" w:hAnsi="Arial" w:cs="Arial"/>
          <w:sz w:val="20"/>
          <w:szCs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-332740</wp:posOffset>
                </wp:positionV>
                <wp:extent cx="6903720" cy="327025"/>
                <wp:effectExtent l="9525" t="7620" r="11430" b="825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3720" cy="3270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Protokol určení bodů technologií GNSS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7216;o:allowoverlap:true;o:allowincell:true;mso-position-horizontal-relative:text;margin-left:-29.70pt;mso-position-horizontal:absolute;mso-position-vertical-relative:text;margin-top:-26.20pt;mso-position-vertical:absolute;width:543.60pt;height:25.75pt;mso-wrap-distance-left:9.00pt;mso-wrap-distance-top:0.00pt;mso-wrap-distance-right:9.00pt;mso-wrap-distance-bottom:0.00pt;v-text-anchor:top;visibility:visible;" fillcolor="#BFBFBF" strokecolor="#BFBFB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Protokol určení bodů technologií GNSS</w:t>
                      </w:r>
                      <w:r>
                        <w:rPr>
                          <w:rFonts w:ascii="Arial" w:hAnsi="Arial" w:cs="Arial"/>
                          <w:b/>
                        </w:rPr>
                      </w:r>
                      <w:r>
                        <w:rPr>
                          <w:rFonts w:ascii="Arial" w:hAnsi="Arial" w:cs="Arial"/>
                          <w:b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28"/>
        <w:gridCol w:w="3629"/>
        <w:gridCol w:w="3629"/>
      </w:tblGrid>
      <w:tr>
        <w:trPr>
          <w:trHeight w:val="284"/>
        </w:trPr>
        <w:tc>
          <w:tcPr>
            <w:tcBorders/>
            <w:tcW w:w="34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lokalita</w:t>
            </w:r>
            <w:r>
              <w:rPr>
                <w:rFonts w:ascii="Arial" w:hAnsi="Arial" w:cs="Arial"/>
                <w:sz w:val="20"/>
                <w:szCs w:val="20"/>
              </w:rPr>
              <w:t xml:space="preserve"> (název):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katastrální území: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okres: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34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{lokalita}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{katastralniUzemi}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{okres}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</w:r>
      <w:r>
        <w:rPr>
          <w:rFonts w:ascii="Arial" w:hAnsi="Arial" w:cs="Arial"/>
          <w:sz w:val="8"/>
          <w:szCs w:val="8"/>
        </w:rPr>
      </w:r>
      <w:r>
        <w:rPr>
          <w:rFonts w:ascii="Arial" w:hAnsi="Arial" w:cs="Arial"/>
          <w:sz w:val="8"/>
          <w:szCs w:val="8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28"/>
        <w:gridCol w:w="3629"/>
        <w:gridCol w:w="3629"/>
      </w:tblGrid>
      <w:tr>
        <w:trPr>
          <w:trHeight w:val="284"/>
        </w:trPr>
        <w:tc>
          <w:tcPr>
            <w:tcBorders/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zhotovitel</w:t>
            </w: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protokol zpracoval:</w:t>
            </w:r>
            <w:bookmarkStart w:id="0" w:name="_GoBack"/>
            <w:r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36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{zhotovitel}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{vypracoval}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{dne}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Přístroje GNSS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2408"/>
        <w:gridCol w:w="2408"/>
        <w:gridCol w:w="2408"/>
        <w:gridCol w:w="2409"/>
      </w:tblGrid>
      <w:tr>
        <w:trPr>
          <w:trHeight w:val="28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přijímače: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{prijimace}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výrobce: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{vyrobce}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typ: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{typ}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číslo: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{cislo}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antény: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{anteny}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výrobce: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typ: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číslo: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Zaměření </w:t>
      </w:r>
      <w:r>
        <w:rPr>
          <w:rFonts w:ascii="Arial" w:hAnsi="Arial" w:cs="Arial"/>
          <w:sz w:val="22"/>
          <w:szCs w:val="22"/>
        </w:rPr>
        <w:t xml:space="preserve">(datum):</w:t>
      </w:r>
      <w:r>
        <w:rPr>
          <w:rFonts w:ascii="Arial" w:hAnsi="Arial" w:cs="Arial"/>
          <w:sz w:val="22"/>
          <w:szCs w:val="22"/>
        </w:rPr>
        <w:t xml:space="preserve"> {zamereniDatum}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19"/>
        <w:gridCol w:w="1209"/>
        <w:gridCol w:w="1210"/>
        <w:gridCol w:w="1209"/>
        <w:gridCol w:w="1210"/>
        <w:gridCol w:w="1209"/>
        <w:gridCol w:w="1210"/>
        <w:gridCol w:w="1210"/>
      </w:tblGrid>
      <w:tr>
        <w:trPr>
          <w:trHeight w:val="284"/>
        </w:trPr>
        <w:tc>
          <w:tcPr>
            <w:gridSpan w:val="3"/>
            <w:tcBorders>
              <w:bottom w:val="none" w:color="000000" w:sz="4" w:space="0"/>
            </w:tcBorders>
            <w:tcW w:w="4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metoda: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použitá stanice nebo síť: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přístupový bod: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3"/>
            <w:tcBorders>
              <w:top w:val="none" w:color="000000" w:sz="4" w:space="0"/>
            </w:tcBorders>
            <w:tcW w:w="4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{metoda}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{sit}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{pristupovyBod}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2"/>
            <w:tcBorders>
              <w:bottom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interval záznamu: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elevační maska: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výška antény vztažena k: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2"/>
            <w:tcBorders>
              <w:top w:val="none" w:color="000000" w:sz="4" w:space="0"/>
              <w:bottom w:val="single" w:color="auto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{interval}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  <w:bottom w:val="single" w:color="auto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{elevacniMaska}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  <w:bottom w:val="single" w:color="auto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{vyskaAntenyVztazena}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8"/>
            <w:tcBorders>
              <w:left w:val="none" w:color="000000" w:sz="4" w:space="0"/>
              <w:right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 nově určovaných bodech: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minimální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{minimalniDoba}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maximální hodnota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{maxPdop}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nejmenší počet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{nejmensiPocet}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observační doba: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PDOP (GDOP):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zaměření bodu: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Geocentrické souřadnice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886"/>
      </w:tblGrid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zpracovatelský program (název a verze):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{zpracovatelskyProgram}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souřadnice nepřipojeny/připojeny do: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{souradnicePripojeny}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kontrola připojení: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{kontrolaPripojeni}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Transformace do S-JTSK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886"/>
      </w:tblGrid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použit transformační postup: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{transformacniPristup}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zpracovatelský program (název a verze):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</w:tcBorders>
            <w:tcW w:w="108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{zpracovatelskyProgram}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Přílohy </w:t>
      </w:r>
      <w:r>
        <w:rPr>
          <w:rFonts w:ascii="Arial" w:hAnsi="Arial" w:cs="Arial"/>
          <w:sz w:val="22"/>
          <w:szCs w:val="22"/>
        </w:rPr>
        <w:t xml:space="preserve">s jednotlivými výstupy z aparatur a zpracovatelských programů:                                      </w:t>
      </w:r>
      <w:r>
        <w:rPr>
          <w:rFonts w:ascii="Arial" w:hAnsi="Arial" w:cs="Arial"/>
          <w:sz w:val="18"/>
          <w:szCs w:val="18"/>
        </w:rPr>
        <w:t xml:space="preserve">počet stran: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8"/>
        <w:gridCol w:w="9419"/>
        <w:gridCol w:w="1139"/>
      </w:tblGrid>
      <w:tr>
        <w:trPr>
          <w:cantSplit/>
          <w:trHeight w:val="284"/>
        </w:trPr>
        <w:tc>
          <w:tcPr>
            <w:tcBorders/>
            <w:tcW w:w="3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bottom w:val="none" w:color="000000" w:sz="4" w:space="0"/>
            </w:tcBorders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hodnotami zaznamenanými aparaturou v průběhu měření: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/>
            <w:tcW w:w="32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</w:tcBorders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color w:val="404040"/>
                <w:sz w:val="16"/>
                <w:szCs w:val="16"/>
              </w:rPr>
              <w:t xml:space="preserve">(číslo bodu, výška antény, vztažný bod antény, počty družic, hodnota PDOP nebo GDOP, časy observačních dob a další údaje)</w:t>
            </w:r>
            <w:r>
              <w:rPr>
                <w:rFonts w:ascii="Arial" w:hAnsi="Arial" w:cs="Arial"/>
                <w:color w:val="404040"/>
                <w:sz w:val="16"/>
                <w:szCs w:val="16"/>
              </w:rPr>
            </w:r>
            <w:r>
              <w:rPr>
                <w:rFonts w:ascii="Arial" w:hAnsi="Arial" w:cs="Arial"/>
                <w:color w:val="404040"/>
                <w:sz w:val="16"/>
                <w:szCs w:val="16"/>
              </w:rPr>
            </w:r>
          </w:p>
        </w:tc>
        <w:tc>
          <w:tcPr>
            <w:tcBorders/>
            <w:tcW w:w="1139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nastavením parametrů a s výsledky a charakteristikami přesnosti početního zpracování vektorů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se souřadnicemi identických bodů pro transformaci spolu s odchylkami dosaženými po transformaci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78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schéma rozložení identických bodů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6"/>
                <w:szCs w:val="16"/>
              </w:rPr>
              <w:t xml:space="preserve">(ve vhodném měřítku nebo s uvedením vzdáleností mezi nimi v km)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hodnotami odchylek dosažených na kontrolních bodech pro připojení geocentrických souřadnic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výpočet výsledných souřadnic nově určovaných bodů a hodnoty dosažené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na kontrolních bodech pro připojení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 w:clear="all"/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51"/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Poznámky a doplňující upřesnění pracovního postupu: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51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51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51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{poznamky}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6838" w:orient="portrait" w:w="11906"/>
      <w:pgMar w:top="851" w:right="566" w:bottom="426" w:left="1134" w:header="709" w:footer="28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-20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1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23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95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67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39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11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83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553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spacing/>
        <w:ind w:hanging="720" w:left="153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1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23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95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67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39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11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83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553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cs-CZ" w:eastAsia="cs-CZ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33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9">
    <w:name w:val="Heading 2 Char"/>
    <w:basedOn w:val="833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3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3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0"/>
    <w:next w:val="83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3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0"/>
    <w:next w:val="830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3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0"/>
    <w:next w:val="830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3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0"/>
    <w:next w:val="830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0"/>
    <w:next w:val="830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character" w:styleId="683">
    <w:name w:val="Header Char"/>
    <w:basedOn w:val="833"/>
    <w:link w:val="841"/>
    <w:uiPriority w:val="99"/>
    <w:pPr>
      <w:pBdr/>
      <w:spacing/>
      <w:ind/>
    </w:pPr>
  </w:style>
  <w:style w:type="character" w:styleId="684">
    <w:name w:val="Footer Char"/>
    <w:basedOn w:val="833"/>
    <w:link w:val="843"/>
    <w:uiPriority w:val="99"/>
    <w:pPr>
      <w:pBdr/>
      <w:spacing/>
      <w:ind/>
    </w:pPr>
  </w:style>
  <w:style w:type="paragraph" w:styleId="685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843"/>
    <w:uiPriority w:val="99"/>
    <w:pPr>
      <w:pBdr/>
      <w:spacing/>
      <w:ind/>
    </w:pPr>
  </w:style>
  <w:style w:type="table" w:styleId="687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831">
    <w:name w:val="Heading 1"/>
    <w:basedOn w:val="830"/>
    <w:next w:val="830"/>
    <w:qFormat/>
    <w:pPr>
      <w:keepNext w:val="true"/>
      <w:pBdr/>
      <w:spacing/>
      <w:ind/>
      <w:outlineLvl w:val="0"/>
    </w:pPr>
    <w:rPr>
      <w:rFonts w:ascii="Arial" w:hAnsi="Arial" w:cs="Arial"/>
      <w:b/>
      <w:sz w:val="22"/>
      <w:szCs w:val="22"/>
    </w:rPr>
  </w:style>
  <w:style w:type="paragraph" w:styleId="832">
    <w:name w:val="Heading 2"/>
    <w:basedOn w:val="830"/>
    <w:next w:val="830"/>
    <w:qFormat/>
    <w:pPr>
      <w:keepNext w:val="true"/>
      <w:keepLines w:val="true"/>
      <w:pBdr/>
      <w:spacing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character" w:styleId="836" w:customStyle="1">
    <w:name w:val="Nadpis 2 Char"/>
    <w:semiHidden/>
    <w:pPr>
      <w:pBdr/>
      <w:spacing/>
      <w:ind/>
    </w:pPr>
    <w:rPr>
      <w:rFonts w:ascii="Cambria" w:hAnsi="Cambria" w:eastAsia="Times New Roman" w:cs="Times New Roman"/>
      <w:b/>
      <w:bCs/>
      <w:color w:val="4f81bd"/>
      <w:sz w:val="26"/>
      <w:szCs w:val="26"/>
      <w:lang w:eastAsia="cs-CZ"/>
    </w:rPr>
  </w:style>
  <w:style w:type="paragraph" w:styleId="837">
    <w:name w:val="annotation text"/>
    <w:basedOn w:val="830"/>
    <w:semiHidden/>
    <w:pPr>
      <w:pBdr/>
      <w:spacing/>
      <w:ind/>
    </w:pPr>
    <w:rPr>
      <w:sz w:val="20"/>
      <w:szCs w:val="20"/>
    </w:rPr>
  </w:style>
  <w:style w:type="character" w:styleId="838" w:customStyle="1">
    <w:name w:val="Text komentáře Char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cs-CZ"/>
    </w:rPr>
  </w:style>
  <w:style w:type="paragraph" w:styleId="839">
    <w:name w:val="Balloon Text"/>
    <w:basedOn w:val="830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840" w:customStyle="1">
    <w:name w:val="Text bubliny Char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cs-CZ"/>
    </w:rPr>
  </w:style>
  <w:style w:type="paragraph" w:styleId="841">
    <w:name w:val="Header"/>
    <w:basedOn w:val="830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842" w:customStyle="1">
    <w:name w:val="Záhlaví Char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843">
    <w:name w:val="Footer"/>
    <w:basedOn w:val="830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844" w:customStyle="1">
    <w:name w:val="Zápatí Char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845">
    <w:name w:val="annotation reference"/>
    <w:semiHidden/>
    <w:unhideWhenUsed/>
    <w:pPr>
      <w:pBdr/>
      <w:spacing/>
      <w:ind/>
    </w:pPr>
    <w:rPr>
      <w:sz w:val="16"/>
      <w:szCs w:val="16"/>
    </w:rPr>
  </w:style>
  <w:style w:type="paragraph" w:styleId="846">
    <w:name w:val="annotation subject"/>
    <w:basedOn w:val="837"/>
    <w:next w:val="837"/>
    <w:semiHidden/>
    <w:unhideWhenUsed/>
    <w:pPr>
      <w:pBdr/>
      <w:spacing/>
      <w:ind/>
    </w:pPr>
    <w:rPr>
      <w:b/>
      <w:bCs/>
    </w:rPr>
  </w:style>
  <w:style w:type="character" w:styleId="847" w:customStyle="1">
    <w:name w:val="Předmět komentáře Char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cs-CZ"/>
    </w:rPr>
  </w:style>
  <w:style w:type="paragraph" w:styleId="848">
    <w:name w:val="Revision"/>
    <w:hidden/>
    <w:semiHidden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849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paragraph" w:styleId="850">
    <w:name w:val="Body Text Indent"/>
    <w:basedOn w:val="830"/>
    <w:semiHidden/>
    <w:pPr>
      <w:pBdr/>
      <w:spacing w:before="120"/>
      <w:ind w:left="-567"/>
      <w:jc w:val="both"/>
    </w:pPr>
    <w:rPr>
      <w:rFonts w:ascii="Calibri" w:hAnsi="Calibri" w:cs="Arial"/>
    </w:rPr>
  </w:style>
  <w:style w:type="paragraph" w:styleId="851">
    <w:name w:val="List Paragraph"/>
    <w:basedOn w:val="830"/>
    <w:qFormat/>
    <w:pPr>
      <w:pBdr/>
      <w:spacing/>
      <w:ind w:left="720"/>
      <w:contextualSpacing w:val="true"/>
    </w:pPr>
  </w:style>
  <w:style w:type="paragraph" w:styleId="852">
    <w:name w:val="Body Text Indent 2"/>
    <w:basedOn w:val="830"/>
    <w:semiHidden/>
    <w:pPr>
      <w:pBdr/>
      <w:spacing w:before="120"/>
      <w:ind w:left="-567"/>
      <w:jc w:val="both"/>
    </w:pPr>
    <w:rPr>
      <w:rFonts w:ascii="Calibri" w:hAnsi="Calibri" w:cs="Arial"/>
      <w:sz w:val="22"/>
    </w:rPr>
  </w:style>
  <w:style w:type="character" w:styleId="853">
    <w:name w:val="Hyperlink"/>
    <w:uiPriority w:val="99"/>
    <w:unhideWhenUsed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ČÚZK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určení bodů technologií GNSS</dc:title>
  <dc:subject>Protokol určení bodů technologií GNSS</dc:subject>
  <dc:creator>kminekj</dc:creator>
  <cp:revision>4</cp:revision>
  <dcterms:created xsi:type="dcterms:W3CDTF">2019-04-30T14:31:00Z</dcterms:created>
  <dcterms:modified xsi:type="dcterms:W3CDTF">2024-04-23T20:04:29Z</dcterms:modified>
</cp:coreProperties>
</file>