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/>
      </w:pPr>
      <w:r>
        <w:rPr>
          <w:rFonts w:ascii="Microsoft YaHei" w:hAnsi="Microsoft YaHei" w:eastAsia="Microsoft YaHei"/>
          <w:b/>
          <w:color w:val="2E74B5"/>
          <w:sz w:val="44"/>
        </w:rPr>
        <w:t>基于量子搜索的新能源电力系统机组组合全局优化算法</w:t>
      </w:r>
    </w:p>
    <w:p>
      <w:pPr>
        <w:spacing w:after="360"/>
      </w:pPr>
      <w:r>
        <w:rPr>
          <w:rFonts w:ascii="Microsoft YaHei" w:hAnsi="Microsoft YaHei" w:eastAsia="Microsoft YaHei"/>
          <w:color w:val="1F4D78"/>
          <w:sz w:val="30"/>
        </w:rPr>
        <w:t>2026年5月研究内容1阶段工作展示</w:t>
      </w:r>
    </w:p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120"/>
      </w:tblGrid>
      <w:tr>
        <w:tc>
          <w:tcPr>
            <w:tcW w:type="dxa" w:w="28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研究对象</w:t>
            </w:r>
          </w:p>
        </w:tc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固定负荷曲线 d 下的 UC/SCUC 启停承诺值函数 oracle</w:t>
            </w:r>
          </w:p>
        </w:tc>
      </w:tr>
      <w:tr>
        <w:tc>
          <w:tcPr>
            <w:tcW w:type="dxa" w:w="28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搜索变量</w:t>
            </w:r>
          </w:p>
        </w:tc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机组启停承诺 x；负荷曲线 d 作为条件量，不进入 Grover 搜索寄存器</w:t>
            </w:r>
          </w:p>
        </w:tc>
      </w:tr>
      <w:tr>
        <w:tc>
          <w:tcPr>
            <w:tcW w:type="dxa" w:w="28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核心路线</w:t>
            </w:r>
          </w:p>
        </w:tc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结构化 max-affine 值函数替代模型 + 定点值寄存器 + 可逆比较器</w:t>
            </w:r>
          </w:p>
        </w:tc>
      </w:tr>
      <w:tr>
        <w:tc>
          <w:tcPr>
            <w:tcW w:type="dxa" w:w="28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当前验证</w:t>
            </w:r>
          </w:p>
        </w:tc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case14，6 台机组，T=3，18 个承诺比特，262144 个候选状态</w:t>
            </w:r>
          </w:p>
        </w:tc>
      </w:tr>
      <w:tr>
        <w:tc>
          <w:tcPr>
            <w:tcW w:type="dxa" w:w="28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最新结论</w:t>
            </w:r>
          </w:p>
        </w:tc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20-bit value-register oracle 支撑 Grover minimum finding 找到与穷举一致的全局最优承诺</w:t>
            </w:r>
          </w:p>
        </w:tc>
      </w:tr>
    </w:tbl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E8EEF5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一句话结论</w:t>
            </w:r>
          </w:p>
          <w:p>
            <w:pPr>
              <w:spacing w:after="0"/>
            </w:pPr>
            <w:r>
              <w:t>本月完成了从“oracle 逻辑验证”到“Grover minimum finding 小规模闭环仿真”的推进：在固定负荷曲线 d 下，当前 max-affine value-register oracle 能在 case14 T=3 的启停承诺空间中搜索得到与穷举一致的全局最优方案。</w:t>
            </w:r>
          </w:p>
        </w:tc>
      </w:tr>
    </w:tbl>
    <w:p>
      <w:pPr>
        <w:pStyle w:val="Heading1"/>
      </w:pPr>
      <w:r>
        <w:t>1. 本月完成内容概览</w:t>
      </w:r>
    </w:p>
    <w:p>
      <w:pPr>
        <w:pStyle w:val="ListBullet"/>
        <w:spacing w:after="80"/>
      </w:pPr>
      <w:r>
        <w:t>明确放弃测量读出型 VQC 作为 Grover oracle，转向 value-register + reversible comparator 路线。</w:t>
      </w:r>
    </w:p>
    <w:p>
      <w:pPr>
        <w:pStyle w:val="ListBullet"/>
        <w:spacing w:after="80"/>
      </w:pPr>
      <w:r>
        <w:t>完成结构化特征 f(x) 与 max-affine 值函数替代模型：V_hat_theta(x) = max_r (b_r + theta_r^T f(x))。</w:t>
      </w:r>
    </w:p>
    <w:p>
      <w:pPr>
        <w:pStyle w:val="ListBullet"/>
        <w:spacing w:after="80"/>
      </w:pPr>
      <w:r>
        <w:t>完成 T=2 和 T=3 的值函数 oracle 标记验证，并针对 T=3 top-128 边界提出 boundary-aware 训练。</w:t>
      </w:r>
    </w:p>
    <w:p>
      <w:pPr>
        <w:pStyle w:val="ListBullet"/>
        <w:spacing w:after="80"/>
      </w:pPr>
      <w:r>
        <w:t>完成 20-bit 定点值寄存器量化验证，解释了 16-bit 在边界处失败、20-bit 成功的原因。</w:t>
      </w:r>
    </w:p>
    <w:p>
      <w:pPr>
        <w:pStyle w:val="ListBullet"/>
        <w:spacing w:after="80"/>
      </w:pPr>
      <w:r>
        <w:t>新增 Grover minimum finding 状态空间仿真实验，验证 surrogate oracle 能找到真实全局最优启停承诺。</w:t>
      </w:r>
    </w:p>
    <w:tbl>
      <w:tblPr>
        <w:tblStyle w:val="TableGrid"/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528"/>
        <w:gridCol w:w="3816"/>
      </w:tblGrid>
      <w:tr>
        <w:tc>
          <w:tcPr>
            <w:tcW w:type="dxa" w:w="1944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3528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主要问题</w:t>
            </w:r>
          </w:p>
        </w:tc>
        <w:tc>
          <w:tcPr>
            <w:tcW w:type="dxa" w:w="3816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本月结果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早期 phase/ancilla VQC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测量或辅助比特泄漏不适合稳定嵌入 Grover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作为对照和负例保留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value-register oracle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如何相干地写入值函数并阈值比较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完成 compute、compare、phase mark、uncompute 逻辑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max-affine surrogate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单一线性模型难以表达 UC/SCUC 值函数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用分段仿射最大值贴近 Benders/割平面结构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Grover minimum finding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Grover 只能找阈值满足态，不能一次直接求最小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实现阈值迭代仿真，32/32 trials 找到 T=3 全局最优</w:t>
            </w:r>
          </w:p>
        </w:tc>
      </w:tr>
    </w:tbl>
    <w:p>
      <w:pPr>
        <w:pStyle w:val="Heading1"/>
      </w:pPr>
      <w:r>
        <w:t>2. 技术路线演进</w:t>
      </w:r>
    </w:p>
    <w:tbl>
      <w:tblPr>
        <w:tblStyle w:val="TableGrid"/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7848"/>
      </w:tblGrid>
      <w:tr>
        <w:tc>
          <w:tcPr>
            <w:tcW w:type="dxa" w:w="1440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7848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关键进展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5月19日</w:t>
            </w:r>
          </w:p>
        </w:tc>
        <w:tc>
          <w:tcPr>
            <w:tcW w:type="dxa" w:w="78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建立固定负荷 UC 值函数原型，完成真实 ED/SCUC 成本计算与初代 phase/ancilla oracle 对照实验。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5月20日</w:t>
            </w:r>
          </w:p>
        </w:tc>
        <w:tc>
          <w:tcPr>
            <w:tcW w:type="dxa" w:w="78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转向 value-register/comparator 路线，加入结构化物理特征、定点量化和校准阈值。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5月21日</w:t>
            </w:r>
          </w:p>
        </w:tc>
        <w:tc>
          <w:tcPr>
            <w:tcW w:type="dxa" w:w="78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实现 max-affine 值函数替代模型，并完成 T=2/T=3 标记验证；进一步加入 boundary-aware 训练解决 T=3 top-128。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5月22日</w:t>
            </w:r>
          </w:p>
        </w:tc>
        <w:tc>
          <w:tcPr>
            <w:tcW w:type="dxa" w:w="78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整理研究内容1总结和 README，形成可向导师解释的主线：固定 d、搜索 x、可逆值函数 oracle。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5月23日</w:t>
            </w:r>
          </w:p>
        </w:tc>
        <w:tc>
          <w:tcPr>
            <w:tcW w:type="dxa" w:w="78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完成 Grover minimum finding 闭环仿真，验证 20-bit quantized max-affine oracle 可找到穷举全局最优。</w:t>
            </w:r>
          </w:p>
        </w:tc>
      </w:tr>
    </w:tbl>
    <w:p>
      <w:r>
        <w:br w:type="page"/>
      </w:r>
    </w:p>
    <w:p>
      <w:pPr>
        <w:pStyle w:val="Heading1"/>
      </w:pPr>
      <w:r>
        <w:t>专题：本月探索尝试与负例沉淀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E8EEF5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为什么要记录负例</w:t>
            </w:r>
          </w:p>
          <w:p>
            <w:pPr>
              <w:spacing w:after="0"/>
            </w:pPr>
            <w:r>
              <w:t>本月并不是一开始就得到 max-affine value-register oracle，而是先系统排除了若干看似可行但不适合 Grover 嵌入或泛化不稳的路线。这些负例构成了研究内容1可行性论证的一部分：它们说明当前主线不是偶然选择，而是在可逆性、相干性、排序能力和资源结构之间筛选出来的。</w:t>
            </w:r>
          </w:p>
        </w:tc>
      </w:tr>
    </w:tbl>
    <w:tbl>
      <w:tblPr>
        <w:tblStyle w:val="TableGrid"/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096"/>
        <w:gridCol w:w="4104"/>
      </w:tblGrid>
      <w:tr>
        <w:tc>
          <w:tcPr>
            <w:tcW w:type="dxa" w:w="2088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尝试方向</w:t>
            </w:r>
          </w:p>
        </w:tc>
        <w:tc>
          <w:tcPr>
            <w:tcW w:type="dxa" w:w="3096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做法</w:t>
            </w:r>
          </w:p>
        </w:tc>
        <w:tc>
          <w:tcPr>
            <w:tcW w:type="dxa" w:w="4104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结果与沉淀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测量读出型 VQC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先验证 VQC 对值函数的学习能力。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可作为 learnability baseline，但测量会破坏相干性，不能直接作为 Grover oracle。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threshold phase VQC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训练 U_theta(x,tau) 表示阈值相位。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训练阈值可拟合，但未见阈值泛化不稳，说明直接学相位边界不是主线。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稀疏 monomial / signed pattern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用高阶 Boolean 项或带正负文字的模板精确标记小规模目标集。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小算例可精确，但接近模式库或查表上界，不能作为可扩展主线。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物理聚合 / Hamming / bundle 特征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尝试容量、备用、成本 margin、到最优解距离、机组组合模板等特征。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简单聚合特征会漏掉最优或难以覆盖 broader top-k，说明需要更结构化的值函数表示。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ancilla reversible oracle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构造 O_theta = U_theta^dagger Z_a U_theta，并做状态向量 Grover 仿真。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形式上酉且可逆，但角度不接近 0 或 pi 时会有 ancilla leakage，Grover 放大受影响。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controlled / explicit two-ancilla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把可行性辅助位和值辅助位显式计算、相位标记、反算。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验证了 feasibility bit 可完全 uncompute，但 value-ancilla leakage 仍是瓶颈。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leakage reweighting / joint score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对泄漏状态加权训练，并综合 target probability、leakage 和 mark error 选模型。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能降低泄漏，但存在 leakage 与放大概率的折中，仍不如 value-register route 稳定。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value-register comparator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把值函数写入定点寄存器，再用可逆比较器阈值标记。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解决测量和 leakage 问题，问题转化为值函数近似精度、排序边界和量化位宽。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structured features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加入容量、备用、启停、转移、同/邻时段交互、merit-order 调度代理。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非查表地提升排序能力，T=2/T=3 均可支持近优目标集标记。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max-affine / boundary-aware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用 max_r(b_r + theta_r^T f(x)) 表示分段仿射值函数，并强化 top-128 边界。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与 LP 对偶/Benders 割结构一致；T=3 20-bit 下 top-1 至 top-128 全部精确标记。</w:t>
            </w:r>
          </w:p>
        </w:tc>
      </w:tr>
    </w:tbl>
    <w:p>
      <w:pPr>
        <w:pStyle w:val="ListBullet"/>
        <w:spacing w:after="80"/>
      </w:pPr>
      <w:r>
        <w:t>本月负例结论一：直接学习相位或角度，不等于得到 Grover 可用 oracle；相干性、self-inverse、leakage 都必须检查。</w:t>
      </w:r>
    </w:p>
    <w:p>
      <w:pPr>
        <w:pStyle w:val="ListBullet"/>
        <w:spacing w:after="80"/>
      </w:pPr>
      <w:r>
        <w:t>本月负例结论二：高阶 Boolean 精确插值可以作为上界参考，但容易退化为模式库，不能作为青年基金主线。</w:t>
      </w:r>
    </w:p>
    <w:p>
      <w:pPr>
        <w:pStyle w:val="ListBullet"/>
        <w:spacing w:after="80"/>
      </w:pPr>
      <w:r>
        <w:t>本月正向收敛：value-register + max-affine surrogate 把问题转化为可解释的可逆算术、比较器和阈值排序问题。</w:t>
      </w:r>
    </w:p>
    <w:p>
      <w:r>
        <w:br w:type="page"/>
      </w:r>
    </w:p>
    <w:p>
      <w:pPr>
        <w:pStyle w:val="Heading1"/>
      </w:pPr>
      <w:r>
        <w:t>3. 当前 oracle 结构</w:t>
      </w:r>
    </w:p>
    <w:p>
      <w:r>
        <w:rPr>
          <w:b/>
        </w:rPr>
        <w:t>核心值函数定义：</w:t>
      </w:r>
      <w:r>
        <w:t xml:space="preserve"> V_d(x) = startup(x) + min_y C(y; x, d)</w:t>
      </w:r>
    </w:p>
    <w:p>
      <w:r>
        <w:rPr>
          <w:b/>
        </w:rPr>
        <w:t>当前电路中表示的是值函数替代模型：</w:t>
      </w:r>
      <w:r>
        <w:t xml:space="preserve"> V_hat_theta(x) = max_r (b_r + theta_r^T f(x))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2F4F7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D3C"/>
                <w:sz w:val="19"/>
              </w:rPr>
              <w:t>|x&gt;|0_f&gt;|0_L&gt;|0_m&gt;|0_c&gt;</w:t>
            </w:r>
            <w:r>
              <w:br/>
            </w:r>
            <w:r>
              <w:rPr>
                <w:rFonts w:ascii="Consolas" w:hAnsi="Consolas"/>
                <w:color w:val="1E2D3C"/>
                <w:sz w:val="19"/>
              </w:rPr>
              <w:t>-&gt; compute f(x)</w:t>
            </w:r>
            <w:r>
              <w:br/>
            </w:r>
            <w:r>
              <w:rPr>
                <w:rFonts w:ascii="Consolas" w:hAnsi="Consolas"/>
                <w:color w:val="1E2D3C"/>
                <w:sz w:val="19"/>
              </w:rPr>
              <w:t>-&gt; compute L_r(x) = b_r + theta_r^T f(x)</w:t>
            </w:r>
            <w:r>
              <w:br/>
            </w:r>
            <w:r>
              <w:rPr>
                <w:rFonts w:ascii="Consolas" w:hAnsi="Consolas"/>
                <w:color w:val="1E2D3C"/>
                <w:sz w:val="19"/>
              </w:rPr>
              <w:t>-&gt; compute m(x) = max_r L_r(x)</w:t>
            </w:r>
            <w:r>
              <w:br/>
            </w:r>
            <w:r>
              <w:rPr>
                <w:rFonts w:ascii="Consolas" w:hAnsi="Consolas"/>
                <w:color w:val="1E2D3C"/>
                <w:sz w:val="19"/>
              </w:rPr>
              <w:t>-&gt; compare m(x) &lt;= tau and write c</w:t>
            </w:r>
            <w:r>
              <w:br/>
            </w:r>
            <w:r>
              <w:rPr>
                <w:rFonts w:ascii="Consolas" w:hAnsi="Consolas"/>
                <w:color w:val="1E2D3C"/>
                <w:sz w:val="19"/>
              </w:rPr>
              <w:t>-&gt; phase flip on c</w:t>
            </w:r>
            <w:r>
              <w:br/>
            </w:r>
            <w:r>
              <w:rPr>
                <w:rFonts w:ascii="Consolas" w:hAnsi="Consolas"/>
                <w:color w:val="1E2D3C"/>
                <w:sz w:val="19"/>
              </w:rPr>
              <w:t>-&gt; uncompute compare / max / affine pieces / features</w:t>
            </w:r>
            <w:r>
              <w:br/>
            </w:r>
            <w:r>
              <w:rPr>
                <w:rFonts w:ascii="Consolas" w:hAnsi="Consolas"/>
                <w:color w:val="1E2D3C"/>
                <w:sz w:val="19"/>
              </w:rPr>
              <w:t>=&gt; O_tau |x&gt; = (-1)^[V_hat_theta(x) &lt;= tau] |x&gt;</w:t>
            </w:r>
          </w:p>
        </w:tc>
      </w:tr>
    </w:tbl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E8EEF5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可逆性说明</w:t>
            </w:r>
          </w:p>
          <w:p>
            <w:pPr>
              <w:spacing w:after="0"/>
            </w:pPr>
            <w:r>
              <w:t>整体结构是 U_compute -&gt; phase flip -&gt; U_compute^-1。辅助寄存器最终恢复到 0，只在 |x&gt; 上留下相位，因此该 oracle 是酉变换意义下的可逆 oracle。当前工作验证的是状态空间级逻辑和数值精度，尚未完成硬件级门级综合。</w:t>
            </w:r>
          </w:p>
        </w:tc>
      </w:tr>
    </w:tbl>
    <w:p>
      <w:pPr>
        <w:pStyle w:val="Heading1"/>
      </w:pPr>
      <w:r>
        <w:t>4. 主要实验结果</w:t>
      </w:r>
    </w:p>
    <w:tbl>
      <w:tblPr>
        <w:tblStyle w:val="TableGrid"/>
        <w:tblW w:type="dxa" w:w="10872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48"/>
        <w:gridCol w:w="1080"/>
        <w:gridCol w:w="1512"/>
        <w:gridCol w:w="1440"/>
        <w:gridCol w:w="3816"/>
      </w:tblGrid>
      <w:tr>
        <w:tc>
          <w:tcPr>
            <w:tcW w:type="dxa" w:w="2376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模型</w:t>
            </w:r>
          </w:p>
        </w:tc>
        <w:tc>
          <w:tcPr>
            <w:tcW w:type="dxa" w:w="648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T</w:t>
            </w:r>
          </w:p>
        </w:tc>
        <w:tc>
          <w:tcPr>
            <w:tcW w:type="dxa" w:w="1080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承诺比特</w:t>
            </w:r>
          </w:p>
        </w:tc>
        <w:tc>
          <w:tcPr>
            <w:tcW w:type="dxa" w:w="1512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有限可行状态</w:t>
            </w:r>
          </w:p>
        </w:tc>
        <w:tc>
          <w:tcPr>
            <w:tcW w:type="dxa" w:w="1440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特征/片段</w:t>
            </w:r>
          </w:p>
        </w:tc>
        <w:tc>
          <w:tcPr>
            <w:tcW w:type="dxa" w:w="3816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20-bit 结果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max-affine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12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768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207 / 32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精确标记 top-1/4/8/16/32/48/64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max-affine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18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16384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380 / 32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精确标记 top-1/4/8/16/32/64，top-128 失败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boundary-aware max-affine</w:t>
            </w:r>
          </w:p>
        </w:tc>
        <w:tc>
          <w:tcPr>
            <w:tcW w:type="dxa" w:w="6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18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16384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380 / 32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精确标记 top-1/4/8/16/32/64/128</w:t>
            </w:r>
          </w:p>
        </w:tc>
      </w:tr>
    </w:tbl>
    <w:p>
      <w:pPr>
        <w:pStyle w:val="ListBullet"/>
        <w:spacing w:after="80"/>
      </w:pPr>
      <w:r>
        <w:t>T=2 max-affine：MAE 约 12.96，max error 约 137.96，20-bit 下全部测试目标集精确标记。</w:t>
      </w:r>
    </w:p>
    <w:p>
      <w:pPr>
        <w:pStyle w:val="ListBullet"/>
        <w:spacing w:after="80"/>
      </w:pPr>
      <w:r>
        <w:t>T=3 普通 max-affine：MAE 约 21.70，max error 约 139.38，20-bit 下 top-128 边界失败。</w:t>
      </w:r>
    </w:p>
    <w:p>
      <w:pPr>
        <w:pStyle w:val="ListBullet"/>
        <w:spacing w:after="80"/>
      </w:pPr>
      <w:r>
        <w:t>T=3 boundary-aware max-affine：针对 top-128 边界加权训练，calibration margin 从约 -31.84 提升到正裕量，20-bit 下 top-128 精确标记。</w:t>
      </w:r>
    </w:p>
    <w:p>
      <w:pPr>
        <w:pStyle w:val="ListBullet"/>
        <w:spacing w:after="80"/>
      </w:pPr>
      <w:r>
        <w:t>16-bit 在 T=3 top-128 仍失败，说明失败原因是边界量化裕量不足，而不是 oracle 可逆结构本身失效。</w:t>
      </w:r>
    </w:p>
    <w:p>
      <w:pPr>
        <w:pStyle w:val="ListBullet"/>
        <w:spacing w:after="80"/>
      </w:pPr>
      <w:r>
        <w:t>T=3 穷举最优 generator-major bitstring：111000111111111000。</w:t>
      </w:r>
    </w:p>
    <w:p>
      <w:pPr>
        <w:pStyle w:val="ListBullet"/>
        <w:spacing w:after="80"/>
      </w:pPr>
      <w:r>
        <w:t>T=3 穷举最优 time-major bitstring：101110101110101110。</w:t>
      </w:r>
    </w:p>
    <w:p>
      <w:pPr>
        <w:pStyle w:val="ListBullet"/>
        <w:spacing w:after="80"/>
      </w:pPr>
      <w:r>
        <w:t>T=3 最优总成本：27985.8598204；结果缓存：results/value_cache_case14.json_h3.npz。</w:t>
      </w:r>
    </w:p>
    <w:p>
      <w:pPr>
        <w:pStyle w:val="Heading1"/>
      </w:pPr>
      <w:r>
        <w:t>5. Grover minimum finding 闭环仿真</w:t>
      </w:r>
    </w:p>
    <w:p>
      <w:r>
        <w:rPr>
          <w:b/>
        </w:rPr>
        <w:t>为什么需要 minimum finding：</w:t>
      </w:r>
      <w:r>
        <w:t xml:space="preserve"> Grover oracle 本身只找满足阈值的状态，不能一次直接输出最小值。因此采用阈值迭代思想：当前 incumbent 给出阈值，Grover 搜索预测值更低的候选，测量后由经典外层决定是否更新 incumbent。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2F4F7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D3C"/>
                <w:sz w:val="19"/>
              </w:rPr>
              <w:t>1. classical controller holds incumbent x_best</w:t>
            </w:r>
            <w:r>
              <w:br/>
            </w:r>
            <w:r>
              <w:rPr>
                <w:rFonts w:ascii="Consolas" w:hAnsi="Consolas"/>
                <w:color w:val="1E2D3C"/>
                <w:sz w:val="19"/>
              </w:rPr>
              <w:t>2. load tau from V_hat_theta(x_best) into threshold register</w:t>
            </w:r>
            <w:r>
              <w:br/>
            </w:r>
            <w:r>
              <w:rPr>
                <w:rFonts w:ascii="Consolas" w:hAnsi="Consolas"/>
                <w:color w:val="1E2D3C"/>
                <w:sz w:val="19"/>
              </w:rPr>
              <w:t>3. Grover searches states with V_hat_theta(x) &lt; tau</w:t>
            </w:r>
            <w:r>
              <w:br/>
            </w:r>
            <w:r>
              <w:rPr>
                <w:rFonts w:ascii="Consolas" w:hAnsi="Consolas"/>
                <w:color w:val="1E2D3C"/>
                <w:sz w:val="19"/>
              </w:rPr>
              <w:t>4. measure candidate x</w:t>
            </w:r>
            <w:r>
              <w:br/>
            </w:r>
            <w:r>
              <w:rPr>
                <w:rFonts w:ascii="Consolas" w:hAnsi="Consolas"/>
                <w:color w:val="1E2D3C"/>
                <w:sz w:val="19"/>
              </w:rPr>
              <w:t>5. classical side evaluates true V_d(x) for validation/update in simulation</w:t>
            </w:r>
            <w:r>
              <w:br/>
            </w:r>
            <w:r>
              <w:rPr>
                <w:rFonts w:ascii="Consolas" w:hAnsi="Consolas"/>
                <w:color w:val="1E2D3C"/>
                <w:sz w:val="19"/>
              </w:rPr>
              <w:t>6. repeat until no improvement or round limit</w:t>
            </w:r>
          </w:p>
        </w:tc>
      </w:tr>
    </w:tbl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936"/>
        <w:gridCol w:w="1296"/>
        <w:gridCol w:w="1944"/>
        <w:gridCol w:w="1512"/>
      </w:tblGrid>
      <w:tr>
        <w:tc>
          <w:tcPr>
            <w:tcW w:type="dxa" w:w="3384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oracle 版本</w:t>
            </w:r>
          </w:p>
        </w:tc>
        <w:tc>
          <w:tcPr>
            <w:tcW w:type="dxa" w:w="936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trials</w:t>
            </w:r>
          </w:p>
        </w:tc>
        <w:tc>
          <w:tcPr>
            <w:tcW w:type="dxa" w:w="1296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成功次数</w:t>
            </w:r>
          </w:p>
        </w:tc>
        <w:tc>
          <w:tcPr>
            <w:tcW w:type="dxa" w:w="1944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mean oracle calls</w:t>
            </w:r>
          </w:p>
        </w:tc>
        <w:tc>
          <w:tcPr>
            <w:tcW w:type="dxa" w:w="1512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mean rounds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exact true-value oracle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32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32/32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约 639.16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约 8.97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floating max-affine oracle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32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32/32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约 617.66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约 8.84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20-bit quantized max-affine oracle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32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32/32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约 653.94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约 8.94</w:t>
            </w:r>
          </w:p>
        </w:tc>
      </w:tr>
    </w:tbl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E8EEF5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准确边界</w:t>
            </w:r>
          </w:p>
          <w:p>
            <w:pPr>
              <w:spacing w:after="0"/>
            </w:pPr>
            <w:r>
              <w:t>量子 oracle 内部只比较 V_hat_theta(x) 与 tau；真实 V_d(x) 不在量子电路中求解，只用于离线训练、仿真验证和 classical outer-loop 的 incumbent 更新判断。</w:t>
            </w:r>
          </w:p>
        </w:tc>
      </w:tr>
    </w:tbl>
    <w:p>
      <w:r>
        <w:br w:type="page"/>
      </w:r>
    </w:p>
    <w:p>
      <w:pPr>
        <w:pStyle w:val="Heading1"/>
      </w:pPr>
      <w:r>
        <w:t>专题：泛化性能的数学论证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E8EEF5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核心表述</w:t>
            </w:r>
          </w:p>
          <w:p>
            <w:pPr>
              <w:spacing w:after="0"/>
            </w:pPr>
            <w:r>
              <w:t>启停状态 x 作为量子计算基态 |x&gt; 时彼此正交，因此裸状态本身没有连续泛化性；但 UC/SCUC 值函数不是任意离散函数，而是由给定 x 和负荷曲线 d 后的连续调度子问题诱导出来的参数化 LP 值函数。泛化性来自物理特征 f(x,d) 对连续可行域和成本结构的刻画，而不是来自 |x&gt; 与 |x'&gt; 的内积相似。</w:t>
            </w:r>
          </w:p>
        </w:tc>
      </w:tr>
    </w:tbl>
    <w:p>
      <w:pPr>
        <w:pStyle w:val="Heading2"/>
      </w:pPr>
      <w:r>
        <w:t>A. 裸启停状态不可泛化</w:t>
      </w:r>
    </w:p>
    <w:p>
      <w:pPr>
        <w:pStyle w:val="ListBullet"/>
        <w:spacing w:after="80"/>
      </w:pPr>
      <w:r>
        <w:t>启停状态空间为 X = {0,1}^n；量子计算基态满足：若 x != x'，则 &lt;x|x'&gt; = 0。</w:t>
      </w:r>
    </w:p>
    <w:p>
      <w:pPr>
        <w:pStyle w:val="ListBullet"/>
        <w:spacing w:after="80"/>
      </w:pPr>
      <w:r>
        <w:t>因此，从 Hilbert 空间内积看，两个不同启停状态没有天然接近关系。</w:t>
      </w:r>
    </w:p>
    <w:p>
      <w:pPr>
        <w:pStyle w:val="ListBullet"/>
        <w:spacing w:after="80"/>
      </w:pPr>
      <w:r>
        <w:t>No-free-lunch 论证：若训练集 S 不包含 x0，可以构造 V1 和 V2，使它们在 S 上完全相同，但在 x0 上取值差任意大；任何只看 S 的模型都无法同时保证对 V1 和 V2 正确。</w:t>
      </w:r>
    </w:p>
    <w:p>
      <w:pPr>
        <w:pStyle w:val="ListBullet"/>
        <w:spacing w:after="80"/>
      </w:pPr>
      <w:r>
        <w:t>结论：如果把启停状态当成无结构离散标签，不能证明泛化。</w:t>
      </w:r>
    </w:p>
    <w:p>
      <w:pPr>
        <w:pStyle w:val="Heading2"/>
      </w:pPr>
      <w:r>
        <w:t>B. UC/SCUC 值函数具有参数化 LP 结构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2F4F7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D3C"/>
                <w:sz w:val="19"/>
              </w:rPr>
              <w:t>Q(x,d) = min_y c^T y</w:t>
            </w:r>
            <w:r>
              <w:br/>
            </w:r>
            <w:r>
              <w:rPr>
                <w:rFonts w:ascii="Consolas" w:hAnsi="Consolas"/>
                <w:color w:val="1E2D3C"/>
                <w:sz w:val="19"/>
              </w:rPr>
              <w:t>s.t. A y &lt;= b0 + Bx x + Bd d</w:t>
            </w:r>
            <w:r>
              <w:br/>
            </w:r>
            <w:r>
              <w:rPr>
                <w:rFonts w:ascii="Consolas" w:hAnsi="Consolas"/>
                <w:color w:val="1E2D3C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D3C"/>
                <w:sz w:val="19"/>
              </w:rPr>
              <w:t>By LP duality:</w:t>
            </w:r>
            <w:r>
              <w:br/>
            </w:r>
            <w:r>
              <w:rPr>
                <w:rFonts w:ascii="Consolas" w:hAnsi="Consolas"/>
                <w:color w:val="1E2D3C"/>
                <w:sz w:val="19"/>
              </w:rPr>
              <w:t>Q(x,d) = max_lambda lambda^T (b0 + Bx x + Bd d)</w:t>
            </w:r>
            <w:r>
              <w:br/>
            </w:r>
            <w:r>
              <w:rPr>
                <w:rFonts w:ascii="Consolas" w:hAnsi="Consolas"/>
                <w:color w:val="1E2D3C"/>
                <w:sz w:val="19"/>
              </w:rPr>
              <w:t xml:space="preserve">       = max_k [a_k + alpha_k^T x + beta_k^T d]</w:t>
            </w:r>
            <w:r>
              <w:br/>
            </w:r>
            <w:r>
              <w:rPr>
                <w:rFonts w:ascii="Consolas" w:hAnsi="Consolas"/>
                <w:color w:val="1E2D3C"/>
                <w:sz w:val="19"/>
              </w:rPr>
            </w:r>
            <w:r>
              <w:br/>
            </w:r>
            <w:r>
              <w:rPr>
                <w:rFonts w:ascii="Consolas" w:hAnsi="Consolas"/>
                <w:color w:val="1E2D3C"/>
                <w:sz w:val="19"/>
              </w:rPr>
              <w:t>V(x,d) = startup(x) + Q(x,d)</w:t>
            </w:r>
          </w:p>
        </w:tc>
      </w:tr>
    </w:tbl>
    <w:p>
      <w:pPr>
        <w:pStyle w:val="ListBullet"/>
        <w:spacing w:after="80"/>
      </w:pPr>
      <w:r>
        <w:t>x 通过机组上下限、备用能力、爬坡约束等进入调度可行域；d 通过负荷平衡和备用需求进入右端项。</w:t>
      </w:r>
    </w:p>
    <w:p>
      <w:pPr>
        <w:pStyle w:val="ListBullet"/>
        <w:spacing w:after="80"/>
      </w:pPr>
      <w:r>
        <w:t>由强对偶，调度值函数可写成多个仿射函数的逐点最大，因此具有分段线性凸结构。</w:t>
      </w:r>
    </w:p>
    <w:p>
      <w:pPr>
        <w:pStyle w:val="ListBullet"/>
        <w:spacing w:after="80"/>
      </w:pPr>
      <w:r>
        <w:t>启停成本 startup(x) 可由启停转移特征表示，例如 startup_g,t = x_g,t * (1 - x_g,t-1)。</w:t>
      </w:r>
    </w:p>
    <w:p>
      <w:pPr>
        <w:pStyle w:val="ListBullet"/>
        <w:spacing w:after="80"/>
      </w:pPr>
      <w:r>
        <w:t>因此 max-affine surrogate：V_hat_theta(x,d) = max_r (b_r + theta_r^T f(x,d))，不是黑箱猜测，而是贴近 LP 对偶/Benders 割结构。</w:t>
      </w:r>
    </w:p>
    <w:p>
      <w:pPr>
        <w:pStyle w:val="Heading2"/>
      </w:pPr>
      <w:r>
        <w:t>C. 启停泛化来自特征空间，负荷泛化来自连续参数</w:t>
      </w:r>
    </w:p>
    <w:tbl>
      <w:tblPr>
        <w:tblStyle w:val="TableGrid"/>
        <w:tblW w:type="dxa" w:w="9287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92"/>
        <w:gridCol w:w="3096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4392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可泛化性的来源</w:t>
            </w:r>
          </w:p>
        </w:tc>
        <w:tc>
          <w:tcPr>
            <w:tcW w:type="dxa" w:w="3096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当前状态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启停状态 x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不是来自 |x&gt; 的相似性，而是来自容量、备用、启停、转移、交互、merit-order 代理等 f(x,d) 特征对调度结构的刻画。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当前已验证固定 d 下的全状态空间排序/阈值泛化。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负荷曲线 d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固定 x 时，Q_x(d) = max_k [a_k(x) + beta_k(x)^T d]，关于 d 是分段线性凸函数，并具有 Lipschitz 连续性。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当前实验仍固定 d；跨负荷泛化需把 d 或负荷派生特征加入 f(x,d) 并做多负荷训练/测试。</w:t>
            </w:r>
          </w:p>
        </w:tc>
      </w:tr>
    </w:tbl>
    <w:p>
      <w:pPr>
        <w:pStyle w:val="Heading2"/>
      </w:pPr>
      <w:r>
        <w:t>D. oracle 错标风险的可证明条件</w:t>
      </w:r>
    </w:p>
    <w:p>
      <w:pPr>
        <w:pStyle w:val="ListBullet"/>
        <w:spacing w:after="80"/>
      </w:pPr>
      <w:r>
        <w:t>若真实 top-k 边界间隔为 Delta = V_(k+1) - V_(k)，且 max_x |V_hat(x) - V(x)| &lt; Delta / 2，则 top-k 集合不会被错分。</w:t>
      </w:r>
    </w:p>
    <w:p>
      <w:pPr>
        <w:pStyle w:val="ListBullet"/>
        <w:spacing w:after="80"/>
      </w:pPr>
      <w:r>
        <w:t>使用 calibrated threshold 时，只需验证 min_non_target V_hat(x) - max_target V_hat(x) &gt; 0；这个量就是实验中的 calibration margin。</w:t>
      </w:r>
    </w:p>
    <w:p>
      <w:pPr>
        <w:pStyle w:val="ListBullet"/>
        <w:spacing w:after="80"/>
      </w:pPr>
      <w:r>
        <w:t>T=3 top-128 的 boundary-aware 训练把 margin 从负值推到正值，正是在证明该阈值 oracle 的排序泛化足以支撑 Grover 标记。</w:t>
      </w:r>
    </w:p>
    <w:p>
      <w:r>
        <w:br w:type="page"/>
      </w:r>
    </w:p>
    <w:p>
      <w:pPr>
        <w:pStyle w:val="Heading1"/>
      </w:pPr>
      <w:r>
        <w:t>6. 导师追问准备</w:t>
      </w:r>
    </w:p>
    <w:tbl>
      <w:tblPr>
        <w:tblStyle w:val="TableGrid"/>
        <w:tblW w:type="dxa" w:w="9287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6623"/>
      </w:tblGrid>
      <w:tr>
        <w:tc>
          <w:tcPr>
            <w:tcW w:type="dxa" w:w="2664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6624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回答要点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量子电路是否可逆？</w:t>
            </w:r>
          </w:p>
        </w:tc>
        <w:tc>
          <w:tcPr>
            <w:tcW w:type="dxa" w:w="66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是。结构为 U_compute -&gt; phase flip -&gt; U_compute^-1，辅助寄存器最后恢复到 0，因此整体是酉变换。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20-bit 是不是量子比特不够？</w:t>
            </w:r>
          </w:p>
        </w:tc>
        <w:tc>
          <w:tcPr>
            <w:tcW w:type="dxa" w:w="66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20-bit 只是值寄存器精度，单看 20 个 qubits 并不大。真正资源压力来自完整 oracle 的特征、仿射片段、max 比较和工作位。当前结论是量化精度足够，不是硬件资源已足够。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需要的辅助比特太多怎么办？</w:t>
            </w:r>
          </w:p>
        </w:tc>
        <w:tc>
          <w:tcPr>
            <w:tcW w:type="dxa" w:w="66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下一步做资源压缩：片段 L_r 串行计算并复用一个片段寄存器；特征逐项生成、累加、反算；用门深换 qubit 数。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启停状态是否有泛化性？</w:t>
            </w:r>
          </w:p>
        </w:tc>
        <w:tc>
          <w:tcPr>
            <w:tcW w:type="dxa" w:w="66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模型不是查表，而是通过容量、备用、启停、交互和 merit-order 代理等结构化特征学习值函数排序。当前主要证明固定实例全状态空间内的排序/阈值泛化，跨负荷和跨系统泛化是下一步。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是不是黑箱 AI？</w:t>
            </w:r>
          </w:p>
        </w:tc>
        <w:tc>
          <w:tcPr>
            <w:tcW w:type="dxa" w:w="66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不是黑箱。模型是结构化 max-affine：每个 L_r 是可解释的仿射片段，整体 max_r L_r 对应分段线性值函数结构；oracle 步骤也对应可逆算术和比较器。</w:t>
            </w:r>
          </w:p>
        </w:tc>
      </w:tr>
    </w:tbl>
    <w:p>
      <w:r>
        <w:br w:type="page"/>
      </w:r>
    </w:p>
    <w:p>
      <w:pPr>
        <w:pStyle w:val="Heading1"/>
      </w:pPr>
      <w:r>
        <w:t>7. 本月代码与结果产出</w:t>
      </w:r>
    </w:p>
    <w:tbl>
      <w:tblPr>
        <w:tblStyle w:val="TableGrid"/>
        <w:tblW w:type="dxa" w:w="9288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104"/>
        <w:gridCol w:w="3744"/>
      </w:tblGrid>
      <w:tr>
        <w:tc>
          <w:tcPr>
            <w:tcW w:type="dxa" w:w="1440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4104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文件</w:t>
            </w:r>
          </w:p>
        </w:tc>
        <w:tc>
          <w:tcPr>
            <w:tcW w:type="dxa" w:w="3744"/>
            <w:shd w:fill="F2F4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作用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核心模块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qubit_value_function/max_affine.py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max-affine 值函数替代模型、拟合和诊断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核心模块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qubit_value_function/structured_features.py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结构化物理特征 f(x)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核心模块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qubit_value_function/grover_minimum.py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Grover threshold search 与 minimum finding 仿真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实验脚本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experiments/stage1_case14_t2_max_affine_value_surrogate.py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T=2/T=3 max-affine value-register oracle 实验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实验脚本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experiments/stage1_case14_t3_grover_minimum_finding.py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T=3 Grover minimum finding 闭环实验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结果文件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results/stage1_case14_t3_grover_minimum_finding.json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最新 minimum finding 结果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文档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RESEARCH_CONTENT_1_SUMMARY.md / README.md / WORK_LOG.md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41F2B"/>
                <w:sz w:val="18"/>
              </w:rPr>
              <w:t>导师沟通、项目入口和工作记录</w:t>
            </w:r>
          </w:p>
        </w:tc>
      </w:tr>
    </w:tbl>
    <w:p>
      <w:pPr>
        <w:pStyle w:val="Heading1"/>
      </w:pPr>
      <w:r>
        <w:t>8. 下一步计划</w:t>
      </w:r>
    </w:p>
    <w:p>
      <w:pPr>
        <w:pStyle w:val="ListBullet"/>
        <w:spacing w:after="80"/>
      </w:pPr>
      <w:r>
        <w:t>门级资源估计：给出 x 寄存器、值寄存器、特征寄存器、max 比较器和工作位的 qubit count、depth、T-count 粗估。</w:t>
      </w:r>
    </w:p>
    <w:p>
      <w:pPr>
        <w:pStyle w:val="ListBullet"/>
        <w:spacing w:after="80"/>
      </w:pPr>
      <w:r>
        <w:t>压缩版 oracle：实现串行片段计算和逐项特征累加，比较并行版本与空间复用版本的资源差异。</w:t>
      </w:r>
    </w:p>
    <w:p>
      <w:pPr>
        <w:pStyle w:val="ListBullet"/>
        <w:spacing w:after="80"/>
      </w:pPr>
      <w:r>
        <w:t>降低量化位宽：测试 18-bit、19-bit，并继续增大边界 margin，争取更低位宽下保持 top-128 精确标记。</w:t>
      </w:r>
    </w:p>
    <w:p>
      <w:pPr>
        <w:pStyle w:val="ListBullet"/>
        <w:spacing w:after="80"/>
      </w:pPr>
      <w:r>
        <w:t>泛化实验：做 holdout 状态、不同负荷曲线 d、T=4 或不同算例的验证。</w:t>
      </w:r>
    </w:p>
    <w:p>
      <w:pPr>
        <w:pStyle w:val="ListBullet"/>
        <w:spacing w:after="80"/>
      </w:pPr>
      <w:r>
        <w:t>申报书落地：把当前路线写成研究内容1的技术方案、阶段目标、可行性证明和风险控制。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C6975"/>
        <w:sz w:val="18"/>
      </w:rPr>
      <w:t xml:space="preserve">2026年5月阶段工作展示  |  第 </w:t>
    </w:r>
    <w:r>
      <w:rPr>
        <w:rFonts w:ascii="Microsoft YaHei" w:hAnsi="Microsoft YaHei" w:eastAsia="Microsoft YaHei"/>
        <w:color w:val="5C697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color w:val="5C697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141F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