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2.svg" ContentType="image/svg+xml"/>
  <Override PartName="/word/media/image5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page" w:horzAnchor="page" w:tblpX="1685" w:tblpY="1867"/>
        <w:tblOverlap w:val="never"/>
        <w:tblW w:w="9681" w:type="dxa"/>
        <w:tblInd w:w="0" w:type="dxa"/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"/>
        <w:gridCol w:w="4141"/>
        <w:gridCol w:w="2445"/>
        <w:gridCol w:w="2601"/>
        <w:gridCol w:w="240"/>
      </w:tblGrid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254" w:type="dxa"/>
            <w:tcBorders>
              <w:bottom w:val="single" w:color="FFFFFF" w:sz="4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4141" w:type="dxa"/>
            <w:tcBorders>
              <w:bottom w:val="single" w:color="FFFFFF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  <w:t>DATOS DEL CLIENTE</w:t>
            </w:r>
          </w:p>
        </w:tc>
        <w:tc>
          <w:tcPr>
            <w:tcW w:w="2445" w:type="dxa"/>
            <w:tcBorders>
              <w:bottom w:val="single" w:color="FFFFFF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2601" w:type="dxa"/>
            <w:tcBorders>
              <w:bottom w:val="single" w:color="FFFFFF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bottom w:val="single" w:color="FFFFFF" w:sz="4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4" w:type="dxa"/>
            <w:tcBorders>
              <w:top w:val="single" w:color="FFFFFF" w:sz="4" w:space="0"/>
              <w:left w:val="single" w:color="FFFFFF" w:sz="4" w:space="0"/>
              <w:bottom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"/>
              </w:rPr>
            </w:pPr>
          </w:p>
        </w:tc>
        <w:tc>
          <w:tcPr>
            <w:tcW w:w="4141" w:type="dxa"/>
            <w:tcBorders>
              <w:top w:val="single" w:color="FFFFFF" w:sz="4" w:space="0"/>
              <w:bottom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ind w:right="-3648"/>
              <w:rPr>
                <w:rFonts w:ascii="Segoe UI" w:hAnsi="Segoe UI" w:cs="Segoe UI"/>
                <w:b/>
                <w:bCs/>
                <w:sz w:val="8"/>
                <w:szCs w:val="8"/>
                <w:lang w:val="es-ES"/>
              </w:rPr>
            </w:pPr>
          </w:p>
        </w:tc>
        <w:tc>
          <w:tcPr>
            <w:tcW w:w="2445" w:type="dxa"/>
            <w:tcBorders>
              <w:top w:val="single" w:color="FFFFFF" w:sz="4" w:space="0"/>
              <w:bottom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  <w:tc>
          <w:tcPr>
            <w:tcW w:w="2601" w:type="dxa"/>
            <w:tcBorders>
              <w:top w:val="single" w:color="FFFFFF" w:sz="4" w:space="0"/>
              <w:bottom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  <w:tc>
          <w:tcPr>
            <w:tcW w:w="240" w:type="dxa"/>
            <w:tcBorders>
              <w:top w:val="single" w:color="FFFFFF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" w:hRule="atLeast"/>
        </w:trPr>
        <w:tc>
          <w:tcPr>
            <w:tcW w:w="254" w:type="dxa"/>
            <w:tcBorders>
              <w:left w:val="single" w:color="FFFFFF" w:sz="4" w:space="0"/>
              <w:bottom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  <w:tc>
          <w:tcPr>
            <w:tcW w:w="4141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NOMBRE</w:t>
            </w:r>
          </w:p>
        </w:tc>
        <w:tc>
          <w:tcPr>
            <w:tcW w:w="244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CONTACTO PRINCIPAL</w:t>
            </w:r>
          </w:p>
        </w:tc>
        <w:tc>
          <w:tcPr>
            <w:tcW w:w="2601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CORREO DE CONTACTO</w:t>
            </w:r>
          </w:p>
        </w:tc>
        <w:tc>
          <w:tcPr>
            <w:tcW w:w="240" w:type="dxa"/>
            <w:tcBorders>
              <w:left w:val="single" w:color="auto" w:sz="4" w:space="0"/>
              <w:bottom w:val="nil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4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41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 xml:space="preserve">Carlos Calix </w:t>
            </w:r>
          </w:p>
        </w:tc>
        <w:tc>
          <w:tcPr>
            <w:tcW w:w="24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Carlos Antonio Calix</w:t>
            </w:r>
          </w:p>
        </w:tc>
        <w:tc>
          <w:tcPr>
            <w:tcW w:w="26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ES"/>
              </w:rPr>
              <w:t> </w:t>
            </w: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Carloscalix198@gmail.com</w:t>
            </w:r>
          </w:p>
        </w:tc>
        <w:tc>
          <w:tcPr>
            <w:tcW w:w="240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" w:hRule="atLeast"/>
        </w:trPr>
        <w:tc>
          <w:tcPr>
            <w:tcW w:w="254" w:type="dxa"/>
            <w:tcBorders>
              <w:top w:val="nil"/>
              <w:left w:val="single" w:color="FFFFFF" w:sz="4" w:space="0"/>
              <w:bottom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  <w:tc>
          <w:tcPr>
            <w:tcW w:w="4141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AUDIENCIA</w:t>
            </w:r>
          </w:p>
        </w:tc>
        <w:tc>
          <w:tcPr>
            <w:tcW w:w="2445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TIEMPO DE DESARROLLO</w:t>
            </w:r>
          </w:p>
        </w:tc>
        <w:tc>
          <w:tcPr>
            <w:tcW w:w="2601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 </w:t>
            </w:r>
          </w:p>
        </w:tc>
        <w:tc>
          <w:tcPr>
            <w:tcW w:w="240" w:type="dxa"/>
            <w:tcBorders>
              <w:top w:val="nil"/>
              <w:left w:val="single" w:color="auto" w:sz="4" w:space="0"/>
              <w:bottom w:val="nil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4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41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  <w:r>
              <w:rPr>
                <w:rFonts w:ascii="Segoe UI" w:hAnsi="Segoe UI" w:cs="Segoe UI"/>
                <w:sz w:val="20"/>
                <w:szCs w:val="20"/>
                <w:lang w:val="es-ES"/>
              </w:rPr>
              <w:t>Público en general</w:t>
            </w:r>
          </w:p>
        </w:tc>
        <w:tc>
          <w:tcPr>
            <w:tcW w:w="244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FFFFFF"/>
            <w:noWrap/>
            <w:vAlign w:val="center"/>
          </w:tcPr>
          <w:p>
            <w:pPr>
              <w:rPr>
                <w:rFonts w:ascii="Segoe UI" w:hAnsi="Segoe UI" w:cs="Segoe UI"/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DESDE;</w:t>
            </w:r>
            <w:r>
              <w:rPr>
                <w:rFonts w:ascii="Segoe UI" w:hAnsi="Segoe UI" w:cs="Segoe UI"/>
                <w:sz w:val="20"/>
                <w:szCs w:val="20"/>
                <w:lang w:val="es-ES"/>
              </w:rPr>
              <w:t xml:space="preserve"> </w:t>
            </w: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20</w:t>
            </w:r>
            <w:r>
              <w:rPr>
                <w:rFonts w:ascii="Segoe UI" w:hAnsi="Segoe UI" w:cs="Segoe UI"/>
                <w:sz w:val="20"/>
                <w:szCs w:val="20"/>
                <w:lang w:val="es-ES"/>
              </w:rPr>
              <w:t>/</w:t>
            </w: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02</w:t>
            </w:r>
            <w:r>
              <w:rPr>
                <w:rFonts w:ascii="Segoe UI" w:hAnsi="Segoe UI" w:cs="Segoe UI"/>
                <w:sz w:val="20"/>
                <w:szCs w:val="20"/>
                <w:lang w:val="es-ES"/>
              </w:rPr>
              <w:t>/2023</w:t>
            </w:r>
          </w:p>
        </w:tc>
        <w:tc>
          <w:tcPr>
            <w:tcW w:w="26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center"/>
          </w:tcPr>
          <w:p>
            <w:pPr>
              <w:rPr>
                <w:rFonts w:hint="default"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HASTA:</w:t>
            </w:r>
            <w:r>
              <w:rPr>
                <w:rFonts w:ascii="Segoe UI" w:hAnsi="Segoe UI" w:cs="Segoe UI"/>
                <w:sz w:val="20"/>
                <w:szCs w:val="20"/>
                <w:lang w:val="es-ES"/>
              </w:rPr>
              <w:t xml:space="preserve"> </w:t>
            </w: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15 de julio 2024</w:t>
            </w:r>
          </w:p>
        </w:tc>
        <w:tc>
          <w:tcPr>
            <w:tcW w:w="240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" w:hRule="atLeast"/>
        </w:trPr>
        <w:tc>
          <w:tcPr>
            <w:tcW w:w="25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41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445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601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40" w:type="dxa"/>
            <w:tcBorders>
              <w:top w:val="nil"/>
              <w:bottom w:val="single" w:color="FFFFFF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</w:tbl>
    <w:p>
      <w:pPr>
        <w:rPr>
          <w:vanish/>
        </w:rPr>
      </w:pPr>
    </w:p>
    <w:tbl>
      <w:tblPr>
        <w:tblStyle w:val="9"/>
        <w:tblpPr w:leftFromText="180" w:rightFromText="180" w:vertAnchor="text" w:tblpY="1"/>
        <w:tblOverlap w:val="never"/>
        <w:tblW w:w="9160" w:type="dxa"/>
        <w:tblInd w:w="0" w:type="dxa"/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"/>
        <w:gridCol w:w="3364"/>
        <w:gridCol w:w="2788"/>
        <w:gridCol w:w="2536"/>
        <w:gridCol w:w="236"/>
      </w:tblGrid>
      <w:tr>
        <w:tblPrEx>
          <w:shd w:val="clear" w:color="auto" w:fill="FFFFFF"/>
        </w:tblPrEx>
        <w:trPr>
          <w:trHeight w:val="255" w:hRule="atLeast"/>
        </w:trPr>
        <w:tc>
          <w:tcPr>
            <w:tcW w:w="236" w:type="dxa"/>
            <w:tcBorders>
              <w:top w:val="single" w:color="FFFFFF" w:sz="4" w:space="0"/>
              <w:left w:val="single" w:color="FFFFFF" w:sz="4" w:space="0"/>
              <w:right w:val="single" w:color="FFFFFF" w:sz="4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3364" w:type="dxa"/>
            <w:tcBorders>
              <w:top w:val="single" w:color="FFFFFF" w:sz="4" w:space="0"/>
              <w:left w:val="single" w:color="FFFFFF" w:sz="4" w:space="0"/>
              <w:right w:val="nil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DESCRIPCIÓN DEL SIMULADOR 1</w:t>
            </w:r>
          </w:p>
        </w:tc>
        <w:tc>
          <w:tcPr>
            <w:tcW w:w="2788" w:type="dxa"/>
            <w:tcBorders>
              <w:top w:val="single" w:color="FFFFFF" w:sz="4" w:space="0"/>
              <w:left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536" w:type="dxa"/>
            <w:tcBorders>
              <w:top w:val="single" w:color="FFFFFF" w:sz="4" w:space="0"/>
              <w:left w:val="nil"/>
              <w:right w:val="single" w:color="FFFFFF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36" w:type="dxa"/>
            <w:tcBorders>
              <w:top w:val="single" w:color="FFFFFF" w:sz="4" w:space="0"/>
              <w:left w:val="single" w:color="FFFFFF" w:sz="4" w:space="0"/>
              <w:right w:val="nil"/>
            </w:tcBorders>
            <w:shd w:val="clear" w:color="auto" w:fill="FFFFFF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236" w:type="dxa"/>
            <w:tcBorders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left w:val="single" w:color="FFFFFF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left w:val="nil"/>
              <w:bottom w:val="nil"/>
              <w:right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left w:val="single" w:color="FFFFFF" w:sz="4" w:space="0"/>
              <w:bottom w:val="nil"/>
              <w:right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lef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36" w:type="dxa"/>
            <w:tcBorders>
              <w:bottom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000000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NOMBRE DE LA EXPERIENCIA</w:t>
            </w:r>
          </w:p>
        </w:tc>
        <w:tc>
          <w:tcPr>
            <w:tcW w:w="2536" w:type="dxa"/>
            <w:tcBorders>
              <w:top w:val="single" w:color="auto" w:sz="4" w:space="0"/>
              <w:left w:val="single" w:color="000000" w:sz="4" w:space="0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AUDIENCIA META</w:t>
            </w:r>
          </w:p>
        </w:tc>
        <w:tc>
          <w:tcPr>
            <w:tcW w:w="236" w:type="dxa"/>
            <w:tcBorders>
              <w:left w:val="single" w:color="auto" w:sz="4" w:space="0"/>
              <w:bottom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236" w:type="dxa"/>
            <w:tcBorders>
              <w:top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 xml:space="preserve">Juego de Plataformas </w:t>
            </w:r>
          </w:p>
        </w:tc>
        <w:tc>
          <w:tcPr>
            <w:tcW w:w="253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Público en general</w:t>
            </w:r>
          </w:p>
        </w:tc>
        <w:tc>
          <w:tcPr>
            <w:tcW w:w="236" w:type="dxa"/>
            <w:tcBorders>
              <w:top w:val="nil"/>
              <w:lef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5" w:hRule="atLeast"/>
        </w:trPr>
        <w:tc>
          <w:tcPr>
            <w:tcW w:w="236" w:type="dxa"/>
            <w:tcBorders>
              <w:top w:val="nil"/>
              <w:bottom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TIEMPO ESTIMADO DE JUEGO</w:t>
            </w:r>
          </w:p>
        </w:tc>
        <w:tc>
          <w:tcPr>
            <w:tcW w:w="2788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ESTILO DE JUEGO</w:t>
            </w:r>
          </w:p>
        </w:tc>
        <w:tc>
          <w:tcPr>
            <w:tcW w:w="253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PLATAFORMA DE DESTINO</w:t>
            </w:r>
          </w:p>
        </w:tc>
        <w:tc>
          <w:tcPr>
            <w:tcW w:w="236" w:type="dxa"/>
            <w:tcBorders>
              <w:top w:val="nil"/>
              <w:left w:val="single" w:color="auto" w:sz="4" w:space="0"/>
              <w:bottom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36" w:type="dxa"/>
            <w:tcBorders>
              <w:top w:val="nil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20 min</w:t>
            </w:r>
          </w:p>
        </w:tc>
        <w:tc>
          <w:tcPr>
            <w:tcW w:w="2788" w:type="dxa"/>
            <w:tcBorders>
              <w:top w:val="nil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Estacionario</w:t>
            </w:r>
          </w:p>
        </w:tc>
        <w:tc>
          <w:tcPr>
            <w:tcW w:w="2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 xml:space="preserve">Computadora </w:t>
            </w:r>
          </w:p>
        </w:tc>
        <w:tc>
          <w:tcPr>
            <w:tcW w:w="236" w:type="dxa"/>
            <w:tcBorders>
              <w:top w:val="nil"/>
              <w:lef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" w:hRule="atLeast"/>
        </w:trPr>
        <w:tc>
          <w:tcPr>
            <w:tcW w:w="236" w:type="dxa"/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top w:val="single" w:color="auto" w:sz="4" w:space="0"/>
              <w:lef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top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top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top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</w:tbl>
    <w:p>
      <w:pPr>
        <w:rPr>
          <w:vanish/>
        </w:rPr>
      </w:pPr>
    </w:p>
    <w:tbl>
      <w:tblPr>
        <w:tblStyle w:val="9"/>
        <w:tblW w:w="9800" w:type="dxa"/>
        <w:tblInd w:w="108" w:type="dxa"/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2536"/>
        <w:gridCol w:w="2065"/>
        <w:gridCol w:w="635"/>
        <w:gridCol w:w="185"/>
        <w:gridCol w:w="3935"/>
        <w:gridCol w:w="2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2" w:type="dxa"/>
            <w:tcBorders>
              <w:top w:val="nil"/>
              <w:left w:val="nil"/>
              <w:right w:val="nil"/>
            </w:tcBorders>
            <w:shd w:val="clear" w:color="auto" w:fill="FFFFFF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5236" w:type="dxa"/>
            <w:gridSpan w:val="3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>DETALLE DEL SIMULADOR EN LA PROPUESTA</w:t>
            </w:r>
          </w:p>
        </w:tc>
        <w:tc>
          <w:tcPr>
            <w:tcW w:w="4120" w:type="dxa"/>
            <w:gridSpan w:val="2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22" w:type="dxa"/>
            <w:tcBorders>
              <w:top w:val="nil"/>
              <w:left w:val="nil"/>
              <w:right w:val="nil"/>
            </w:tcBorders>
            <w:shd w:val="clear" w:color="auto" w:fill="FFFFFF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</w:trPr>
        <w:tc>
          <w:tcPr>
            <w:tcW w:w="222" w:type="dxa"/>
            <w:tcBorders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700" w:type="dxa"/>
            <w:gridSpan w:val="2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20" w:type="dxa"/>
            <w:gridSpan w:val="2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22" w:type="dxa"/>
            <w:tcBorders>
              <w:lef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222" w:type="dxa"/>
            <w:tcBorders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Resumen:</w:t>
            </w:r>
            <w:r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</w:t>
            </w:r>
          </w:p>
          <w:p>
            <w:pPr>
              <w:pStyle w:val="17"/>
              <w:pBdr>
                <w:top w:val="single" w:color="D9D9E3" w:sz="2" w:space="0"/>
                <w:left w:val="single" w:color="D9D9E3" w:sz="2" w:space="0"/>
                <w:bottom w:val="single" w:color="D9D9E3" w:sz="2" w:space="0"/>
                <w:right w:val="single" w:color="D9D9E3" w:sz="2" w:space="0"/>
              </w:pBdr>
              <w:spacing w:before="300" w:beforeAutospacing="0" w:after="300" w:afterAutospacing="0"/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Experiencia donde el usuario podrá superar ostaculos saltando en una plataforma el cual estará ambientada, como bosque y al caerse perderá una vida y iniciara donde se cayo la ultima vez, y si pierde las tres vidas se reiniciara el juego.</w:t>
            </w:r>
          </w:p>
        </w:tc>
        <w:tc>
          <w:tcPr>
            <w:tcW w:w="222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222" w:type="dxa"/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5236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</w:pPr>
          </w:p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>OBJETIVOS DE APRENDIZAJE DEL SIMULADOR</w:t>
            </w:r>
          </w:p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20" w:type="dxa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22" w:type="dxa"/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9" w:hRule="atLeast"/>
        </w:trPr>
        <w:tc>
          <w:tcPr>
            <w:tcW w:w="222" w:type="dxa"/>
            <w:tcBorders>
              <w:left w:val="nil"/>
              <w:right w:val="single" w:color="auto" w:sz="4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</w:tcPr>
          <w:p>
            <w:pPr>
              <w:pStyle w:val="25"/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Mejorar los reflejos y la concentración de los usuario.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hint="default" w:ascii="Segoe UI" w:hAnsi="Segoe UI" w:cs="Segoe UI"/>
                <w:sz w:val="20"/>
                <w:szCs w:val="20"/>
                <w:lang w:val="es-MX"/>
              </w:rPr>
              <w:t>Ayudar a mejorar las habilidades del usuario.</w:t>
            </w:r>
          </w:p>
        </w:tc>
        <w:tc>
          <w:tcPr>
            <w:tcW w:w="222" w:type="dxa"/>
            <w:tcBorders>
              <w:left w:val="single" w:color="auto" w:sz="4" w:space="0"/>
              <w:right w:val="nil"/>
            </w:tcBorders>
            <w:shd w:val="clear" w:color="auto" w:fill="FFFFFF"/>
          </w:tcPr>
          <w:p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</w:trPr>
        <w:tc>
          <w:tcPr>
            <w:tcW w:w="222" w:type="dxa"/>
            <w:tcBorders>
              <w:bottom w:val="nil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</w:rPr>
            </w:pPr>
          </w:p>
        </w:tc>
        <w:tc>
          <w:tcPr>
            <w:tcW w:w="2536" w:type="dxa"/>
            <w:tcBorders>
              <w:top w:val="single" w:color="auto" w:sz="4" w:space="0"/>
              <w:left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</w:rPr>
            </w:pPr>
          </w:p>
        </w:tc>
        <w:tc>
          <w:tcPr>
            <w:tcW w:w="2700" w:type="dxa"/>
            <w:gridSpan w:val="2"/>
            <w:tcBorders>
              <w:top w:val="single" w:color="auto" w:sz="4" w:space="0"/>
              <w:left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4120" w:type="dxa"/>
            <w:gridSpan w:val="2"/>
            <w:tcBorders>
              <w:top w:val="single" w:color="auto" w:sz="4" w:space="0"/>
              <w:left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22" w:type="dxa"/>
            <w:tcBorders>
              <w:lef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2" w:type="dxa"/>
          <w:trHeight w:val="245" w:hRule="atLeast"/>
        </w:trPr>
        <w:tc>
          <w:tcPr>
            <w:tcW w:w="9578" w:type="dxa"/>
            <w:gridSpan w:val="6"/>
            <w:tcBorders>
              <w:top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  <w:t xml:space="preserve">   </w:t>
            </w: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</w:p>
          <w:p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</w:rPr>
              <w:t xml:space="preserve">       DESCRIPCIONES E INFORMACIÓN DE DINÁMICAS REQUERIDAS </w:t>
            </w:r>
            <w:r>
              <w:rPr>
                <w:rFonts w:ascii="Segoe UI" w:hAnsi="Segoe UI" w:cs="Segoe UI"/>
                <w:b/>
                <w:bCs/>
                <w:sz w:val="16"/>
                <w:szCs w:val="16"/>
              </w:rPr>
              <w:br w:type="textWrapping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22" w:type="dxa"/>
            <w:tcBorders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523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Dinámica 1: </w:t>
            </w: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Interacción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con el menú inicial del juego.</w:t>
            </w:r>
          </w:p>
        </w:tc>
        <w:tc>
          <w:tcPr>
            <w:tcW w:w="412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Escenario: </w:t>
            </w: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Menú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principal </w:t>
            </w:r>
          </w:p>
        </w:tc>
        <w:tc>
          <w:tcPr>
            <w:tcW w:w="222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3748" w:hRule="atLeast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rPr>
                <w:rFonts w:hint="default" w:ascii="SimSun" w:hAnsi="SimSun" w:eastAsia="SimSun" w:cs="SimSun"/>
                <w:sz w:val="24"/>
                <w:szCs w:val="24"/>
                <w:lang w:val="es-MX"/>
              </w:rPr>
            </w:pPr>
            <w:r>
              <w:rPr>
                <w:rFonts w:hint="default" w:ascii="SimSun" w:hAnsi="SimSun" w:eastAsia="SimSun" w:cs="SimSun"/>
                <w:sz w:val="24"/>
                <w:szCs w:val="24"/>
                <w:lang w:val="es-MX"/>
              </w:rPr>
              <w:t xml:space="preserve"> </w:t>
            </w:r>
          </w:p>
          <w:p>
            <w:pPr>
              <w:spacing w:line="360" w:lineRule="auto"/>
              <w:rPr>
                <w:rFonts w:hint="default" w:ascii="SimSun" w:hAnsi="SimSun" w:eastAsia="SimSun" w:cs="SimSu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566420</wp:posOffset>
                  </wp:positionV>
                  <wp:extent cx="2084070" cy="1625600"/>
                  <wp:effectExtent l="0" t="0" r="3810" b="5080"/>
                  <wp:wrapSquare wrapText="bothSides"/>
                  <wp:docPr id="1" name="Imagen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162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s-MX"/>
              </w:rPr>
              <w:t>En este primer servirá para que el usuario pueda interaccionar  con el menú de inicio donde estará los botones de inicio, pausa y reiniciar nivel.</w:t>
            </w:r>
          </w:p>
        </w:tc>
        <w:tc>
          <w:tcPr>
            <w:tcW w:w="222" w:type="dxa"/>
            <w:tcBorders>
              <w:top w:val="single" w:color="auto" w:sz="4" w:space="0"/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459" w:hRule="atLeast"/>
        </w:trPr>
        <w:tc>
          <w:tcPr>
            <w:tcW w:w="54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rPr>
                <w:rFonts w:hint="default"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Dinámica 2: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recorrido del nivel.</w:t>
            </w:r>
          </w:p>
        </w:tc>
        <w:tc>
          <w:tcPr>
            <w:tcW w:w="3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hint="default"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Escenario: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plataformas animadas </w:t>
            </w:r>
          </w:p>
        </w:tc>
        <w:tc>
          <w:tcPr>
            <w:tcW w:w="222" w:type="dxa"/>
            <w:vMerge w:val="restart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3777" w:hRule="atLeast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HN"/>
              </w:rPr>
            </w:pPr>
          </w:p>
          <w:p>
            <w:pPr>
              <w:rPr>
                <w:rFonts w:hint="default" w:ascii="Segoe UI" w:hAnsi="Segoe UI" w:cs="Segoe UI"/>
                <w:sz w:val="16"/>
                <w:szCs w:val="16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>El corredor podrá inicial el nivel correr sobre la plataforma y esquivan los ostaculos para no perder las vidas del juego.</w:t>
            </w: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HN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197485</wp:posOffset>
                  </wp:positionV>
                  <wp:extent cx="2311400" cy="1443355"/>
                  <wp:effectExtent l="0" t="0" r="5080" b="4445"/>
                  <wp:wrapSquare wrapText="bothSides"/>
                  <wp:docPr id="4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1443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531" w:hRule="atLeast"/>
        </w:trPr>
        <w:tc>
          <w:tcPr>
            <w:tcW w:w="54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tabs>
                <w:tab w:val="left" w:pos="1716"/>
              </w:tabs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Dinámica 3: 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>Perdida de una vida en el juego.</w:t>
            </w:r>
          </w:p>
        </w:tc>
        <w:tc>
          <w:tcPr>
            <w:tcW w:w="3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Escenario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>:iniciar donde se quedo la ultima vez</w:t>
            </w:r>
          </w:p>
        </w:tc>
        <w:tc>
          <w:tcPr>
            <w:tcW w:w="222" w:type="dxa"/>
            <w:vMerge w:val="restart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1635" w:hRule="atLeast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ascii="Segoe UI" w:hAnsi="Segoe UI" w:cs="Segoe UI"/>
                <w:sz w:val="20"/>
                <w:szCs w:val="20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jc w:val="both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  <w:t>Al momento de perder una vida en el juego se reiniciara en el lugar donde pierda la vida el jugador o el usuario y al perder las tres vida se termina el juego.</w:t>
            </w: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18415</wp:posOffset>
                  </wp:positionV>
                  <wp:extent cx="2240280" cy="1045845"/>
                  <wp:effectExtent l="0" t="0" r="0" b="5715"/>
                  <wp:wrapSquare wrapText="bothSides"/>
                  <wp:docPr id="2" name="Imagen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40280" cy="1045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549" w:hRule="atLeast"/>
        </w:trPr>
        <w:tc>
          <w:tcPr>
            <w:tcW w:w="46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Dinámica 4: 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>Reiniciar nivel.</w:t>
            </w:r>
          </w:p>
        </w:tc>
        <w:tc>
          <w:tcPr>
            <w:tcW w:w="475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hint="default"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Escenario: </w:t>
            </w: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Menú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de reinicio de nivel.</w:t>
            </w: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549" w:hRule="atLeast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En este contara con un menú para poder reiniciar el nivel donde lo dejo ya sea por perder las vidas o por tener en en pausa el juego el nivel que esta jugando en ese momento. </w:t>
            </w: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52705</wp:posOffset>
                  </wp:positionV>
                  <wp:extent cx="2256155" cy="1268730"/>
                  <wp:effectExtent l="0" t="0" r="14605" b="11430"/>
                  <wp:wrapSquare wrapText="bothSides"/>
                  <wp:docPr id="3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55" cy="1268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549" w:hRule="atLeast"/>
        </w:trPr>
        <w:tc>
          <w:tcPr>
            <w:tcW w:w="46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Dinámica 5: 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>fin del juego.</w:t>
            </w:r>
          </w:p>
        </w:tc>
        <w:tc>
          <w:tcPr>
            <w:tcW w:w="475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Escenario: </w:t>
            </w:r>
            <w:r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menú</w:t>
            </w:r>
            <w:r>
              <w:rPr>
                <w:rFonts w:hint="default"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 de final del juego.</w:t>
            </w: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1635" w:hRule="atLeast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Style w:val="27"/>
                <w:rFonts w:hint="default" w:ascii="Times New Roman" w:hAnsi="Times New Roman" w:cs="Times New Roman"/>
                <w:sz w:val="24"/>
                <w:szCs w:val="24"/>
                <w:lang w:val="es-MX"/>
              </w:rPr>
              <w:t>Este menú saldrá cuando el usuario termine el juego o el nivel donde contara con un menú de fin del juego donde podrá reiniciar el juego o finalizarlo.</w:t>
            </w: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</w:p>
          <w:p>
            <w:pPr>
              <w:pStyle w:val="26"/>
              <w:spacing w:before="0" w:beforeAutospacing="0" w:after="0" w:afterAutospacing="0"/>
              <w:textAlignment w:val="baseline"/>
              <w:rPr>
                <w:rStyle w:val="27"/>
                <w:rFonts w:ascii="Segoe UI" w:hAnsi="Segoe UI" w:cs="Segoe UI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630805" cy="2806700"/>
                  <wp:effectExtent l="0" t="0" r="5715" b="12700"/>
                  <wp:docPr id="6" name="Imagen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280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Merge w:val="continue"/>
            <w:tcBorders>
              <w:left w:val="single" w:color="auto" w:sz="4" w:space="0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>
      <w:r>
        <w:br w:type="page"/>
      </w:r>
    </w:p>
    <w:tbl>
      <w:tblPr>
        <w:tblStyle w:val="9"/>
        <w:tblW w:w="10022" w:type="dxa"/>
        <w:tblInd w:w="108" w:type="dxa"/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18"/>
        <w:gridCol w:w="2518"/>
        <w:gridCol w:w="2700"/>
        <w:gridCol w:w="4120"/>
        <w:gridCol w:w="222"/>
        <w:gridCol w:w="222"/>
      </w:tblGrid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2" w:type="dxa"/>
          <w:trHeight w:val="495" w:hRule="atLeast"/>
        </w:trPr>
        <w:tc>
          <w:tcPr>
            <w:tcW w:w="5236" w:type="dxa"/>
            <w:gridSpan w:val="3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</w:p>
          <w:p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</w:rPr>
              <w:t>LISTADO DE ASSETS A UTILIZAR EN LA SIMULACIÓN</w:t>
            </w:r>
          </w:p>
        </w:tc>
        <w:tc>
          <w:tcPr>
            <w:tcW w:w="4120" w:type="dxa"/>
            <w:tcBorders>
              <w:lef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left w:val="nil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left w:val="nil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</w:trPr>
        <w:tc>
          <w:tcPr>
            <w:tcW w:w="222" w:type="dxa"/>
            <w:tcBorders>
              <w:left w:val="single" w:color="FFFFFF" w:sz="4" w:space="0"/>
              <w:bottom w:val="nil"/>
              <w:right w:val="nil"/>
            </w:tcBorders>
            <w:shd w:val="clear" w:color="auto" w:fill="auto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</w:rPr>
            </w:pPr>
          </w:p>
        </w:tc>
        <w:tc>
          <w:tcPr>
            <w:tcW w:w="2536" w:type="dxa"/>
            <w:gridSpan w:val="2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b/>
                <w:bCs/>
                <w:sz w:val="8"/>
                <w:szCs w:val="8"/>
              </w:rPr>
            </w:pPr>
          </w:p>
        </w:tc>
        <w:tc>
          <w:tcPr>
            <w:tcW w:w="2700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4120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22" w:type="dxa"/>
            <w:tcBorders>
              <w:left w:val="nil"/>
              <w:bottom w:val="nil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22" w:type="dxa"/>
            <w:tcBorders>
              <w:left w:val="nil"/>
              <w:bottom w:val="nil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222" w:type="dxa"/>
            <w:tcBorders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Nombre del Equipo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Descripción de Uso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Imagen de Referencia</w:t>
            </w:r>
          </w:p>
        </w:tc>
        <w:tc>
          <w:tcPr>
            <w:tcW w:w="222" w:type="dxa"/>
            <w:tcBorders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Primera persona 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>Sera el personaje que salga en el juego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897380" cy="1031875"/>
                  <wp:effectExtent l="0" t="0" r="7620" b="4445"/>
                  <wp:docPr id="7" name="Imagen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0" cy="103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Ambiente animado 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Lugar donde se desarrollara el juego 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339725</wp:posOffset>
                  </wp:positionH>
                  <wp:positionV relativeFrom="paragraph">
                    <wp:posOffset>56515</wp:posOffset>
                  </wp:positionV>
                  <wp:extent cx="1859280" cy="1034415"/>
                  <wp:effectExtent l="0" t="0" r="0" b="1905"/>
                  <wp:wrapSquare wrapText="bothSides"/>
                  <wp:docPr id="8" name="Imagen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0" cy="1034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Obstáculos 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>Los tendrá que superar el jurador por nivel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96520</wp:posOffset>
                  </wp:positionV>
                  <wp:extent cx="2044065" cy="1226185"/>
                  <wp:effectExtent l="0" t="0" r="13335" b="8255"/>
                  <wp:wrapSquare wrapText="bothSides"/>
                  <wp:docPr id="9" name="Imagen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065" cy="122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 xml:space="preserve">Plataformas por nivel 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MX"/>
              </w:rPr>
              <w:t>Las tendrá el juego por nivel si es necesario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86360</wp:posOffset>
                  </wp:positionV>
                  <wp:extent cx="1960245" cy="1531620"/>
                  <wp:effectExtent l="0" t="0" r="5715" b="7620"/>
                  <wp:wrapSquare wrapText="bothSides"/>
                  <wp:docPr id="11" name="Imagen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245" cy="153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</w:trPr>
        <w:tc>
          <w:tcPr>
            <w:tcW w:w="222" w:type="dxa"/>
            <w:tcBorders>
              <w:top w:val="nil"/>
              <w:left w:val="single" w:color="FFFFFF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5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single" w:color="auto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240" w:type="dxa"/>
            <w:gridSpan w:val="2"/>
            <w:tcBorders>
              <w:top w:val="nil"/>
              <w:left w:val="single" w:color="FFFFFF" w:sz="4" w:space="0"/>
              <w:bottom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518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700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4120" w:type="dxa"/>
            <w:tcBorders>
              <w:top w:val="single" w:color="auto" w:sz="4" w:space="0"/>
              <w:bottom w:val="single" w:color="FFFFFF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22" w:type="dxa"/>
            <w:tcBorders>
              <w:top w:val="nil"/>
              <w:bottom w:val="single" w:color="FFFFFF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  <w:tc>
          <w:tcPr>
            <w:tcW w:w="222" w:type="dxa"/>
            <w:tcBorders>
              <w:top w:val="nil"/>
              <w:bottom w:val="single" w:color="FFFFFF" w:sz="4" w:space="0"/>
              <w:right w:val="single" w:color="FFFFFF" w:sz="4" w:space="0"/>
            </w:tcBorders>
            <w:shd w:val="clear" w:color="auto" w:fill="auto"/>
          </w:tcPr>
          <w:p>
            <w:pPr>
              <w:rPr>
                <w:rFonts w:ascii="Segoe UI" w:hAnsi="Segoe UI" w:cs="Segoe UI"/>
                <w:sz w:val="8"/>
                <w:szCs w:val="8"/>
              </w:rPr>
            </w:pPr>
          </w:p>
        </w:tc>
      </w:tr>
    </w:tbl>
    <w:p>
      <w:pPr>
        <w:jc w:val="both"/>
        <w:rPr>
          <w:rFonts w:ascii="Segoe UI" w:hAnsi="Segoe UI" w:cs="Segoe UI"/>
          <w:sz w:val="18"/>
        </w:rPr>
      </w:pPr>
    </w:p>
    <w:p>
      <w:pPr>
        <w:jc w:val="both"/>
        <w:rPr>
          <w:rFonts w:ascii="Segoe UI" w:hAnsi="Segoe UI" w:cs="Segoe UI"/>
          <w:sz w:val="18"/>
        </w:rPr>
      </w:pPr>
    </w:p>
    <w:p>
      <w:pPr>
        <w:jc w:val="both"/>
        <w:rPr>
          <w:rFonts w:ascii="Segoe UI" w:hAnsi="Segoe UI" w:cs="Segoe UI"/>
          <w:sz w:val="18"/>
        </w:rPr>
      </w:pPr>
      <w:bookmarkStart w:id="0" w:name="_GoBack"/>
      <w:bookmarkEnd w:id="0"/>
    </w:p>
    <w:sectPr>
      <w:headerReference r:id="rId3" w:type="default"/>
      <w:footerReference r:id="rId4" w:type="default"/>
      <w:footerReference r:id="rId5" w:type="even"/>
      <w:pgSz w:w="12240" w:h="15840"/>
      <w:pgMar w:top="737" w:right="1797" w:bottom="737" w:left="1797" w:header="284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2</w:t>
    </w:r>
    <w:r>
      <w:rPr>
        <w:rStyle w:val="11"/>
      </w:rPr>
      <w:fldChar w:fldCharType="end"/>
    </w:r>
  </w:p>
  <w:p>
    <w:pPr>
      <w:pStyle w:val="1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18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4866005</wp:posOffset>
              </wp:positionH>
              <wp:positionV relativeFrom="paragraph">
                <wp:posOffset>7620</wp:posOffset>
              </wp:positionV>
              <wp:extent cx="1171575" cy="447675"/>
              <wp:effectExtent l="0" t="0" r="0" b="9525"/>
              <wp:wrapNone/>
              <wp:docPr id="1536310995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1286" cy="447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6" o:spt="1" style="position:absolute;left:0pt;margin-left:383.15pt;margin-top:0.6pt;height:35.25pt;width:92.25pt;z-index:251660288;v-text-anchor:middle;mso-width-relative:page;mso-height-relative:page;" fillcolor="#FFFFFF [3212]" filled="t" stroked="f" coordsize="21600,21600" o:gfxdata="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79dznXAAAACAEAAA8AAAAAAAAAAQAgAAAAIgAAAGRycy9kb3ducmV2LnhtbFBL&#10;AQIUABQAAAAIAIdO4kALqc//aQIAANcEAAAOAAAAAAAAAAEAIAAAACYBAABkcnMvZTJvRG9jLnht&#10;bFBLBQYAAAAABgAGAFkBAAABBgAAAAA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5019675</wp:posOffset>
          </wp:positionH>
          <wp:positionV relativeFrom="paragraph">
            <wp:posOffset>102870</wp:posOffset>
          </wp:positionV>
          <wp:extent cx="876300" cy="254000"/>
          <wp:effectExtent l="0" t="0" r="0" b="0"/>
          <wp:wrapNone/>
          <wp:docPr id="1159302927" name="Graphic 11593029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9302927" name="Graphic 115930292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2539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inline distT="0" distB="0" distL="0" distR="0">
          <wp:extent cx="5943600" cy="433070"/>
          <wp:effectExtent l="0" t="0" r="0" b="0"/>
          <wp:docPr id="1631995739" name="Picture 16319957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995739" name="Picture 1631995739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33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15"/>
    </w:pPr>
  </w:p>
  <w:p>
    <w:pPr>
      <w:jc w:val="center"/>
      <w:rPr>
        <w:rFonts w:ascii="Segoe UI" w:hAnsi="Segoe UI" w:cs="Segoe UI"/>
        <w:b/>
        <w:bCs/>
        <w:lang w:val="es-ES"/>
      </w:rPr>
    </w:pPr>
    <w:r>
      <w:rPr>
        <w:rFonts w:ascii="Segoe UI" w:hAnsi="Segoe UI" w:cs="Segoe UI"/>
        <w:b/>
        <w:bCs/>
        <w:lang w:val="es-ES"/>
      </w:rPr>
      <w:t>Brief General</w:t>
    </w:r>
  </w:p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32941E"/>
    <w:multiLevelType w:val="singleLevel"/>
    <w:tmpl w:val="F232941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hyphenationZone w:val="425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D22"/>
    <w:rsid w:val="00026A3E"/>
    <w:rsid w:val="00041DF2"/>
    <w:rsid w:val="00055621"/>
    <w:rsid w:val="00064F7F"/>
    <w:rsid w:val="0006557F"/>
    <w:rsid w:val="000B1290"/>
    <w:rsid w:val="000D0E56"/>
    <w:rsid w:val="000D4B16"/>
    <w:rsid w:val="000F28EA"/>
    <w:rsid w:val="0010691E"/>
    <w:rsid w:val="001075D9"/>
    <w:rsid w:val="00117C40"/>
    <w:rsid w:val="00127DDD"/>
    <w:rsid w:val="001374E8"/>
    <w:rsid w:val="001758D2"/>
    <w:rsid w:val="001B1EDF"/>
    <w:rsid w:val="001C03C6"/>
    <w:rsid w:val="001D605B"/>
    <w:rsid w:val="002049FF"/>
    <w:rsid w:val="002105BD"/>
    <w:rsid w:val="00227031"/>
    <w:rsid w:val="002357B6"/>
    <w:rsid w:val="00241F02"/>
    <w:rsid w:val="00251935"/>
    <w:rsid w:val="00265983"/>
    <w:rsid w:val="00273ECE"/>
    <w:rsid w:val="0027695C"/>
    <w:rsid w:val="002839A4"/>
    <w:rsid w:val="0029369F"/>
    <w:rsid w:val="002A05D2"/>
    <w:rsid w:val="002A58F0"/>
    <w:rsid w:val="002F6CE7"/>
    <w:rsid w:val="00305C47"/>
    <w:rsid w:val="003233FB"/>
    <w:rsid w:val="003372D0"/>
    <w:rsid w:val="00341B80"/>
    <w:rsid w:val="003445F6"/>
    <w:rsid w:val="00351B90"/>
    <w:rsid w:val="00365C9C"/>
    <w:rsid w:val="00397BFC"/>
    <w:rsid w:val="003C771B"/>
    <w:rsid w:val="003D55E7"/>
    <w:rsid w:val="003D6C36"/>
    <w:rsid w:val="003F23E0"/>
    <w:rsid w:val="003F287E"/>
    <w:rsid w:val="003F7692"/>
    <w:rsid w:val="00431423"/>
    <w:rsid w:val="00434EF4"/>
    <w:rsid w:val="00454317"/>
    <w:rsid w:val="00454B8B"/>
    <w:rsid w:val="004557C4"/>
    <w:rsid w:val="00464BFC"/>
    <w:rsid w:val="00472CB2"/>
    <w:rsid w:val="00491719"/>
    <w:rsid w:val="00494951"/>
    <w:rsid w:val="00496AFB"/>
    <w:rsid w:val="004A441F"/>
    <w:rsid w:val="004B0C36"/>
    <w:rsid w:val="004B2127"/>
    <w:rsid w:val="004B529D"/>
    <w:rsid w:val="004D4448"/>
    <w:rsid w:val="004E2EA2"/>
    <w:rsid w:val="004E5FCF"/>
    <w:rsid w:val="004E7604"/>
    <w:rsid w:val="004F6427"/>
    <w:rsid w:val="00503D0D"/>
    <w:rsid w:val="00522D6F"/>
    <w:rsid w:val="00525E3F"/>
    <w:rsid w:val="00533794"/>
    <w:rsid w:val="005417D2"/>
    <w:rsid w:val="00587B1C"/>
    <w:rsid w:val="0059193C"/>
    <w:rsid w:val="005961D1"/>
    <w:rsid w:val="005A039E"/>
    <w:rsid w:val="005A6BE7"/>
    <w:rsid w:val="005B4632"/>
    <w:rsid w:val="005C529A"/>
    <w:rsid w:val="005E5676"/>
    <w:rsid w:val="005F55D3"/>
    <w:rsid w:val="0063005E"/>
    <w:rsid w:val="00641D25"/>
    <w:rsid w:val="006528EF"/>
    <w:rsid w:val="006643B6"/>
    <w:rsid w:val="00664982"/>
    <w:rsid w:val="00692E9B"/>
    <w:rsid w:val="0069510D"/>
    <w:rsid w:val="00695F25"/>
    <w:rsid w:val="006B48C3"/>
    <w:rsid w:val="006D1807"/>
    <w:rsid w:val="006D3A7F"/>
    <w:rsid w:val="006D54AB"/>
    <w:rsid w:val="006E23B9"/>
    <w:rsid w:val="006F3258"/>
    <w:rsid w:val="007311AC"/>
    <w:rsid w:val="00733719"/>
    <w:rsid w:val="00747618"/>
    <w:rsid w:val="007849BC"/>
    <w:rsid w:val="00793619"/>
    <w:rsid w:val="007E6DFB"/>
    <w:rsid w:val="00801D95"/>
    <w:rsid w:val="00811BA4"/>
    <w:rsid w:val="008251D6"/>
    <w:rsid w:val="00825D8B"/>
    <w:rsid w:val="00827AEA"/>
    <w:rsid w:val="00833EF7"/>
    <w:rsid w:val="00854121"/>
    <w:rsid w:val="0085616F"/>
    <w:rsid w:val="008736DA"/>
    <w:rsid w:val="0088299B"/>
    <w:rsid w:val="008839FD"/>
    <w:rsid w:val="008940FF"/>
    <w:rsid w:val="00897526"/>
    <w:rsid w:val="008B3E62"/>
    <w:rsid w:val="008B6AE4"/>
    <w:rsid w:val="008D70F1"/>
    <w:rsid w:val="008E01AD"/>
    <w:rsid w:val="008F7517"/>
    <w:rsid w:val="009072C4"/>
    <w:rsid w:val="009105B7"/>
    <w:rsid w:val="009166F9"/>
    <w:rsid w:val="00917743"/>
    <w:rsid w:val="00920BAE"/>
    <w:rsid w:val="009245B3"/>
    <w:rsid w:val="00966872"/>
    <w:rsid w:val="009776A5"/>
    <w:rsid w:val="00990F25"/>
    <w:rsid w:val="00996972"/>
    <w:rsid w:val="009B42C8"/>
    <w:rsid w:val="009E616D"/>
    <w:rsid w:val="009E77D0"/>
    <w:rsid w:val="00A045C5"/>
    <w:rsid w:val="00A13B98"/>
    <w:rsid w:val="00A35370"/>
    <w:rsid w:val="00A43C25"/>
    <w:rsid w:val="00A445CF"/>
    <w:rsid w:val="00A54181"/>
    <w:rsid w:val="00A71921"/>
    <w:rsid w:val="00A9447D"/>
    <w:rsid w:val="00A970C1"/>
    <w:rsid w:val="00AC137A"/>
    <w:rsid w:val="00AC3544"/>
    <w:rsid w:val="00AC7A10"/>
    <w:rsid w:val="00B01305"/>
    <w:rsid w:val="00B1124C"/>
    <w:rsid w:val="00B43F6B"/>
    <w:rsid w:val="00B451E7"/>
    <w:rsid w:val="00B65DF5"/>
    <w:rsid w:val="00B753D2"/>
    <w:rsid w:val="00B777F3"/>
    <w:rsid w:val="00B92753"/>
    <w:rsid w:val="00BC7A6B"/>
    <w:rsid w:val="00BD5B4D"/>
    <w:rsid w:val="00BE3603"/>
    <w:rsid w:val="00BF4801"/>
    <w:rsid w:val="00C220D8"/>
    <w:rsid w:val="00C2314F"/>
    <w:rsid w:val="00C254A7"/>
    <w:rsid w:val="00C636F0"/>
    <w:rsid w:val="00C671A0"/>
    <w:rsid w:val="00C71920"/>
    <w:rsid w:val="00C7245F"/>
    <w:rsid w:val="00C93FB0"/>
    <w:rsid w:val="00C970A0"/>
    <w:rsid w:val="00CA1743"/>
    <w:rsid w:val="00CB260F"/>
    <w:rsid w:val="00CB3FD4"/>
    <w:rsid w:val="00CC6214"/>
    <w:rsid w:val="00CD5D7B"/>
    <w:rsid w:val="00D021EB"/>
    <w:rsid w:val="00D11E7B"/>
    <w:rsid w:val="00D25903"/>
    <w:rsid w:val="00D3001A"/>
    <w:rsid w:val="00D3082D"/>
    <w:rsid w:val="00D322FF"/>
    <w:rsid w:val="00D32E31"/>
    <w:rsid w:val="00D3433C"/>
    <w:rsid w:val="00D42684"/>
    <w:rsid w:val="00D43919"/>
    <w:rsid w:val="00D4421D"/>
    <w:rsid w:val="00D52D22"/>
    <w:rsid w:val="00D62818"/>
    <w:rsid w:val="00D837EC"/>
    <w:rsid w:val="00DA42D4"/>
    <w:rsid w:val="00DA466C"/>
    <w:rsid w:val="00DB6073"/>
    <w:rsid w:val="00DB7CF0"/>
    <w:rsid w:val="00DC3308"/>
    <w:rsid w:val="00DD2835"/>
    <w:rsid w:val="00DD7D08"/>
    <w:rsid w:val="00DE63EC"/>
    <w:rsid w:val="00DE7019"/>
    <w:rsid w:val="00DF210C"/>
    <w:rsid w:val="00DF799C"/>
    <w:rsid w:val="00E153A5"/>
    <w:rsid w:val="00E22AE8"/>
    <w:rsid w:val="00E373F0"/>
    <w:rsid w:val="00E37A05"/>
    <w:rsid w:val="00E41E1A"/>
    <w:rsid w:val="00E54F31"/>
    <w:rsid w:val="00E71A70"/>
    <w:rsid w:val="00E91CE4"/>
    <w:rsid w:val="00E96700"/>
    <w:rsid w:val="00EB0CB7"/>
    <w:rsid w:val="00EC6ADB"/>
    <w:rsid w:val="00ED6710"/>
    <w:rsid w:val="00EE6B36"/>
    <w:rsid w:val="00F0348B"/>
    <w:rsid w:val="00F12220"/>
    <w:rsid w:val="00F2047A"/>
    <w:rsid w:val="00F36253"/>
    <w:rsid w:val="00F5235C"/>
    <w:rsid w:val="00F5480E"/>
    <w:rsid w:val="00F55094"/>
    <w:rsid w:val="00F72BF4"/>
    <w:rsid w:val="00F81D0C"/>
    <w:rsid w:val="00FA3DA7"/>
    <w:rsid w:val="00FB1C8D"/>
    <w:rsid w:val="00FC35AE"/>
    <w:rsid w:val="00FC55F8"/>
    <w:rsid w:val="00FF55EE"/>
    <w:rsid w:val="21EE3587"/>
    <w:rsid w:val="265F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name="Body Text 2"/>
    <w:lsdException w:unhideWhenUsed="0" w:uiPriority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jc w:val="both"/>
      <w:outlineLvl w:val="0"/>
    </w:pPr>
    <w:rPr>
      <w:rFonts w:ascii="Arial" w:hAnsi="Arial" w:eastAsia="MS Mincho" w:cs="Arial"/>
      <w:b/>
      <w:bCs/>
      <w:color w:val="FF0000"/>
      <w:lang w:val="es-ES"/>
    </w:rPr>
  </w:style>
  <w:style w:type="paragraph" w:styleId="3">
    <w:name w:val="heading 2"/>
    <w:basedOn w:val="1"/>
    <w:next w:val="1"/>
    <w:qFormat/>
    <w:uiPriority w:val="0"/>
    <w:pPr>
      <w:keepNext/>
      <w:jc w:val="center"/>
      <w:outlineLvl w:val="1"/>
    </w:pPr>
    <w:rPr>
      <w:rFonts w:ascii="Arial" w:hAnsi="Arial" w:eastAsia="MS Mincho" w:cs="Arial"/>
      <w:b/>
      <w:bCs/>
      <w:lang w:val="es-ES"/>
    </w:rPr>
  </w:style>
  <w:style w:type="paragraph" w:styleId="4">
    <w:name w:val="heading 3"/>
    <w:basedOn w:val="1"/>
    <w:next w:val="1"/>
    <w:qFormat/>
    <w:uiPriority w:val="0"/>
    <w:pPr>
      <w:keepNext/>
      <w:autoSpaceDE w:val="0"/>
      <w:autoSpaceDN w:val="0"/>
      <w:adjustRightInd w:val="0"/>
      <w:ind w:left="360"/>
      <w:jc w:val="both"/>
      <w:outlineLvl w:val="2"/>
    </w:pPr>
    <w:rPr>
      <w:rFonts w:ascii="Arial" w:hAnsi="Arial" w:eastAsia="MS Mincho" w:cs="Arial"/>
      <w:b/>
      <w:color w:val="FF0000"/>
      <w:lang w:val="es-ES"/>
    </w:rPr>
  </w:style>
  <w:style w:type="paragraph" w:styleId="5">
    <w:name w:val="heading 4"/>
    <w:basedOn w:val="1"/>
    <w:next w:val="1"/>
    <w:qFormat/>
    <w:uiPriority w:val="0"/>
    <w:pPr>
      <w:keepNext/>
      <w:jc w:val="both"/>
      <w:outlineLvl w:val="3"/>
    </w:pPr>
    <w:rPr>
      <w:rFonts w:ascii="Arial" w:hAnsi="Arial" w:cs="Arial"/>
      <w:b/>
      <w:lang w:val="es-ES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rFonts w:ascii="Arial" w:hAnsi="Arial" w:cs="Arial"/>
      <w:b/>
      <w:sz w:val="40"/>
      <w:lang w:val="es-ES"/>
    </w:rPr>
  </w:style>
  <w:style w:type="paragraph" w:styleId="7">
    <w:name w:val="heading 6"/>
    <w:basedOn w:val="1"/>
    <w:next w:val="1"/>
    <w:qFormat/>
    <w:uiPriority w:val="0"/>
    <w:pPr>
      <w:keepNext/>
      <w:jc w:val="center"/>
      <w:outlineLvl w:val="5"/>
    </w:pPr>
    <w:rPr>
      <w:rFonts w:ascii="Arial" w:hAnsi="Arial" w:cs="Arial"/>
      <w:b/>
      <w:sz w:val="28"/>
      <w:szCs w:val="28"/>
      <w:lang w:val="es-ES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character" w:styleId="11">
    <w:name w:val="page number"/>
    <w:basedOn w:val="8"/>
    <w:semiHidden/>
    <w:uiPriority w:val="0"/>
  </w:style>
  <w:style w:type="paragraph" w:styleId="12">
    <w:name w:val="annotation subject"/>
    <w:basedOn w:val="13"/>
    <w:next w:val="13"/>
    <w:link w:val="24"/>
    <w:semiHidden/>
    <w:unhideWhenUsed/>
    <w:uiPriority w:val="99"/>
    <w:rPr>
      <w:b/>
      <w:bCs/>
    </w:rPr>
  </w:style>
  <w:style w:type="paragraph" w:styleId="13">
    <w:name w:val="annotation text"/>
    <w:basedOn w:val="1"/>
    <w:link w:val="23"/>
    <w:unhideWhenUsed/>
    <w:uiPriority w:val="99"/>
    <w:rPr>
      <w:sz w:val="20"/>
      <w:szCs w:val="20"/>
    </w:rPr>
  </w:style>
  <w:style w:type="paragraph" w:styleId="14">
    <w:name w:val="Body Text 2"/>
    <w:basedOn w:val="1"/>
    <w:semiHidden/>
    <w:uiPriority w:val="0"/>
    <w:pPr>
      <w:jc w:val="both"/>
    </w:pPr>
    <w:rPr>
      <w:rFonts w:ascii="Arial" w:hAnsi="Arial" w:eastAsia="MS Mincho" w:cs="Arial"/>
      <w:b/>
      <w:color w:val="FF0000"/>
      <w:lang w:val="es-ES"/>
    </w:rPr>
  </w:style>
  <w:style w:type="paragraph" w:styleId="15">
    <w:name w:val="header"/>
    <w:basedOn w:val="1"/>
    <w:unhideWhenUsed/>
    <w:uiPriority w:val="99"/>
    <w:pPr>
      <w:tabs>
        <w:tab w:val="center" w:pos="4419"/>
        <w:tab w:val="right" w:pos="8838"/>
      </w:tabs>
    </w:pPr>
  </w:style>
  <w:style w:type="paragraph" w:styleId="16">
    <w:name w:val="Body Text Indent"/>
    <w:basedOn w:val="1"/>
    <w:semiHidden/>
    <w:uiPriority w:val="0"/>
    <w:pPr>
      <w:ind w:left="720" w:hanging="720"/>
    </w:pPr>
    <w:rPr>
      <w:rFonts w:ascii="Arial" w:hAnsi="Arial" w:eastAsia="MS Mincho" w:cs="Arial"/>
      <w:b/>
      <w:lang w:val="es-ES"/>
    </w:rPr>
  </w:style>
  <w:style w:type="paragraph" w:styleId="17">
    <w:name w:val="Normal (Web)"/>
    <w:basedOn w:val="1"/>
    <w:unhideWhenUsed/>
    <w:uiPriority w:val="99"/>
    <w:pPr>
      <w:spacing w:before="100" w:beforeAutospacing="1" w:after="100" w:afterAutospacing="1"/>
    </w:pPr>
  </w:style>
  <w:style w:type="paragraph" w:styleId="18">
    <w:name w:val="footer"/>
    <w:basedOn w:val="1"/>
    <w:semiHidden/>
    <w:uiPriority w:val="0"/>
    <w:pPr>
      <w:tabs>
        <w:tab w:val="center" w:pos="4252"/>
        <w:tab w:val="right" w:pos="8504"/>
      </w:tabs>
    </w:pPr>
    <w:rPr>
      <w:rFonts w:eastAsia="MS Mincho"/>
    </w:rPr>
  </w:style>
  <w:style w:type="paragraph" w:styleId="19">
    <w:name w:val="Body Text"/>
    <w:basedOn w:val="1"/>
    <w:semiHidden/>
    <w:uiPriority w:val="0"/>
    <w:pPr>
      <w:jc w:val="both"/>
    </w:pPr>
    <w:rPr>
      <w:rFonts w:ascii="Arial" w:hAnsi="Arial" w:eastAsia="MS Mincho" w:cs="Arial"/>
      <w:color w:val="000000"/>
      <w:lang w:val="es-ES"/>
    </w:rPr>
  </w:style>
  <w:style w:type="paragraph" w:styleId="20">
    <w:name w:val="Body Text 3"/>
    <w:basedOn w:val="1"/>
    <w:semiHidden/>
    <w:uiPriority w:val="0"/>
    <w:pPr>
      <w:spacing w:before="100" w:beforeAutospacing="1" w:after="100" w:afterAutospacing="1"/>
    </w:pPr>
    <w:rPr>
      <w:rFonts w:eastAsia="MS Mincho"/>
      <w:color w:val="FFFFFF"/>
    </w:rPr>
  </w:style>
  <w:style w:type="paragraph" w:styleId="21">
    <w:name w:val="Title"/>
    <w:basedOn w:val="1"/>
    <w:qFormat/>
    <w:uiPriority w:val="0"/>
    <w:pPr>
      <w:jc w:val="center"/>
    </w:pPr>
    <w:rPr>
      <w:rFonts w:ascii="Arial" w:hAnsi="Arial" w:cs="Arial"/>
      <w:b/>
      <w:bCs/>
      <w:sz w:val="30"/>
      <w:lang w:val="es-HN"/>
    </w:rPr>
  </w:style>
  <w:style w:type="character" w:customStyle="1" w:styleId="22">
    <w:name w:val="Header Char"/>
    <w:uiPriority w:val="99"/>
    <w:rPr>
      <w:sz w:val="24"/>
      <w:szCs w:val="24"/>
      <w:lang w:val="en-US" w:eastAsia="en-US"/>
    </w:rPr>
  </w:style>
  <w:style w:type="character" w:customStyle="1" w:styleId="23">
    <w:name w:val="Texto comentario Car"/>
    <w:basedOn w:val="8"/>
    <w:link w:val="13"/>
    <w:uiPriority w:val="99"/>
    <w:rPr>
      <w:lang w:eastAsia="en-US"/>
    </w:rPr>
  </w:style>
  <w:style w:type="character" w:customStyle="1" w:styleId="24">
    <w:name w:val="Asunto del comentario Car"/>
    <w:basedOn w:val="23"/>
    <w:link w:val="12"/>
    <w:semiHidden/>
    <w:uiPriority w:val="99"/>
    <w:rPr>
      <w:b/>
      <w:bCs/>
      <w:lang w:eastAsia="en-US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paragraph" w:customStyle="1" w:styleId="26">
    <w:name w:val="paragraph"/>
    <w:basedOn w:val="1"/>
    <w:uiPriority w:val="0"/>
    <w:pPr>
      <w:spacing w:before="100" w:beforeAutospacing="1" w:after="100" w:afterAutospacing="1"/>
    </w:pPr>
    <w:rPr>
      <w:lang w:val="es-HN" w:eastAsia="es-HN"/>
    </w:rPr>
  </w:style>
  <w:style w:type="character" w:customStyle="1" w:styleId="27">
    <w:name w:val="normaltextrun"/>
    <w:basedOn w:val="8"/>
    <w:uiPriority w:val="0"/>
  </w:style>
  <w:style w:type="character" w:customStyle="1" w:styleId="28">
    <w:name w:val="eop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webp"/><Relationship Id="rId7" Type="http://schemas.openxmlformats.org/officeDocument/2006/relationships/image" Target="media/image4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4.xml"/><Relationship Id="rId2" Type="http://schemas.openxmlformats.org/officeDocument/2006/relationships/settings" Target="settings.xml"/><Relationship Id="rId19" Type="http://schemas.openxmlformats.org/officeDocument/2006/relationships/customXml" Target="../customXml/item3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5db3743-a16a-4a12-898f-08cf499e32ea" xsi:nil="true"/>
    <lcf76f155ced4ddcb4097134ff3c332f xmlns="c53eea6a-fc24-4fcd-a7a8-d1ed4e0d9b14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3D29566F16184F961D59ADD8D9B47D" ma:contentTypeVersion="17" ma:contentTypeDescription="Create a new document." ma:contentTypeScope="" ma:versionID="038fc6117be89ea2496ee7fb2b97c606">
  <xsd:schema xmlns:xsd="http://www.w3.org/2001/XMLSchema" xmlns:xs="http://www.w3.org/2001/XMLSchema" xmlns:p="http://schemas.microsoft.com/office/2006/metadata/properties" xmlns:ns2="c53eea6a-fc24-4fcd-a7a8-d1ed4e0d9b14" xmlns:ns3="a5db3743-a16a-4a12-898f-08cf499e32ea" targetNamespace="http://schemas.microsoft.com/office/2006/metadata/properties" ma:root="true" ma:fieldsID="bb24d1fef46ef62158d57bd9e21ea9e3" ns2:_="" ns3:_="">
    <xsd:import namespace="c53eea6a-fc24-4fcd-a7a8-d1ed4e0d9b14"/>
    <xsd:import namespace="a5db3743-a16a-4a12-898f-08cf499e32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ea6a-fc24-4fcd-a7a8-d1ed4e0d9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ec4de97-e10a-4f84-8d26-f5a7c2b8c8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b3743-a16a-4a12-898f-08cf499e32e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514362b5-403c-4f70-a8c8-8872bd2c4d29}" ma:internalName="TaxCatchAll" ma:showField="CatchAllData" ma:web="a5db3743-a16a-4a12-898f-08cf499e32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80F4DA-05A3-41F6-9074-05C79A5E669F}">
  <ds:schemaRefs/>
</ds:datastoreItem>
</file>

<file path=customXml/itemProps3.xml><?xml version="1.0" encoding="utf-8"?>
<ds:datastoreItem xmlns:ds="http://schemas.openxmlformats.org/officeDocument/2006/customXml" ds:itemID="{D0843E6D-EB46-49CC-9577-9BC6B2F899CF}">
  <ds:schemaRefs/>
</ds:datastoreItem>
</file>

<file path=customXml/itemProps4.xml><?xml version="1.0" encoding="utf-8"?>
<ds:datastoreItem xmlns:ds="http://schemas.openxmlformats.org/officeDocument/2006/customXml" ds:itemID="{C7A84D33-443E-4E49-9614-D940A0FB46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UNITEC</Company>
  <Pages>6</Pages>
  <Words>901</Words>
  <Characters>4958</Characters>
  <Lines>41</Lines>
  <Paragraphs>11</Paragraphs>
  <TotalTime>559</TotalTime>
  <ScaleCrop>false</ScaleCrop>
  <LinksUpToDate>false</LinksUpToDate>
  <CharactersWithSpaces>5848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2023-09-04T19:46:00Z</dcterms:created>
  <dc:creator>mercadotecnia</dc:creator>
  <cp:lastModifiedBy>carlos calix</cp:lastModifiedBy>
  <cp:lastPrinted>2007-10-25T15:54:00Z</cp:lastPrinted>
  <dcterms:modified xsi:type="dcterms:W3CDTF">2024-02-21T23:28:43Z</dcterms:modified>
  <dc:title>UNIVERSIDAD TECNOLÓGICA CENTROAMERICANA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0x010100BD3D29566F16184F961D59ADD8D9B47D</vt:lpwstr>
  </property>
  <property fmtid="{D5CDD505-2E9C-101B-9397-08002B2CF9AE}" pid="3" name="KSOProductBuildVer">
    <vt:lpwstr>2058-12.2.0.13431</vt:lpwstr>
  </property>
  <property fmtid="{D5CDD505-2E9C-101B-9397-08002B2CF9AE}" pid="4" name="ICV">
    <vt:lpwstr>030313A77B4743D9BED0C465FDA0AAE5_13</vt:lpwstr>
  </property>
</Properties>
</file>