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80" w:line="283" w:lineRule="auto"/>
        <w:jc w:val="center"/>
      </w:pPr>
      <w:r>
        <w:rPr>
          <w:rFonts w:ascii="Times New Roman" w:hAnsi="Times New Roman" w:eastAsia="SimSun"/>
          <w:b/>
          <w:i w:val="0"/>
          <w:color w:val="666666"/>
          <w:sz w:val="20"/>
        </w:rPr>
        <w:t>重庆市 AI 大模型创新应用大赛</w:t>
      </w:r>
    </w:p>
    <w:p>
      <w:pPr>
        <w:spacing w:before="0" w:after="80" w:line="283" w:lineRule="auto"/>
        <w:jc w:val="center"/>
      </w:pPr>
      <w:r>
        <w:rPr>
          <w:rFonts w:ascii="Times New Roman" w:hAnsi="Times New Roman" w:eastAsia="SimSun"/>
          <w:b/>
          <w:i w:val="0"/>
          <w:color w:val="191919"/>
          <w:sz w:val="48"/>
        </w:rPr>
        <w:t>流式 TTS 与动态改稿实现方案</w:t>
      </w:r>
    </w:p>
    <w:p>
      <w:pPr>
        <w:spacing w:before="0" w:after="280" w:line="283" w:lineRule="auto"/>
        <w:jc w:val="center"/>
      </w:pPr>
      <w:r>
        <w:rPr>
          <w:rFonts w:ascii="Times New Roman" w:hAnsi="Times New Roman" w:eastAsia="SimSun"/>
          <w:b w:val="0"/>
          <w:i w:val="0"/>
          <w:color w:val="666666"/>
          <w:sz w:val="23"/>
        </w:rPr>
        <w:t>面向直播场景的边生成边播放与安全刷新机制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600"/>
        <w:gridCol w:w="7760"/>
      </w:tblGrid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文档属性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内容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项目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汽车直播智能体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版本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v1.2</w:t>
            </w:r>
          </w:p>
        </w:tc>
      </w:tr>
      <w:tr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编制日期</w:t>
            </w:r>
          </w:p>
        </w:tc>
        <w:tc>
          <w:tcPr>
            <w:tcW w:type="dxa" w:w="7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2026 年 8 月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适用范围</w:t>
            </w:r>
          </w:p>
        </w:tc>
        <w:tc>
          <w:tcPr>
            <w:tcW w:type="dxa" w:w="7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竞赛答辩、技术评审、现场演示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262626"/>
                <w:sz w:val="20"/>
              </w:rPr>
              <w:t xml:space="preserve">工程取舍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系统默认选择 mode 1 PCM 流，把连续播放和稳定性放在首位；mode 2/3 可作为低延迟设备的显式实验选项，不作为比赛现场默认路径。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1  需求拆解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2300"/>
        <w:gridCol w:w="4000"/>
        <w:gridCol w:w="3060"/>
      </w:tblGrid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要求</w:t>
            </w:r>
          </w:p>
        </w:tc>
        <w:tc>
          <w:tcPr>
            <w:tcW w:type="dxa" w:w="40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可验证定义</w:t>
            </w:r>
          </w:p>
        </w:tc>
        <w:tc>
          <w:tcPr>
            <w:tcW w:type="dxa" w:w="30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实现位置</w:t>
            </w:r>
          </w:p>
        </w:tc>
      </w:tr>
      <w:tr>
        <w:tc>
          <w:tcPr>
            <w:tcW w:type="dxa" w:w="2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边生成边播放</w:t>
            </w:r>
          </w:p>
        </w:tc>
        <w:tc>
          <w:tcPr>
            <w:tcW w:type="dxa" w:w="4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收到首个自然短语 PCM 即开始排程</w:t>
            </w:r>
          </w:p>
        </w:tc>
        <w:tc>
          <w:tcPr>
            <w:tcW w:type="dxa" w:w="3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后端 /api/tts/stream + 前端 AudioContext</w:t>
            </w:r>
          </w:p>
        </w:tc>
      </w:tr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动态改稿</w:t>
            </w:r>
          </w:p>
        </w:tc>
        <w:tc>
          <w:tcPr>
            <w:tcW w:type="dxa" w:w="40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当前短语播放完成后，后续内容替换</w:t>
            </w:r>
          </w:p>
        </w:tc>
        <w:tc>
          <w:tcPr>
            <w:tcW w:type="dxa" w:w="30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会话版本与安全边界</w:t>
            </w:r>
          </w:p>
        </w:tc>
      </w:tr>
      <w:tr>
        <w:tc>
          <w:tcPr>
            <w:tcW w:type="dxa" w:w="2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首音频延迟</w:t>
            </w:r>
          </w:p>
        </w:tc>
        <w:tc>
          <w:tcPr>
            <w:tcW w:type="dxa" w:w="4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从请求开始到首个可播放 PCM 字节</w:t>
            </w:r>
          </w:p>
        </w:tc>
        <w:tc>
          <w:tcPr>
            <w:tcW w:type="dxa" w:w="30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验证页 TTS 测试</w:t>
            </w:r>
          </w:p>
        </w:tc>
      </w:tr>
      <w:tr>
        <w:tc>
          <w:tcPr>
            <w:tcW w:type="dxa" w:w="2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低噪与连续</w:t>
            </w:r>
          </w:p>
        </w:tc>
        <w:tc>
          <w:tcPr>
            <w:tcW w:type="dxa" w:w="40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PCM 边界无硬切，句间停顿稳定</w:t>
            </w:r>
          </w:p>
        </w:tc>
        <w:tc>
          <w:tcPr>
            <w:tcW w:type="dxa" w:w="30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 ms 淡入淡出 + 队列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2  播报时序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前端提交脚本、voice_id、语速、音量和语调参数。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后端按中文标点、连接词和约 16-20 字上限切分自然短语，建立 session_id 和 chunk_index。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后端请求 GPT-SoVITS mode 1，收到首个 WAV 分片后剥离 WAV 头，转成 24 kHz 单声道 PCM。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前端创建 AudioBufferSourceNode，串行设置 start_time；后续分片不等待全文完成。</w:t>
      </w:r>
    </w:p>
    <w:p>
      <w:pPr>
        <w:pStyle w:val="ListNumber"/>
        <w:spacing w:before="0" w:after="80" w:line="274" w:lineRule="auto"/>
        <w:ind w:left="490" w:hanging="288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当前短语结束后插入短自然停顿，下一片接续；出错时保留已播放内容并尝试重试或回退。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300"/>
        <w:gridCol w:w="3300"/>
        <w:gridCol w:w="3150"/>
        <w:gridCol w:w="1610"/>
      </w:tblGrid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时刻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后端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前端</w:t>
            </w:r>
          </w:p>
        </w:tc>
        <w:tc>
          <w:tcPr>
            <w:tcW w:type="dxa" w:w="16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可观测指标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T0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创建会话、切分文本</w:t>
            </w:r>
          </w:p>
        </w:tc>
        <w:tc>
          <w:tcPr>
            <w:tcW w:type="dxa" w:w="31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显示播放中</w:t>
            </w:r>
          </w:p>
        </w:tc>
        <w:tc>
          <w:tcPr>
            <w:tcW w:type="dxa" w:w="16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session_id</w:t>
            </w:r>
          </w:p>
        </w:tc>
      </w:tr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T1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首个 PCM 到达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创建首个音频节点</w:t>
            </w:r>
          </w:p>
        </w:tc>
        <w:tc>
          <w:tcPr>
            <w:tcW w:type="dxa" w:w="16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first_audio_ms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T2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后续片段生成</w:t>
            </w:r>
          </w:p>
        </w:tc>
        <w:tc>
          <w:tcPr>
            <w:tcW w:type="dxa" w:w="31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追加播放队列</w:t>
            </w:r>
          </w:p>
        </w:tc>
        <w:tc>
          <w:tcPr>
            <w:tcW w:type="dxa" w:w="16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queue_depth</w:t>
            </w:r>
          </w:p>
        </w:tc>
      </w:tr>
      <w:tr>
        <w:tc>
          <w:tcPr>
            <w:tcW w:type="dxa" w:w="1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T3</w:t>
            </w:r>
          </w:p>
        </w:tc>
        <w:tc>
          <w:tcPr>
            <w:tcW w:type="dxa" w:w="33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用户改稿</w:t>
            </w:r>
          </w:p>
        </w:tc>
        <w:tc>
          <w:tcPr>
            <w:tcW w:type="dxa" w:w="315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提交新版本</w:t>
            </w:r>
          </w:p>
        </w:tc>
        <w:tc>
          <w:tcPr>
            <w:tcW w:type="dxa" w:w="161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revision</w:t>
            </w:r>
          </w:p>
        </w:tc>
      </w:tr>
      <w:tr>
        <w:tc>
          <w:tcPr>
            <w:tcW w:type="dxa" w:w="1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T4</w:t>
            </w:r>
          </w:p>
        </w:tc>
        <w:tc>
          <w:tcPr>
            <w:tcW w:type="dxa" w:w="33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安全边界</w:t>
            </w:r>
          </w:p>
        </w:tc>
        <w:tc>
          <w:tcPr>
            <w:tcW w:type="dxa" w:w="31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切换新稿后续</w:t>
            </w:r>
          </w:p>
        </w:tc>
        <w:tc>
          <w:tcPr>
            <w:tcW w:type="dxa" w:w="16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safe_sentence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3  动态改稿算法</w:t>
      </w:r>
    </w:p>
    <w:p>
      <w:pPr>
        <w:spacing w:before="0" w:after="120" w:line="283" w:lineRule="auto"/>
      </w:pPr>
      <w:r>
        <w:rPr>
          <w:rFonts w:ascii="Times New Roman" w:hAnsi="Times New Roman" w:eastAsia="SimSun"/>
          <w:b w:val="0"/>
          <w:i w:val="0"/>
          <w:color w:val="191919"/>
          <w:sz w:val="21"/>
        </w:rPr>
        <w:t>会话状态包括 revision、当前播放 chunk、已排程 chunk 和待生成 chunk。用户点击“应用动态改稿”时，系统先记录当前已播放或正在播放的自然短语，再取消 revision 之前未排程的请求。新的脚本从安全边界重新切分并生成，当前短语不被回收，因此不会出现半个字被截断或重复播报。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FFF"/>
          </w:tcPr>
          <w:p>
            <w:pPr>
              <w:spacing w:before="20" w:after="20" w:line="276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 xml:space="preserve">安全边界  </w:t>
            </w: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20"/>
              </w:rPr>
              <w:t>“当前正在播放的短语”是不可变区；“尚未开始播放的后续片段”是可变区。该边界既满足实时改稿，又避免用户听到音频突然跳变。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4  电子嗒声与卡顿治理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1900"/>
        <w:gridCol w:w="3500"/>
        <w:gridCol w:w="3960"/>
      </w:tblGrid>
      <w:tr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现象</w:t>
            </w:r>
          </w:p>
        </w:tc>
        <w:tc>
          <w:tcPr>
            <w:tcW w:type="dxa" w:w="3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常见原因</w:t>
            </w:r>
          </w:p>
        </w:tc>
        <w:tc>
          <w:tcPr>
            <w:tcW w:type="dxa" w:w="3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本项目处理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嗒声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PCM 硬切、前后片段直流偏置不同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片段边界 2 ms 淡入淡出、统一格式</w:t>
            </w:r>
          </w:p>
        </w:tc>
      </w:tr>
      <w:tr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首句卡顿</w:t>
            </w:r>
          </w:p>
        </w:tc>
        <w:tc>
          <w:tcPr>
            <w:tcW w:type="dxa" w:w="3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模型切权重、冷启动、多个请求并发</w:t>
            </w:r>
          </w:p>
        </w:tc>
        <w:tc>
          <w:tcPr>
            <w:tcW w:type="dxa" w:w="3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voice profile 预热、单模型推理锁</w:t>
            </w:r>
          </w:p>
        </w:tc>
      </w:tr>
      <w:tr>
        <w:tc>
          <w:tcPr>
            <w:tcW w:type="dxa" w:w="19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句间过长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按逗号机械切分、每段串行等待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自然短语切分、连续排程</w:t>
            </w:r>
          </w:p>
        </w:tc>
      </w:tr>
      <w:tr>
        <w:tc>
          <w:tcPr>
            <w:tcW w:type="dxa" w:w="19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音色漂移</w:t>
            </w:r>
          </w:p>
        </w:tc>
        <w:tc>
          <w:tcPr>
            <w:tcW w:type="dxa" w:w="3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参考文本不一致或 profile 未复用</w:t>
            </w:r>
          </w:p>
        </w:tc>
        <w:tc>
          <w:tcPr>
            <w:tcW w:type="dxa" w:w="39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文本密度门禁、音色 profile 绑定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5  性能与验收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color="191919" w:sz="10" w:space="0"/>
          <w:bottom w:val="single" w:color="191919" w:sz="10" w:space="0"/>
          <w:insideH w:val="single" w:color="A8A8A8" w:sz="4" w:space="0"/>
          <w:left w:val="nil" w:color="FFFFFF" w:sz="0" w:space="0"/>
          <w:right w:val="nil" w:color="FFFFFF" w:sz="0" w:space="0"/>
          <w:insideV w:val="nil" w:color="FFFFFF" w:sz="0" w:space="0"/>
        </w:tblBorders>
      </w:tblPr>
      <w:tblGrid>
        <w:gridCol w:w="4100"/>
        <w:gridCol w:w="2500"/>
        <w:gridCol w:w="2760"/>
      </w:tblGrid>
      <w:tr>
        <w:tc>
          <w:tcPr>
            <w:tcW w:type="dxa" w:w="4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样本</w:t>
            </w:r>
          </w:p>
        </w:tc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首音频延迟</w:t>
            </w:r>
          </w:p>
        </w:tc>
        <w:tc>
          <w:tcPr>
            <w:tcW w:type="dxa" w:w="2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20"/>
              </w:rPr>
              <w:t>状态</w:t>
            </w:r>
          </w:p>
        </w:tc>
      </w:tr>
      <w:tr>
        <w:tc>
          <w:tcPr>
            <w:tcW w:type="dxa" w:w="4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欢迎来到汽车直播间。</w:t>
            </w:r>
          </w:p>
        </w:tc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2266.4 ms</w:t>
            </w:r>
          </w:p>
        </w:tc>
        <w:tc>
          <w:tcPr>
            <w:tcW w:type="dxa" w:w="2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4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今天为大家介绍这款车型的续航和智，</w:t>
            </w:r>
          </w:p>
        </w:tc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2615.9 ms</w:t>
            </w:r>
          </w:p>
        </w:tc>
        <w:tc>
          <w:tcPr>
            <w:tcW w:type="dxa" w:w="2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41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如果你想了解购车政策，</w:t>
            </w:r>
          </w:p>
        </w:tc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2086.6 ms</w:t>
            </w:r>
          </w:p>
        </w:tc>
        <w:tc>
          <w:tcPr>
            <w:tcW w:type="dxa" w:w="2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通过</w:t>
            </w:r>
          </w:p>
        </w:tc>
      </w:tr>
      <w:tr>
        <w:tc>
          <w:tcPr>
            <w:tcW w:type="dxa" w:w="41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/>
                <w:i w:val="0"/>
                <w:color w:val="191919"/>
                <w:sz w:val="18"/>
              </w:rPr>
              <w:t>平均</w:t>
            </w:r>
          </w:p>
        </w:tc>
        <w:tc>
          <w:tcPr>
            <w:tcW w:type="dxa" w:w="250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2323.0 ms</w:t>
            </w:r>
          </w:p>
        </w:tc>
        <w:tc>
          <w:tcPr>
            <w:tcW w:type="dxa" w:w="2760"/>
            <w:shd w:fill="FFFFF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Times New Roman" w:hAnsi="Times New Roman" w:eastAsia="SimSun"/>
                <w:b w:val="0"/>
                <w:i w:val="0"/>
                <w:color w:val="191919"/>
                <w:sz w:val="18"/>
              </w:rPr>
              <w:t>&lt;=3000 ms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6  现场操作与故障回退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先在直播台播放三句话脚本，第一句播放期间修改第三句并应用，观察当前句完整结束、后续句使用新稿。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若 GPT-SoVITS 暂时不可达，页面保留文字答案并回退浏览器语音；恢复后可重新选择克隆音色。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若首包超过 3 秒，检查是否同时运行多套 9880 服务或有其他 GPU 推理任务。</w:t>
      </w:r>
    </w:p>
    <w:p>
      <w:pPr>
        <w:pStyle w:val="Heading1"/>
        <w:keepNext/>
        <w:spacing w:before="360" w:after="140" w:line="240" w:lineRule="auto"/>
      </w:pPr>
      <w:r>
        <w:rPr>
          <w:rFonts w:ascii="Times New Roman" w:hAnsi="Times New Roman" w:eastAsia="SimSun"/>
          <w:b/>
          <w:i w:val="0"/>
          <w:color w:val="262626"/>
          <w:sz w:val="34"/>
        </w:rPr>
        <w:t>参考资料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GPT-SoVITS 官方中文说明：https://github.com/RVC-Boss/GPT-SoVITS/blob/main/docs/cn/README.md</w:t>
      </w:r>
    </w:p>
    <w:p>
      <w:pPr>
        <w:pStyle w:val="ListBullet"/>
        <w:spacing w:before="0" w:after="80" w:line="274" w:lineRule="auto"/>
        <w:ind w:left="461" w:hanging="259"/>
      </w:pPr>
      <w:r>
        <w:rPr>
          <w:rFonts w:ascii="Times New Roman" w:hAnsi="Times New Roman" w:eastAsia="SimSun"/>
          <w:b w:val="0"/>
          <w:i w:val="0"/>
          <w:color w:val="191919"/>
          <w:sz w:val="20"/>
        </w:rPr>
        <w:t>参赛题目文件：C:/Users/seele/Desktop/6.（海云捷迅）2026年第二届重庆市AI大模型创新应用大赛企业出题.docx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SimSun"/>
        <w:b w:val="0"/>
        <w:i w:val="0"/>
        <w:color w:val="666666"/>
        <w:sz w:val="16"/>
      </w:rPr>
      <w:t>汽车直播智能体  ·  v1.2  ·  内部评审稿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eastAsia="SimSun"/>
        <w:b w:val="0"/>
        <w:i w:val="0"/>
        <w:color w:val="666666"/>
        <w:sz w:val="17"/>
      </w:rPr>
      <w:t>流式 TTS 与动态改稿实现方案  |  技术资料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19191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