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E4793" w14:textId="77777777" w:rsidR="00C27B76" w:rsidRPr="004F6D8C" w:rsidRDefault="00000000">
      <w:pPr>
        <w:spacing w:after="40"/>
        <w:rPr>
          <w:sz w:val="16"/>
          <w:szCs w:val="16"/>
        </w:rPr>
      </w:pPr>
      <w:r w:rsidRPr="004F6D8C">
        <w:rPr>
          <w:b/>
          <w:bCs/>
          <w:color w:val="5B6B7B"/>
          <w:sz w:val="14"/>
          <w:szCs w:val="14"/>
        </w:rPr>
        <w:t>DEFENCE QUESTIONS</w:t>
      </w:r>
    </w:p>
    <w:p w14:paraId="4DDCC681" w14:textId="77777777" w:rsidR="00C27B76" w:rsidRPr="004F6D8C" w:rsidRDefault="00000000">
      <w:pPr>
        <w:spacing w:after="60"/>
        <w:rPr>
          <w:sz w:val="16"/>
          <w:szCs w:val="16"/>
        </w:rPr>
      </w:pPr>
      <w:r w:rsidRPr="004F6D8C">
        <w:rPr>
          <w:b/>
          <w:bCs/>
          <w:color w:val="1F3A5F"/>
          <w:sz w:val="32"/>
          <w:szCs w:val="32"/>
        </w:rPr>
        <w:t>Question No- 01</w:t>
      </w:r>
    </w:p>
    <w:p w14:paraId="29B8265F" w14:textId="77777777" w:rsidR="00C27B76" w:rsidRPr="004F6D8C" w:rsidRDefault="00000000">
      <w:pPr>
        <w:pBdr>
          <w:bottom w:val="single" w:sz="12" w:space="6" w:color="14506B"/>
        </w:pBdr>
        <w:spacing w:after="200"/>
        <w:rPr>
          <w:sz w:val="16"/>
          <w:szCs w:val="16"/>
        </w:rPr>
      </w:pPr>
      <w:r w:rsidRPr="004F6D8C">
        <w:rPr>
          <w:color w:val="14506B"/>
          <w:sz w:val="20"/>
          <w:szCs w:val="20"/>
        </w:rPr>
        <w:t>Semantic Alignment vs. Hallucination</w:t>
      </w:r>
    </w:p>
    <w:p w14:paraId="18A4C662" w14:textId="77777777" w:rsidR="00C27B76" w:rsidRPr="004F6D8C" w:rsidRDefault="00000000">
      <w:pPr>
        <w:pStyle w:val="Heading2"/>
        <w:keepNext/>
        <w:rPr>
          <w:sz w:val="20"/>
          <w:szCs w:val="20"/>
        </w:rPr>
      </w:pPr>
      <w:r w:rsidRPr="004F6D8C">
        <w:rPr>
          <w:sz w:val="20"/>
          <w:szCs w:val="20"/>
        </w:rPr>
        <w:t>Raised Problem:</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C27B76" w:rsidRPr="004F6D8C" w14:paraId="3F02D546" w14:textId="77777777">
        <w:trPr>
          <w:cantSplit/>
        </w:trPr>
        <w:tc>
          <w:tcPr>
            <w:tcW w:w="9314" w:type="dxa"/>
            <w:tcBorders>
              <w:top w:val="none" w:sz="0" w:space="0" w:color="FFFFFF"/>
              <w:left w:val="single" w:sz="24" w:space="0" w:color="14506B"/>
              <w:bottom w:val="none" w:sz="0" w:space="0" w:color="FFFFFF"/>
              <w:right w:val="none" w:sz="0" w:space="0" w:color="FFFFFF"/>
            </w:tcBorders>
            <w:shd w:val="clear" w:color="auto" w:fill="EAF1F8"/>
            <w:tcMar>
              <w:top w:w="120" w:type="dxa"/>
              <w:left w:w="200" w:type="dxa"/>
              <w:bottom w:w="120" w:type="dxa"/>
              <w:right w:w="200" w:type="dxa"/>
            </w:tcMar>
          </w:tcPr>
          <w:p w14:paraId="045B561A" w14:textId="77777777" w:rsidR="00C27B76" w:rsidRPr="004F6D8C" w:rsidRDefault="00000000">
            <w:pPr>
              <w:spacing w:line="270" w:lineRule="auto"/>
              <w:rPr>
                <w:sz w:val="16"/>
                <w:szCs w:val="16"/>
              </w:rPr>
            </w:pPr>
            <w:r w:rsidRPr="004F6D8C">
              <w:rPr>
                <w:b/>
                <w:bCs/>
                <w:color w:val="1F3A5F"/>
                <w:sz w:val="18"/>
                <w:szCs w:val="18"/>
              </w:rPr>
              <w:t>“If a recruiter specifies ‘Must know Microservices and Spring Boot’, but a candidate only writes ‘Built REST APIs using Java’ in their resume, how does your matching engine determine true semantic alignment without hallucinating experience?”</w:t>
            </w:r>
          </w:p>
        </w:tc>
      </w:tr>
    </w:tbl>
    <w:p w14:paraId="6ABCB040" w14:textId="77777777" w:rsidR="00C27B76" w:rsidRPr="004F6D8C" w:rsidRDefault="00000000">
      <w:pPr>
        <w:pStyle w:val="Heading2"/>
        <w:keepNext/>
        <w:rPr>
          <w:sz w:val="22"/>
          <w:szCs w:val="22"/>
        </w:rPr>
      </w:pPr>
      <w:r w:rsidRPr="004F6D8C">
        <w:rPr>
          <w:sz w:val="22"/>
          <w:szCs w:val="22"/>
        </w:rPr>
        <w:t>Critical Assessment:</w:t>
      </w:r>
    </w:p>
    <w:p w14:paraId="63C26E93" w14:textId="77777777" w:rsidR="00C27B76" w:rsidRPr="004F6D8C" w:rsidRDefault="00000000">
      <w:pPr>
        <w:spacing w:after="120" w:line="276" w:lineRule="auto"/>
        <w:rPr>
          <w:sz w:val="20"/>
          <w:szCs w:val="20"/>
        </w:rPr>
      </w:pPr>
      <w:r w:rsidRPr="004F6D8C">
        <w:rPr>
          <w:sz w:val="20"/>
          <w:szCs w:val="20"/>
        </w:rPr>
        <w:t>A resume is a self-written claim, so Niyukti verifies whether the resume contains sufficient, quotable evidence for each mandatory requirement.</w:t>
      </w:r>
    </w:p>
    <w:p w14:paraId="3518E9C0" w14:textId="77777777" w:rsidR="00C27B76" w:rsidRDefault="00000000">
      <w:pPr>
        <w:keepLines/>
        <w:spacing w:before="60" w:after="140"/>
        <w:jc w:val="center"/>
        <w:rPr>
          <w:sz w:val="12"/>
          <w:szCs w:val="12"/>
        </w:rPr>
      </w:pPr>
      <w:r w:rsidRPr="004F6D8C">
        <w:rPr>
          <w:noProof/>
          <w:sz w:val="12"/>
          <w:szCs w:val="12"/>
        </w:rPr>
        <w:drawing>
          <wp:inline distT="0" distB="0" distL="0" distR="0" wp14:anchorId="6C249930" wp14:editId="6A5DA30B">
            <wp:extent cx="5915025" cy="3184525"/>
            <wp:effectExtent l="0" t="0" r="9525" b="0"/>
            <wp:docPr id="1" name="Identified weaknesses and proposed corrections" descr="Identified weaknesses and proposed corrections" title="Identified weaknesses and proposed cor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15025" cy="3184525"/>
                    </a:xfrm>
                    <a:prstGeom prst="rect">
                      <a:avLst/>
                    </a:prstGeom>
                  </pic:spPr>
                </pic:pic>
              </a:graphicData>
            </a:graphic>
          </wp:inline>
        </w:drawing>
      </w:r>
    </w:p>
    <w:p w14:paraId="6E621546" w14:textId="77777777" w:rsidR="004F6D8C" w:rsidRPr="004F6D8C" w:rsidRDefault="004F6D8C" w:rsidP="004F6D8C">
      <w:pPr>
        <w:pStyle w:val="Heading2"/>
        <w:keepNext/>
        <w:rPr>
          <w:sz w:val="22"/>
          <w:szCs w:val="22"/>
        </w:rPr>
      </w:pPr>
      <w:r w:rsidRPr="004F6D8C">
        <w:rPr>
          <w:sz w:val="22"/>
          <w:szCs w:val="22"/>
        </w:rPr>
        <w:t>Proposed Solution:</w:t>
      </w:r>
    </w:p>
    <w:p w14:paraId="43D718A3" w14:textId="77777777" w:rsidR="004F6D8C" w:rsidRPr="004F6D8C" w:rsidRDefault="004F6D8C" w:rsidP="004F6D8C">
      <w:pPr>
        <w:keepNext/>
        <w:spacing w:after="120" w:line="276" w:lineRule="auto"/>
        <w:rPr>
          <w:sz w:val="18"/>
          <w:szCs w:val="18"/>
        </w:rPr>
      </w:pPr>
      <w:r w:rsidRPr="004F6D8C">
        <w:rPr>
          <w:b/>
          <w:bCs/>
          <w:color w:val="1F3A5F"/>
          <w:sz w:val="18"/>
          <w:szCs w:val="18"/>
        </w:rPr>
        <w:t>Core Principle: Retrieve semantically, decide deterministically, and verify with evidence.</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4"/>
      </w:tblGrid>
      <w:tr w:rsidR="004F6D8C" w:rsidRPr="004F6D8C" w14:paraId="57162660" w14:textId="77777777" w:rsidTr="00717F18">
        <w:trPr>
          <w:cantSplit/>
        </w:trPr>
        <w:tc>
          <w:tcPr>
            <w:tcW w:w="9314" w:type="dxa"/>
            <w:tcBorders>
              <w:top w:val="none" w:sz="0" w:space="0" w:color="FFFFFF"/>
              <w:left w:val="single" w:sz="24" w:space="0" w:color="3C7A3C"/>
              <w:bottom w:val="none" w:sz="0" w:space="0" w:color="FFFFFF"/>
              <w:right w:val="none" w:sz="0" w:space="0" w:color="FFFFFF"/>
            </w:tcBorders>
            <w:shd w:val="clear" w:color="auto" w:fill="EAF4EA"/>
            <w:tcMar>
              <w:top w:w="120" w:type="dxa"/>
              <w:left w:w="200" w:type="dxa"/>
              <w:bottom w:w="120" w:type="dxa"/>
              <w:right w:w="200" w:type="dxa"/>
            </w:tcMar>
          </w:tcPr>
          <w:p w14:paraId="2DD908F2" w14:textId="77777777" w:rsidR="004F6D8C" w:rsidRPr="004F6D8C" w:rsidRDefault="004F6D8C" w:rsidP="00717F18">
            <w:pPr>
              <w:spacing w:after="100" w:line="270" w:lineRule="auto"/>
              <w:rPr>
                <w:sz w:val="18"/>
                <w:szCs w:val="18"/>
              </w:rPr>
            </w:pPr>
            <w:r w:rsidRPr="004F6D8C">
              <w:rPr>
                <w:i/>
                <w:iCs/>
                <w:sz w:val="18"/>
                <w:szCs w:val="18"/>
              </w:rPr>
              <w:t>“Niyukti uses a structured, evidence-based approach to match candidate resumes against Job Description (JD) requirements while minimizing unsupported skill claims.</w:t>
            </w:r>
          </w:p>
          <w:p w14:paraId="7A38FCAF" w14:textId="77777777" w:rsidR="004F6D8C" w:rsidRPr="004F6D8C" w:rsidRDefault="004F6D8C" w:rsidP="00717F18">
            <w:pPr>
              <w:spacing w:after="100" w:line="270" w:lineRule="auto"/>
              <w:rPr>
                <w:sz w:val="18"/>
                <w:szCs w:val="18"/>
              </w:rPr>
            </w:pPr>
            <w:r w:rsidRPr="004F6D8C">
              <w:rPr>
                <w:i/>
                <w:iCs/>
                <w:sz w:val="18"/>
                <w:szCs w:val="18"/>
              </w:rPr>
              <w:t>First, AI extracts structured information from the JD and resume, identifying required skills, eligibility criteria, and relevant experience. Each extracted skill must be linked to a supporting quotation from the resume, which is checked against the source text.</w:t>
            </w:r>
          </w:p>
          <w:p w14:paraId="7742BE6E" w14:textId="77777777" w:rsidR="004F6D8C" w:rsidRPr="004F6D8C" w:rsidRDefault="004F6D8C" w:rsidP="00717F18">
            <w:pPr>
              <w:spacing w:after="100" w:line="270" w:lineRule="auto"/>
              <w:rPr>
                <w:sz w:val="18"/>
                <w:szCs w:val="18"/>
              </w:rPr>
            </w:pPr>
            <w:r w:rsidRPr="004F6D8C">
              <w:rPr>
                <w:i/>
                <w:iCs/>
                <w:sz w:val="18"/>
                <w:szCs w:val="18"/>
              </w:rPr>
              <w:t>Next, a controlled skill taxonomy distinguishes equivalent terms (aliases) from related but distinct technologies. For example, Java and Spring Boot are related technologies, but evidence of Java alone cannot establish Spring Boot experience.</w:t>
            </w:r>
          </w:p>
          <w:p w14:paraId="569081B6" w14:textId="77777777" w:rsidR="004F6D8C" w:rsidRPr="004F6D8C" w:rsidRDefault="004F6D8C" w:rsidP="00717F18">
            <w:pPr>
              <w:spacing w:after="100" w:line="270" w:lineRule="auto"/>
              <w:rPr>
                <w:sz w:val="18"/>
                <w:szCs w:val="18"/>
              </w:rPr>
            </w:pPr>
            <w:r w:rsidRPr="004F6D8C">
              <w:rPr>
                <w:i/>
                <w:iCs/>
                <w:sz w:val="18"/>
                <w:szCs w:val="18"/>
              </w:rPr>
              <w:t>A deterministic rule engine then evaluates the validated evidence against predefined requirements and returns one of two final statuses: Verified or Rejected, along with a clear explanation for the decision. A rejection indicates insufficient evidence or unmet defined criteria in the submitted information; it does not necessarily mean the candidate lacks the skill.</w:t>
            </w:r>
          </w:p>
          <w:p w14:paraId="00CD17C9" w14:textId="77777777" w:rsidR="004F6D8C" w:rsidRPr="004F6D8C" w:rsidRDefault="004F6D8C" w:rsidP="00717F18">
            <w:pPr>
              <w:spacing w:line="270" w:lineRule="auto"/>
              <w:rPr>
                <w:sz w:val="18"/>
                <w:szCs w:val="18"/>
              </w:rPr>
            </w:pPr>
            <w:r w:rsidRPr="004F6D8C">
              <w:rPr>
                <w:i/>
                <w:iCs/>
                <w:sz w:val="18"/>
                <w:szCs w:val="18"/>
              </w:rPr>
              <w:t>Finally, the T&amp;P team retains authority over placement decisions and can review cases where evidence is unclear or requires further verification. This approach aims to make skill matching more explainable, auditable, and practical to implement within our 12-member team.”</w:t>
            </w:r>
          </w:p>
        </w:tc>
      </w:tr>
    </w:tbl>
    <w:p w14:paraId="5E11DD42" w14:textId="77777777" w:rsidR="004F6D8C" w:rsidRPr="004F6D8C" w:rsidRDefault="004F6D8C">
      <w:pPr>
        <w:keepLines/>
        <w:spacing w:before="60" w:after="140"/>
        <w:jc w:val="center"/>
        <w:rPr>
          <w:sz w:val="12"/>
          <w:szCs w:val="12"/>
        </w:rPr>
      </w:pPr>
    </w:p>
    <w:p w14:paraId="7048875F" w14:textId="77777777" w:rsidR="00C27B76" w:rsidRDefault="00000000">
      <w:pPr>
        <w:pStyle w:val="Heading2"/>
        <w:keepNext/>
      </w:pPr>
      <w:r>
        <w:lastRenderedPageBreak/>
        <w:t>Skill Taxonomy and Semantic Matching</w:t>
      </w:r>
    </w:p>
    <w:p w14:paraId="297E4DC9" w14:textId="77777777" w:rsidR="00C27B76" w:rsidRDefault="00000000">
      <w:pPr>
        <w:keepNext/>
        <w:keepLines/>
        <w:spacing w:before="60" w:after="140"/>
        <w:jc w:val="center"/>
      </w:pPr>
      <w:r>
        <w:rPr>
          <w:noProof/>
        </w:rPr>
        <w:drawing>
          <wp:inline distT="0" distB="0" distL="0" distR="0" wp14:anchorId="028CC03C" wp14:editId="6CB76BCD">
            <wp:extent cx="5915025" cy="1762125"/>
            <wp:effectExtent l="0" t="0" r="0" b="0"/>
            <wp:docPr id="1979423072" name="Skill taxonomy relations" descr="Skill taxonomy relations" title="Skill taxonomy 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15025" cy="1762125"/>
                    </a:xfrm>
                    <a:prstGeom prst="rect">
                      <a:avLst/>
                    </a:prstGeom>
                  </pic:spPr>
                </pic:pic>
              </a:graphicData>
            </a:graphic>
          </wp:inline>
        </w:drawing>
      </w:r>
    </w:p>
    <w:p w14:paraId="6D7ADEAD" w14:textId="77777777" w:rsidR="00C27B76" w:rsidRDefault="00000000">
      <w:pPr>
        <w:spacing w:after="120" w:line="276" w:lineRule="auto"/>
      </w:pPr>
      <w:r>
        <w:t>Related skills are not equivalent because direction matters (Spring Boot developers know Java, not vice versa), and REST is an interface style while microservices is an architecture: a monolith can expose REST APIs. Semantic similarity is used only to show reviewers nearby passages and to suggest new aliases for maintainers to approve. A high score is a reason to look, never to credit.</w:t>
      </w:r>
    </w:p>
    <w:p w14:paraId="1DBD77B4" w14:textId="77777777" w:rsidR="00C27B76" w:rsidRDefault="00000000">
      <w:pPr>
        <w:pStyle w:val="Heading2"/>
        <w:keepNext/>
      </w:pPr>
      <w:r>
        <w:t>Architecture:</w:t>
      </w:r>
    </w:p>
    <w:p w14:paraId="08A5FAC1" w14:textId="77777777" w:rsidR="00C27B76" w:rsidRDefault="00000000">
      <w:pPr>
        <w:keepLines/>
        <w:spacing w:before="60" w:after="140"/>
        <w:jc w:val="center"/>
      </w:pPr>
      <w:r>
        <w:rPr>
          <w:noProof/>
        </w:rPr>
        <w:drawing>
          <wp:inline distT="0" distB="0" distL="0" distR="0" wp14:anchorId="53AF858B" wp14:editId="71A8F49C">
            <wp:extent cx="5667375" cy="5327650"/>
            <wp:effectExtent l="0" t="0" r="9525" b="6350"/>
            <wp:docPr id="262815664" name="Niyukti evidence verification architecture" descr="Niyukti evidence verification architecture" title="Niyukti evidence verif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5327650"/>
                    </a:xfrm>
                    <a:prstGeom prst="rect">
                      <a:avLst/>
                    </a:prstGeom>
                  </pic:spPr>
                </pic:pic>
              </a:graphicData>
            </a:graphic>
          </wp:inline>
        </w:drawing>
      </w:r>
    </w:p>
    <w:p w14:paraId="629160BA" w14:textId="77777777" w:rsidR="00C27B76" w:rsidRDefault="00000000">
      <w:pPr>
        <w:pStyle w:val="Heading2"/>
        <w:keepNext/>
      </w:pPr>
      <w:r>
        <w:lastRenderedPageBreak/>
        <w:t>Detailed Example:</w:t>
      </w:r>
    </w:p>
    <w:p w14:paraId="7E38BC9F" w14:textId="77777777" w:rsidR="00C27B76" w:rsidRDefault="00000000">
      <w:pPr>
        <w:keepNext/>
        <w:spacing w:after="120" w:line="276" w:lineRule="auto"/>
      </w:pPr>
      <w:r>
        <w:t xml:space="preserve">JD: “Must know Microservices and Spring Boot” gives mandatory </w:t>
      </w:r>
      <w:proofErr w:type="spellStart"/>
      <w:r>
        <w:t>spring_boot</w:t>
      </w:r>
      <w:proofErr w:type="spellEnd"/>
      <w:r>
        <w:t xml:space="preserve"> and microservices. Resume (Projects): “Built REST APIs using Java”. Assume eligibility passes.</w:t>
      </w:r>
    </w:p>
    <w:p w14:paraId="61A92608" w14:textId="77777777" w:rsidR="00C27B76" w:rsidRDefault="00000000">
      <w:pPr>
        <w:keepLines/>
        <w:spacing w:before="60" w:after="140"/>
        <w:jc w:val="center"/>
      </w:pPr>
      <w:r>
        <w:rPr>
          <w:noProof/>
        </w:rPr>
        <w:drawing>
          <wp:inline distT="0" distB="0" distL="0" distR="0" wp14:anchorId="7DA2BB75" wp14:editId="66FE8557">
            <wp:extent cx="5915025" cy="1924050"/>
            <wp:effectExtent l="0" t="0" r="0" b="0"/>
            <wp:docPr id="1485789897" name="Detailed example evidence table" descr="Detailed example evidence table" title="Detailed example evid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15025" cy="1924050"/>
                    </a:xfrm>
                    <a:prstGeom prst="rect">
                      <a:avLst/>
                    </a:prstGeom>
                  </pic:spPr>
                </pic:pic>
              </a:graphicData>
            </a:graphic>
          </wp:inline>
        </w:drawing>
      </w:r>
    </w:p>
    <w:p w14:paraId="3124EDEE" w14:textId="77777777" w:rsidR="00C27B76" w:rsidRDefault="00000000">
      <w:pPr>
        <w:spacing w:after="120" w:line="276" w:lineRule="auto"/>
      </w:pPr>
      <w:r>
        <w:t>The retriever may show the sentence as “related, not counted”; it changes nothing. Result: Rejected, reason codes SKILL_EVIDENCE_NOT_FOUND for both skills.</w:t>
      </w:r>
    </w:p>
    <w:p w14:paraId="70C881F3" w14:textId="77777777" w:rsidR="00C27B76" w:rsidRDefault="00000000">
      <w:pPr>
        <w:spacing w:after="120" w:line="276" w:lineRule="auto"/>
      </w:pPr>
      <w:r>
        <w:t>The explanation states that related evidence (Java, REST) is not sufficient under the rules, that this does not prove the candidate lacks the skills, and that re-verification is possible after a resume of correction. If the resume later says, “Developed three Spring Boot microservices communicating via REST”, the same rules yield Verified with quotable evidence.</w:t>
      </w:r>
    </w:p>
    <w:p w14:paraId="572E33D9" w14:textId="77777777" w:rsidR="00C27B76" w:rsidRDefault="00000000">
      <w:pPr>
        <w:pStyle w:val="Heading2"/>
        <w:keepNext/>
      </w:pPr>
      <w:r>
        <w:t>Hallucination Prevention</w:t>
      </w:r>
    </w:p>
    <w:p w14:paraId="2287ED51" w14:textId="77777777" w:rsidR="00C27B76" w:rsidRDefault="00000000">
      <w:pPr>
        <w:pStyle w:val="ListParagraph"/>
        <w:numPr>
          <w:ilvl w:val="0"/>
          <w:numId w:val="2"/>
        </w:numPr>
        <w:spacing w:after="70" w:line="270" w:lineRule="auto"/>
      </w:pPr>
      <w:r>
        <w:t>[MVP] Mandatory verbatim quotes with offsets, checked programmatically; invalid JSON or unverifiable items rejected.</w:t>
      </w:r>
    </w:p>
    <w:p w14:paraId="53A7FBF7" w14:textId="77777777" w:rsidR="00C27B76" w:rsidRDefault="00000000">
      <w:pPr>
        <w:pStyle w:val="ListParagraph"/>
        <w:numPr>
          <w:ilvl w:val="0"/>
          <w:numId w:val="2"/>
        </w:numPr>
        <w:spacing w:after="70" w:line="270" w:lineRule="auto"/>
      </w:pPr>
      <w:r>
        <w:t>[MVP] Typed taxonomy with whitelisted IMPLIES only; decision engine is plain code; explanations are templated from the rule trace.</w:t>
      </w:r>
    </w:p>
    <w:p w14:paraId="6E7A0DC4" w14:textId="77777777" w:rsidR="00C27B76" w:rsidRDefault="00000000">
      <w:pPr>
        <w:pStyle w:val="ListParagraph"/>
        <w:numPr>
          <w:ilvl w:val="0"/>
          <w:numId w:val="2"/>
        </w:numPr>
        <w:spacing w:after="70" w:line="270" w:lineRule="auto"/>
      </w:pPr>
      <w:r>
        <w:t xml:space="preserve">[MVP] Resume treated as untrusted data (basic injection </w:t>
      </w:r>
      <w:proofErr w:type="spellStart"/>
      <w:r>
        <w:t>defense</w:t>
      </w:r>
      <w:proofErr w:type="spellEnd"/>
      <w:r>
        <w:t>); fixed model version and temperature 0; audit log of inputs, versions, policy and output.</w:t>
      </w:r>
    </w:p>
    <w:p w14:paraId="5B6F0CA4" w14:textId="77777777" w:rsidR="00C27B76" w:rsidRDefault="00000000">
      <w:pPr>
        <w:pStyle w:val="ListParagraph"/>
        <w:numPr>
          <w:ilvl w:val="0"/>
          <w:numId w:val="2"/>
        </w:numPr>
        <w:spacing w:after="70" w:line="270" w:lineRule="auto"/>
      </w:pPr>
      <w:r>
        <w:t>[Design] T&amp;P review queue and override.</w:t>
      </w:r>
    </w:p>
    <w:p w14:paraId="4E44D3E8" w14:textId="77777777" w:rsidR="00C27B76" w:rsidRDefault="00000000">
      <w:pPr>
        <w:pStyle w:val="ListParagraph"/>
        <w:numPr>
          <w:ilvl w:val="0"/>
          <w:numId w:val="2"/>
        </w:numPr>
        <w:spacing w:after="70" w:line="270" w:lineRule="auto"/>
      </w:pPr>
      <w:r>
        <w:t>Limits: these stop the system inventing evidence. They cannot detect a candidate’s false claim, and they do not remove missed evidence caused by unusual wording.</w:t>
      </w:r>
    </w:p>
    <w:p w14:paraId="41824D70" w14:textId="77777777" w:rsidR="00C27B76" w:rsidRDefault="00000000">
      <w:pPr>
        <w:pStyle w:val="Heading2"/>
        <w:keepNext/>
      </w:pPr>
      <w:r>
        <w:t>Evaluation and Testing:</w:t>
      </w:r>
    </w:p>
    <w:p w14:paraId="3EE19994" w14:textId="77777777" w:rsidR="00C27B76" w:rsidRDefault="00000000">
      <w:pPr>
        <w:spacing w:after="120" w:line="276" w:lineRule="auto"/>
      </w:pPr>
      <w:r>
        <w:t>No results are claimed; this is the planned method. Build a labelled set of JD/resume pairs (consented or synthetic, about 60 to 100 as capacity allows) with edge cases: aliases, related-not-equal skills, hedging, and skills-only lists. Two annotators label whether each mandatory skill has sufficient evidence; a third resolves disagreements and agreement (Cohen’s kappa) is reported. Keep a hold-out set.</w:t>
      </w:r>
    </w:p>
    <w:p w14:paraId="6FCD9F13" w14:textId="77777777" w:rsidR="00C27B76" w:rsidRDefault="00000000">
      <w:pPr>
        <w:pStyle w:val="ListParagraph"/>
        <w:numPr>
          <w:ilvl w:val="0"/>
          <w:numId w:val="2"/>
        </w:numPr>
        <w:spacing w:after="70" w:line="270" w:lineRule="auto"/>
      </w:pPr>
      <w:r>
        <w:rPr>
          <w:b/>
          <w:bCs/>
        </w:rPr>
        <w:t>Positive class</w:t>
      </w:r>
      <w:r>
        <w:t>: evidence present. False positive (critical): unsupported credit, e.g. Java treated as Spring Boot.</w:t>
      </w:r>
    </w:p>
    <w:p w14:paraId="3E5C93B7" w14:textId="77777777" w:rsidR="00C27B76" w:rsidRDefault="00000000">
      <w:pPr>
        <w:pStyle w:val="ListParagraph"/>
        <w:numPr>
          <w:ilvl w:val="0"/>
          <w:numId w:val="2"/>
        </w:numPr>
        <w:spacing w:after="70" w:line="270" w:lineRule="auto"/>
      </w:pPr>
      <w:r>
        <w:rPr>
          <w:b/>
          <w:bCs/>
        </w:rPr>
        <w:t>False negative</w:t>
      </w:r>
      <w:r>
        <w:t>: real evidence missed, causing wrongful rejection. Report precision and recall per skill and per final status; the primary goal is zero false positives on related-but-not-equal cases.</w:t>
      </w:r>
    </w:p>
    <w:p w14:paraId="009B980B" w14:textId="77777777" w:rsidR="00C27B76" w:rsidRDefault="00000000">
      <w:pPr>
        <w:pStyle w:val="ListParagraph"/>
        <w:numPr>
          <w:ilvl w:val="0"/>
          <w:numId w:val="2"/>
        </w:numPr>
        <w:spacing w:after="70" w:line="270" w:lineRule="auto"/>
      </w:pPr>
      <w:r>
        <w:rPr>
          <w:b/>
          <w:bCs/>
        </w:rPr>
        <w:t>Baselines:</w:t>
      </w:r>
      <w:r>
        <w:t xml:space="preserve"> compare keyword-only, embedding threshold, LLM-only and Niyukti on the same set, reporting results honestly.</w:t>
      </w:r>
    </w:p>
    <w:sectPr w:rsidR="00C27B76">
      <w:headerReference w:type="default" r:id="rId11"/>
      <w:footerReference w:type="default" r:id="rId12"/>
      <w:pgSz w:w="11906" w:h="16838"/>
      <w:pgMar w:top="1300" w:right="1296" w:bottom="1200" w:left="1296"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47964" w14:textId="77777777" w:rsidR="004766C7" w:rsidRDefault="004766C7">
      <w:r>
        <w:separator/>
      </w:r>
    </w:p>
  </w:endnote>
  <w:endnote w:type="continuationSeparator" w:id="0">
    <w:p w14:paraId="0D0E0A84" w14:textId="77777777" w:rsidR="004766C7" w:rsidRDefault="00476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A1985" w14:textId="77777777" w:rsidR="00C27B76" w:rsidRDefault="00000000">
    <w:pPr>
      <w:pBdr>
        <w:top w:val="single" w:sz="6" w:space="4" w:color="B8C4D0"/>
      </w:pBdr>
      <w:tabs>
        <w:tab w:val="right" w:pos="9314"/>
      </w:tabs>
    </w:pPr>
    <w:proofErr w:type="gramStart"/>
    <w:r>
      <w:rPr>
        <w:color w:val="5B6B7B"/>
        <w:sz w:val="16"/>
        <w:szCs w:val="16"/>
      </w:rPr>
      <w:t>Niyukti  |</w:t>
    </w:r>
    <w:proofErr w:type="gramEnd"/>
    <w:r>
      <w:rPr>
        <w:color w:val="5B6B7B"/>
        <w:sz w:val="16"/>
        <w:szCs w:val="16"/>
      </w:rPr>
      <w:t xml:space="preserve">  AI-Powered Placement Management Platform</w:t>
    </w:r>
    <w:r>
      <w:rPr>
        <w:color w:val="5B6B7B"/>
        <w:sz w:val="16"/>
        <w:szCs w:val="16"/>
      </w:rPr>
      <w:tab/>
      <w:t xml:space="preserve">Page </w:t>
    </w:r>
    <w:r>
      <w:rPr>
        <w:color w:val="5B6B7B"/>
        <w:sz w:val="16"/>
        <w:szCs w:val="16"/>
      </w:rPr>
      <w:fldChar w:fldCharType="begin"/>
    </w:r>
    <w:r>
      <w:rPr>
        <w:color w:val="5B6B7B"/>
        <w:sz w:val="16"/>
        <w:szCs w:val="16"/>
      </w:rPr>
      <w:instrText>PAGE</w:instrText>
    </w:r>
    <w:r>
      <w:rPr>
        <w:color w:val="5B6B7B"/>
        <w:sz w:val="16"/>
        <w:szCs w:val="16"/>
      </w:rPr>
      <w:fldChar w:fldCharType="separate"/>
    </w:r>
    <w:r w:rsidR="004F6D8C">
      <w:rPr>
        <w:noProof/>
        <w:color w:val="5B6B7B"/>
        <w:sz w:val="16"/>
        <w:szCs w:val="16"/>
      </w:rPr>
      <w:t>1</w:t>
    </w:r>
    <w:r>
      <w:rPr>
        <w:color w:val="5B6B7B"/>
        <w:sz w:val="16"/>
        <w:szCs w:val="16"/>
      </w:rPr>
      <w:fldChar w:fldCharType="end"/>
    </w:r>
    <w:r>
      <w:rPr>
        <w:color w:val="5B6B7B"/>
        <w:sz w:val="16"/>
        <w:szCs w:val="16"/>
      </w:rPr>
      <w:t xml:space="preserve"> of </w:t>
    </w:r>
    <w:r>
      <w:rPr>
        <w:color w:val="5B6B7B"/>
        <w:sz w:val="16"/>
        <w:szCs w:val="16"/>
      </w:rPr>
      <w:fldChar w:fldCharType="begin"/>
    </w:r>
    <w:r>
      <w:rPr>
        <w:color w:val="5B6B7B"/>
        <w:sz w:val="16"/>
        <w:szCs w:val="16"/>
      </w:rPr>
      <w:instrText>NUMPAGES</w:instrText>
    </w:r>
    <w:r>
      <w:rPr>
        <w:color w:val="5B6B7B"/>
        <w:sz w:val="16"/>
        <w:szCs w:val="16"/>
      </w:rPr>
      <w:fldChar w:fldCharType="separate"/>
    </w:r>
    <w:r w:rsidR="004F6D8C">
      <w:rPr>
        <w:noProof/>
        <w:color w:val="5B6B7B"/>
        <w:sz w:val="16"/>
        <w:szCs w:val="16"/>
      </w:rPr>
      <w:t>2</w:t>
    </w:r>
    <w:r>
      <w:rPr>
        <w:color w:val="5B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D5BE6" w14:textId="77777777" w:rsidR="004766C7" w:rsidRDefault="004766C7">
      <w:r>
        <w:separator/>
      </w:r>
    </w:p>
  </w:footnote>
  <w:footnote w:type="continuationSeparator" w:id="0">
    <w:p w14:paraId="0A2E4658" w14:textId="77777777" w:rsidR="004766C7" w:rsidRDefault="00476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46AC" w14:textId="77777777" w:rsidR="00C27B76" w:rsidRDefault="00000000">
    <w:pPr>
      <w:pBdr>
        <w:bottom w:val="single" w:sz="6" w:space="4" w:color="B8C4D0"/>
      </w:pBdr>
      <w:tabs>
        <w:tab w:val="right" w:pos="9314"/>
      </w:tabs>
    </w:pPr>
    <w:r>
      <w:rPr>
        <w:b/>
        <w:bCs/>
        <w:color w:val="1F3A5F"/>
        <w:sz w:val="17"/>
        <w:szCs w:val="17"/>
      </w:rPr>
      <w:t xml:space="preserve">TEAM </w:t>
    </w:r>
    <w:proofErr w:type="gramStart"/>
    <w:r>
      <w:rPr>
        <w:b/>
        <w:bCs/>
        <w:color w:val="1F3A5F"/>
        <w:sz w:val="17"/>
        <w:szCs w:val="17"/>
      </w:rPr>
      <w:t>ATOM</w:t>
    </w:r>
    <w:r>
      <w:rPr>
        <w:color w:val="5B6B7B"/>
        <w:sz w:val="17"/>
        <w:szCs w:val="17"/>
      </w:rPr>
      <w:t xml:space="preserve">  |</w:t>
    </w:r>
    <w:proofErr w:type="gramEnd"/>
    <w:r>
      <w:rPr>
        <w:color w:val="5B6B7B"/>
        <w:sz w:val="17"/>
        <w:szCs w:val="17"/>
      </w:rPr>
      <w:t xml:space="preserve">  NIYUKTI</w:t>
    </w:r>
    <w:r>
      <w:rPr>
        <w:color w:val="5B6B7B"/>
        <w:sz w:val="17"/>
        <w:szCs w:val="17"/>
      </w:rPr>
      <w:tab/>
      <w:t>Defence Question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8F8"/>
    <w:multiLevelType w:val="hybridMultilevel"/>
    <w:tmpl w:val="EEDE4524"/>
    <w:lvl w:ilvl="0" w:tplc="0952F058">
      <w:start w:val="1"/>
      <w:numFmt w:val="decimal"/>
      <w:lvlText w:val="%1."/>
      <w:lvlJc w:val="left"/>
      <w:pPr>
        <w:ind w:left="540" w:hanging="340"/>
      </w:pPr>
    </w:lvl>
    <w:lvl w:ilvl="1" w:tplc="E81622D8">
      <w:numFmt w:val="decimal"/>
      <w:lvlText w:val=""/>
      <w:lvlJc w:val="left"/>
    </w:lvl>
    <w:lvl w:ilvl="2" w:tplc="1DF8FB9C">
      <w:numFmt w:val="decimal"/>
      <w:lvlText w:val=""/>
      <w:lvlJc w:val="left"/>
    </w:lvl>
    <w:lvl w:ilvl="3" w:tplc="1902CD1A">
      <w:numFmt w:val="decimal"/>
      <w:lvlText w:val=""/>
      <w:lvlJc w:val="left"/>
    </w:lvl>
    <w:lvl w:ilvl="4" w:tplc="DA660F78">
      <w:numFmt w:val="decimal"/>
      <w:lvlText w:val=""/>
      <w:lvlJc w:val="left"/>
    </w:lvl>
    <w:lvl w:ilvl="5" w:tplc="DD9EA88E">
      <w:numFmt w:val="decimal"/>
      <w:lvlText w:val=""/>
      <w:lvlJc w:val="left"/>
    </w:lvl>
    <w:lvl w:ilvl="6" w:tplc="E34C617E">
      <w:numFmt w:val="decimal"/>
      <w:lvlText w:val=""/>
      <w:lvlJc w:val="left"/>
    </w:lvl>
    <w:lvl w:ilvl="7" w:tplc="7512C76C">
      <w:numFmt w:val="decimal"/>
      <w:lvlText w:val=""/>
      <w:lvlJc w:val="left"/>
    </w:lvl>
    <w:lvl w:ilvl="8" w:tplc="30F21024">
      <w:numFmt w:val="decimal"/>
      <w:lvlText w:val=""/>
      <w:lvlJc w:val="left"/>
    </w:lvl>
  </w:abstractNum>
  <w:abstractNum w:abstractNumId="1" w15:restartNumberingAfterBreak="0">
    <w:nsid w:val="0BF8669E"/>
    <w:multiLevelType w:val="hybridMultilevel"/>
    <w:tmpl w:val="0B18E788"/>
    <w:lvl w:ilvl="0" w:tplc="D5A81038">
      <w:start w:val="1"/>
      <w:numFmt w:val="bullet"/>
      <w:lvlText w:val="•"/>
      <w:lvlJc w:val="left"/>
      <w:pPr>
        <w:ind w:left="540" w:hanging="270"/>
      </w:pPr>
    </w:lvl>
    <w:lvl w:ilvl="1" w:tplc="7E4A488E">
      <w:start w:val="1"/>
      <w:numFmt w:val="bullet"/>
      <w:lvlText w:val="–"/>
      <w:lvlJc w:val="left"/>
      <w:pPr>
        <w:ind w:left="1000" w:hanging="270"/>
      </w:pPr>
    </w:lvl>
    <w:lvl w:ilvl="2" w:tplc="E92A7872">
      <w:numFmt w:val="decimal"/>
      <w:lvlText w:val=""/>
      <w:lvlJc w:val="left"/>
    </w:lvl>
    <w:lvl w:ilvl="3" w:tplc="1124E910">
      <w:numFmt w:val="decimal"/>
      <w:lvlText w:val=""/>
      <w:lvlJc w:val="left"/>
    </w:lvl>
    <w:lvl w:ilvl="4" w:tplc="9244A600">
      <w:numFmt w:val="decimal"/>
      <w:lvlText w:val=""/>
      <w:lvlJc w:val="left"/>
    </w:lvl>
    <w:lvl w:ilvl="5" w:tplc="EDC06FB0">
      <w:numFmt w:val="decimal"/>
      <w:lvlText w:val=""/>
      <w:lvlJc w:val="left"/>
    </w:lvl>
    <w:lvl w:ilvl="6" w:tplc="2728B194">
      <w:numFmt w:val="decimal"/>
      <w:lvlText w:val=""/>
      <w:lvlJc w:val="left"/>
    </w:lvl>
    <w:lvl w:ilvl="7" w:tplc="F46C697A">
      <w:numFmt w:val="decimal"/>
      <w:lvlText w:val=""/>
      <w:lvlJc w:val="left"/>
    </w:lvl>
    <w:lvl w:ilvl="8" w:tplc="F18E87DE">
      <w:numFmt w:val="decimal"/>
      <w:lvlText w:val=""/>
      <w:lvlJc w:val="left"/>
    </w:lvl>
  </w:abstractNum>
  <w:abstractNum w:abstractNumId="2" w15:restartNumberingAfterBreak="0">
    <w:nsid w:val="3909526B"/>
    <w:multiLevelType w:val="hybridMultilevel"/>
    <w:tmpl w:val="196CC96A"/>
    <w:lvl w:ilvl="0" w:tplc="76E47E96">
      <w:start w:val="1"/>
      <w:numFmt w:val="decimal"/>
      <w:lvlText w:val="%1."/>
      <w:lvlJc w:val="left"/>
      <w:pPr>
        <w:ind w:left="540" w:hanging="340"/>
      </w:pPr>
    </w:lvl>
    <w:lvl w:ilvl="1" w:tplc="BA34EDAC">
      <w:numFmt w:val="decimal"/>
      <w:lvlText w:val=""/>
      <w:lvlJc w:val="left"/>
    </w:lvl>
    <w:lvl w:ilvl="2" w:tplc="5D46AC4A">
      <w:numFmt w:val="decimal"/>
      <w:lvlText w:val=""/>
      <w:lvlJc w:val="left"/>
    </w:lvl>
    <w:lvl w:ilvl="3" w:tplc="FD2E7174">
      <w:numFmt w:val="decimal"/>
      <w:lvlText w:val=""/>
      <w:lvlJc w:val="left"/>
    </w:lvl>
    <w:lvl w:ilvl="4" w:tplc="10641C18">
      <w:numFmt w:val="decimal"/>
      <w:lvlText w:val=""/>
      <w:lvlJc w:val="left"/>
    </w:lvl>
    <w:lvl w:ilvl="5" w:tplc="0EC01CF8">
      <w:numFmt w:val="decimal"/>
      <w:lvlText w:val=""/>
      <w:lvlJc w:val="left"/>
    </w:lvl>
    <w:lvl w:ilvl="6" w:tplc="A6F0F1CC">
      <w:numFmt w:val="decimal"/>
      <w:lvlText w:val=""/>
      <w:lvlJc w:val="left"/>
    </w:lvl>
    <w:lvl w:ilvl="7" w:tplc="D11834E2">
      <w:numFmt w:val="decimal"/>
      <w:lvlText w:val=""/>
      <w:lvlJc w:val="left"/>
    </w:lvl>
    <w:lvl w:ilvl="8" w:tplc="0DD85570">
      <w:numFmt w:val="decimal"/>
      <w:lvlText w:val=""/>
      <w:lvlJc w:val="left"/>
    </w:lvl>
  </w:abstractNum>
  <w:abstractNum w:abstractNumId="3" w15:restartNumberingAfterBreak="0">
    <w:nsid w:val="5BA21EE9"/>
    <w:multiLevelType w:val="hybridMultilevel"/>
    <w:tmpl w:val="08B202D6"/>
    <w:lvl w:ilvl="0" w:tplc="12BAC726">
      <w:start w:val="1"/>
      <w:numFmt w:val="decimal"/>
      <w:lvlText w:val="%1."/>
      <w:lvlJc w:val="left"/>
      <w:pPr>
        <w:ind w:left="540" w:hanging="340"/>
      </w:pPr>
    </w:lvl>
    <w:lvl w:ilvl="1" w:tplc="90CC4592">
      <w:numFmt w:val="decimal"/>
      <w:lvlText w:val=""/>
      <w:lvlJc w:val="left"/>
    </w:lvl>
    <w:lvl w:ilvl="2" w:tplc="763E8CD0">
      <w:numFmt w:val="decimal"/>
      <w:lvlText w:val=""/>
      <w:lvlJc w:val="left"/>
    </w:lvl>
    <w:lvl w:ilvl="3" w:tplc="7AEE6E0A">
      <w:numFmt w:val="decimal"/>
      <w:lvlText w:val=""/>
      <w:lvlJc w:val="left"/>
    </w:lvl>
    <w:lvl w:ilvl="4" w:tplc="E6C4A274">
      <w:numFmt w:val="decimal"/>
      <w:lvlText w:val=""/>
      <w:lvlJc w:val="left"/>
    </w:lvl>
    <w:lvl w:ilvl="5" w:tplc="EF6EEC82">
      <w:numFmt w:val="decimal"/>
      <w:lvlText w:val=""/>
      <w:lvlJc w:val="left"/>
    </w:lvl>
    <w:lvl w:ilvl="6" w:tplc="B532AC52">
      <w:numFmt w:val="decimal"/>
      <w:lvlText w:val=""/>
      <w:lvlJc w:val="left"/>
    </w:lvl>
    <w:lvl w:ilvl="7" w:tplc="6AA49AE2">
      <w:numFmt w:val="decimal"/>
      <w:lvlText w:val=""/>
      <w:lvlJc w:val="left"/>
    </w:lvl>
    <w:lvl w:ilvl="8" w:tplc="3F785C5A">
      <w:numFmt w:val="decimal"/>
      <w:lvlText w:val=""/>
      <w:lvlJc w:val="left"/>
    </w:lvl>
  </w:abstractNum>
  <w:abstractNum w:abstractNumId="4" w15:restartNumberingAfterBreak="0">
    <w:nsid w:val="69F35941"/>
    <w:multiLevelType w:val="hybridMultilevel"/>
    <w:tmpl w:val="99328EE2"/>
    <w:lvl w:ilvl="0" w:tplc="E272D8D6">
      <w:start w:val="1"/>
      <w:numFmt w:val="bullet"/>
      <w:lvlText w:val="●"/>
      <w:lvlJc w:val="left"/>
      <w:pPr>
        <w:ind w:left="720" w:hanging="360"/>
      </w:pPr>
    </w:lvl>
    <w:lvl w:ilvl="1" w:tplc="42841EEE">
      <w:start w:val="1"/>
      <w:numFmt w:val="bullet"/>
      <w:lvlText w:val="○"/>
      <w:lvlJc w:val="left"/>
      <w:pPr>
        <w:ind w:left="1440" w:hanging="360"/>
      </w:pPr>
    </w:lvl>
    <w:lvl w:ilvl="2" w:tplc="EC38C6AC">
      <w:start w:val="1"/>
      <w:numFmt w:val="bullet"/>
      <w:lvlText w:val="■"/>
      <w:lvlJc w:val="left"/>
      <w:pPr>
        <w:ind w:left="2160" w:hanging="360"/>
      </w:pPr>
    </w:lvl>
    <w:lvl w:ilvl="3" w:tplc="6A60598E">
      <w:start w:val="1"/>
      <w:numFmt w:val="bullet"/>
      <w:lvlText w:val="●"/>
      <w:lvlJc w:val="left"/>
      <w:pPr>
        <w:ind w:left="2880" w:hanging="360"/>
      </w:pPr>
    </w:lvl>
    <w:lvl w:ilvl="4" w:tplc="00B2079E">
      <w:start w:val="1"/>
      <w:numFmt w:val="bullet"/>
      <w:lvlText w:val="○"/>
      <w:lvlJc w:val="left"/>
      <w:pPr>
        <w:ind w:left="3600" w:hanging="360"/>
      </w:pPr>
    </w:lvl>
    <w:lvl w:ilvl="5" w:tplc="A02AE29E">
      <w:start w:val="1"/>
      <w:numFmt w:val="bullet"/>
      <w:lvlText w:val="■"/>
      <w:lvlJc w:val="left"/>
      <w:pPr>
        <w:ind w:left="4320" w:hanging="360"/>
      </w:pPr>
    </w:lvl>
    <w:lvl w:ilvl="6" w:tplc="4DF4F19E">
      <w:start w:val="1"/>
      <w:numFmt w:val="bullet"/>
      <w:lvlText w:val="●"/>
      <w:lvlJc w:val="left"/>
      <w:pPr>
        <w:ind w:left="5040" w:hanging="360"/>
      </w:pPr>
    </w:lvl>
    <w:lvl w:ilvl="7" w:tplc="C248C86C">
      <w:start w:val="1"/>
      <w:numFmt w:val="bullet"/>
      <w:lvlText w:val="●"/>
      <w:lvlJc w:val="left"/>
      <w:pPr>
        <w:ind w:left="5760" w:hanging="360"/>
      </w:pPr>
    </w:lvl>
    <w:lvl w:ilvl="8" w:tplc="946EE86A">
      <w:start w:val="1"/>
      <w:numFmt w:val="bullet"/>
      <w:lvlText w:val="●"/>
      <w:lvlJc w:val="left"/>
      <w:pPr>
        <w:ind w:left="6480" w:hanging="360"/>
      </w:pPr>
    </w:lvl>
  </w:abstractNum>
  <w:abstractNum w:abstractNumId="5" w15:restartNumberingAfterBreak="0">
    <w:nsid w:val="6F5B478B"/>
    <w:multiLevelType w:val="hybridMultilevel"/>
    <w:tmpl w:val="DA78F0AE"/>
    <w:lvl w:ilvl="0" w:tplc="F9E21212">
      <w:start w:val="1"/>
      <w:numFmt w:val="decimal"/>
      <w:lvlText w:val="%1."/>
      <w:lvlJc w:val="left"/>
      <w:pPr>
        <w:ind w:left="540" w:hanging="340"/>
      </w:pPr>
    </w:lvl>
    <w:lvl w:ilvl="1" w:tplc="8BE692EA">
      <w:numFmt w:val="decimal"/>
      <w:lvlText w:val=""/>
      <w:lvlJc w:val="left"/>
    </w:lvl>
    <w:lvl w:ilvl="2" w:tplc="847AC166">
      <w:numFmt w:val="decimal"/>
      <w:lvlText w:val=""/>
      <w:lvlJc w:val="left"/>
    </w:lvl>
    <w:lvl w:ilvl="3" w:tplc="1C0A09F6">
      <w:numFmt w:val="decimal"/>
      <w:lvlText w:val=""/>
      <w:lvlJc w:val="left"/>
    </w:lvl>
    <w:lvl w:ilvl="4" w:tplc="9CC851C2">
      <w:numFmt w:val="decimal"/>
      <w:lvlText w:val=""/>
      <w:lvlJc w:val="left"/>
    </w:lvl>
    <w:lvl w:ilvl="5" w:tplc="E24896A6">
      <w:numFmt w:val="decimal"/>
      <w:lvlText w:val=""/>
      <w:lvlJc w:val="left"/>
    </w:lvl>
    <w:lvl w:ilvl="6" w:tplc="EE1C4B70">
      <w:numFmt w:val="decimal"/>
      <w:lvlText w:val=""/>
      <w:lvlJc w:val="left"/>
    </w:lvl>
    <w:lvl w:ilvl="7" w:tplc="9FE6A644">
      <w:numFmt w:val="decimal"/>
      <w:lvlText w:val=""/>
      <w:lvlJc w:val="left"/>
    </w:lvl>
    <w:lvl w:ilvl="8" w:tplc="F698CCB2">
      <w:numFmt w:val="decimal"/>
      <w:lvlText w:val=""/>
      <w:lvlJc w:val="left"/>
    </w:lvl>
  </w:abstractNum>
  <w:abstractNum w:abstractNumId="6" w15:restartNumberingAfterBreak="0">
    <w:nsid w:val="720D3E95"/>
    <w:multiLevelType w:val="hybridMultilevel"/>
    <w:tmpl w:val="3A262614"/>
    <w:lvl w:ilvl="0" w:tplc="524EE4F2">
      <w:start w:val="1"/>
      <w:numFmt w:val="decimal"/>
      <w:lvlText w:val="%1."/>
      <w:lvlJc w:val="left"/>
      <w:pPr>
        <w:ind w:left="540" w:hanging="340"/>
      </w:pPr>
    </w:lvl>
    <w:lvl w:ilvl="1" w:tplc="D256DDD4">
      <w:numFmt w:val="decimal"/>
      <w:lvlText w:val=""/>
      <w:lvlJc w:val="left"/>
    </w:lvl>
    <w:lvl w:ilvl="2" w:tplc="9E42EDD0">
      <w:numFmt w:val="decimal"/>
      <w:lvlText w:val=""/>
      <w:lvlJc w:val="left"/>
    </w:lvl>
    <w:lvl w:ilvl="3" w:tplc="D9788544">
      <w:numFmt w:val="decimal"/>
      <w:lvlText w:val=""/>
      <w:lvlJc w:val="left"/>
    </w:lvl>
    <w:lvl w:ilvl="4" w:tplc="FFC2435E">
      <w:numFmt w:val="decimal"/>
      <w:lvlText w:val=""/>
      <w:lvlJc w:val="left"/>
    </w:lvl>
    <w:lvl w:ilvl="5" w:tplc="DA906E50">
      <w:numFmt w:val="decimal"/>
      <w:lvlText w:val=""/>
      <w:lvlJc w:val="left"/>
    </w:lvl>
    <w:lvl w:ilvl="6" w:tplc="762ABCFC">
      <w:numFmt w:val="decimal"/>
      <w:lvlText w:val=""/>
      <w:lvlJc w:val="left"/>
    </w:lvl>
    <w:lvl w:ilvl="7" w:tplc="C024DA18">
      <w:numFmt w:val="decimal"/>
      <w:lvlText w:val=""/>
      <w:lvlJc w:val="left"/>
    </w:lvl>
    <w:lvl w:ilvl="8" w:tplc="574C6E22">
      <w:numFmt w:val="decimal"/>
      <w:lvlText w:val=""/>
      <w:lvlJc w:val="left"/>
    </w:lvl>
  </w:abstractNum>
  <w:num w:numId="1" w16cid:durableId="1463646340">
    <w:abstractNumId w:val="4"/>
    <w:lvlOverride w:ilvl="0">
      <w:startOverride w:val="1"/>
    </w:lvlOverride>
  </w:num>
  <w:num w:numId="2" w16cid:durableId="15042794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B76"/>
    <w:rsid w:val="00255C5D"/>
    <w:rsid w:val="002C2D73"/>
    <w:rsid w:val="004766C7"/>
    <w:rsid w:val="004F51AB"/>
    <w:rsid w:val="004F6D8C"/>
    <w:rsid w:val="00A334DF"/>
    <w:rsid w:val="00C27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DD248"/>
  <w15:docId w15:val="{27762BAE-E53D-43FF-851A-EC9B5DE9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B3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A5F"/>
      <w:sz w:val="32"/>
      <w:szCs w:val="32"/>
    </w:rPr>
  </w:style>
  <w:style w:type="paragraph" w:styleId="Heading2">
    <w:name w:val="heading 2"/>
    <w:uiPriority w:val="9"/>
    <w:unhideWhenUsed/>
    <w:qFormat/>
    <w:pPr>
      <w:spacing w:before="240" w:after="100"/>
      <w:outlineLvl w:val="1"/>
    </w:pPr>
    <w:rPr>
      <w:b/>
      <w:bCs/>
      <w:color w:val="14506B"/>
      <w:sz w:val="26"/>
      <w:szCs w:val="26"/>
    </w:rPr>
  </w:style>
  <w:style w:type="paragraph" w:styleId="Heading3">
    <w:name w:val="heading 3"/>
    <w:uiPriority w:val="9"/>
    <w:semiHidden/>
    <w:unhideWhenUsed/>
    <w:qFormat/>
    <w:pPr>
      <w:spacing w:before="18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681</Words>
  <Characters>3887</Characters>
  <Application>Microsoft Office Word</Application>
  <DocSecurity>0</DocSecurity>
  <Lines>32</Lines>
  <Paragraphs>9</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Niyukti – Defence Question 1</dc:title>
  <dc:creator>Team Atom</dc:creator>
  <dc:description>Niyukti – Defence Question 1</dc:description>
  <cp:lastModifiedBy>Shiwani Jha</cp:lastModifiedBy>
  <cp:revision>2</cp:revision>
  <dcterms:created xsi:type="dcterms:W3CDTF">2026-10-29T18:34:00Z</dcterms:created>
  <dcterms:modified xsi:type="dcterms:W3CDTF">2026-10-29T18:34:00Z</dcterms:modified>
</cp:coreProperties>
</file>