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Criticality Assessment Factors and Definitions</w:t>
      </w:r>
    </w:p>
    <w:p>
      <w:pPr>
        <w:jc w:val="center"/>
      </w:pPr>
      <w:r>
        <w:rPr>
          <w:i/>
        </w:rPr>
        <w:t>Operational Sense | Asset Criticality Assessment Framework v1.0</w:t>
      </w:r>
    </w:p>
    <w:p>
      <w:r>
        <w:t>This document extracts the factor definitions from the companion scoring workbook. The factor weights and scales remain proposals pending approval.</w:t>
      </w:r>
    </w:p>
    <w:p>
      <w:r>
        <w:t>Status: DRAFT PROPOSAL — weights, thresholds, default time bands, and override rules require approval and site calibration. Illustrative examples are not site data.</w:t>
      </w:r>
    </w:p>
    <w:p>
      <w:pPr>
        <w:pStyle w:val="Heading1"/>
      </w:pPr>
      <w:r>
        <w:t>Assessment factors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rPr>
                <w:b/>
              </w:rPr>
              <w:t>factor_id</w:t>
            </w:r>
          </w:p>
        </w:tc>
        <w:tc>
          <w:tcPr>
            <w:tcW w:type="dxa" w:w="1704"/>
          </w:tcPr>
          <w:p>
            <w:r>
              <w:rPr>
                <w:b/>
              </w:rPr>
              <w:t>factor_name</w:t>
            </w:r>
          </w:p>
        </w:tc>
        <w:tc>
          <w:tcPr>
            <w:tcW w:type="dxa" w:w="1704"/>
          </w:tcPr>
          <w:p>
            <w:r>
              <w:rPr>
                <w:b/>
              </w:rPr>
              <w:t>definition</w:t>
            </w:r>
          </w:p>
        </w:tc>
        <w:tc>
          <w:tcPr>
            <w:tcW w:type="dxa" w:w="1704"/>
          </w:tcPr>
          <w:p>
            <w:r>
              <w:rPr>
                <w:b/>
              </w:rPr>
              <w:t>measurable indicators</w:t>
            </w:r>
          </w:p>
        </w:tc>
        <w:tc>
          <w:tcPr>
            <w:tcW w:type="dxa" w:w="1704"/>
          </w:tcPr>
          <w:p>
            <w:r>
              <w:rPr>
                <w:b/>
              </w:rPr>
              <w:t>weight (from Parameters)</w:t>
            </w:r>
          </w:p>
        </w:tc>
        <w:tc>
          <w:tcPr>
            <w:tcW w:type="dxa" w:w="1704"/>
          </w:tcPr>
          <w:p>
            <w:r>
              <w:rPr>
                <w:b/>
              </w:rPr>
              <w:t>weight basis</w:t>
            </w:r>
          </w:p>
        </w:tc>
      </w:tr>
      <w:tr>
        <w:tc>
          <w:tcPr>
            <w:tcW w:type="dxa" w:w="1704"/>
          </w:tcPr>
          <w:p>
            <w:r>
              <w:t>F1</w:t>
            </w:r>
          </w:p>
        </w:tc>
        <w:tc>
          <w:tcPr>
            <w:tcW w:type="dxa" w:w="1704"/>
          </w:tcPr>
          <w:p>
            <w:r>
              <w:t>Safety (personnel and equipment)</w:t>
            </w:r>
          </w:p>
        </w:tc>
        <w:tc>
          <w:tcPr>
            <w:tcW w:type="dxa" w:w="1704"/>
          </w:tcPr>
          <w:p>
            <w:r>
              <w:t>Worst credible harm to people, and damage to the asset or neighbouring equipment, if the asset fails.</w:t>
            </w:r>
          </w:p>
        </w:tc>
        <w:tc>
          <w:tcPr>
            <w:tcW w:type="dxa" w:w="1704"/>
          </w:tcPr>
          <w:p>
            <w:r>
              <w:t>Worst credible injury outcome; potential for fire, explosion, pressure or stored-energy release; damage to adjacent equipment; loss of a safety function.</w:t>
            </w:r>
          </w:p>
        </w:tc>
        <w:tc>
          <w:tcPr>
            <w:tcW w:type="dxa" w:w="1704"/>
          </w:tcPr>
          <w:p>
            <w:r>
              <w:t>0.3</w:t>
            </w:r>
          </w:p>
        </w:tc>
        <w:tc>
          <w:tcPr>
            <w:tcW w:type="dxa" w:w="1704"/>
          </w:tcPr>
          <w:p>
            <w:r>
              <w:t>Team proposal; see framework document Section 4.</w:t>
            </w:r>
          </w:p>
        </w:tc>
      </w:tr>
      <w:tr>
        <w:tc>
          <w:tcPr>
            <w:tcW w:type="dxa" w:w="1704"/>
          </w:tcPr>
          <w:p>
            <w:r>
              <w:t>F2</w:t>
            </w:r>
          </w:p>
        </w:tc>
        <w:tc>
          <w:tcPr>
            <w:tcW w:type="dxa" w:w="1704"/>
          </w:tcPr>
          <w:p>
            <w:r>
              <w:t>Production loss and downtime</w:t>
            </w:r>
          </w:p>
        </w:tc>
        <w:tc>
          <w:tcPr>
            <w:tcW w:type="dxa" w:w="1704"/>
          </w:tcPr>
          <w:p>
            <w:r>
              <w:t>Loss of output caused by the asset failing, considering duration and scope of the interruption with no workaround.</w:t>
            </w:r>
          </w:p>
        </w:tc>
        <w:tc>
          <w:tcPr>
            <w:tcW w:type="dxa" w:w="1704"/>
          </w:tcPr>
          <w:p>
            <w:r>
              <w:t>Duration of interruption; scope (one machine, a line, the whole plant); whether lost output can be recovered.</w:t>
            </w:r>
          </w:p>
        </w:tc>
        <w:tc>
          <w:tcPr>
            <w:tcW w:type="dxa" w:w="1704"/>
          </w:tcPr>
          <w:p>
            <w:r>
              <w:t>0.25</w:t>
            </w:r>
          </w:p>
        </w:tc>
        <w:tc>
          <w:tcPr>
            <w:tcW w:type="dxa" w:w="1704"/>
          </w:tcPr>
          <w:p>
            <w:r>
              <w:t>Team proposal; see framework document Section 4.</w:t>
            </w:r>
          </w:p>
        </w:tc>
      </w:tr>
      <w:tr>
        <w:tc>
          <w:tcPr>
            <w:tcW w:type="dxa" w:w="1704"/>
          </w:tcPr>
          <w:p>
            <w:r>
              <w:t>F3</w:t>
            </w:r>
          </w:p>
        </w:tc>
        <w:tc>
          <w:tcPr>
            <w:tcW w:type="dxa" w:w="1704"/>
          </w:tcPr>
          <w:p>
            <w:r>
              <w:t>Environmental impact</w:t>
            </w:r>
          </w:p>
        </w:tc>
        <w:tc>
          <w:tcPr>
            <w:tcW w:type="dxa" w:w="1704"/>
          </w:tcPr>
          <w:p>
            <w:r>
              <w:t>Harm to the environment, and any regulatory consequence, if the asset fails.</w:t>
            </w:r>
          </w:p>
        </w:tc>
        <w:tc>
          <w:tcPr>
            <w:tcW w:type="dxa" w:w="1704"/>
          </w:tcPr>
          <w:p>
            <w:r>
              <w:t>Type and amount of release; whether it stays inside containment; whether it must be reported to a regulator.</w:t>
            </w:r>
          </w:p>
        </w:tc>
        <w:tc>
          <w:tcPr>
            <w:tcW w:type="dxa" w:w="1704"/>
          </w:tcPr>
          <w:p>
            <w:r>
              <w:t>0.15</w:t>
            </w:r>
          </w:p>
        </w:tc>
        <w:tc>
          <w:tcPr>
            <w:tcW w:type="dxa" w:w="1704"/>
          </w:tcPr>
          <w:p>
            <w:r>
              <w:t>Team proposal; see framework document Section 4.</w:t>
            </w:r>
          </w:p>
        </w:tc>
      </w:tr>
      <w:tr>
        <w:tc>
          <w:tcPr>
            <w:tcW w:type="dxa" w:w="1704"/>
          </w:tcPr>
          <w:p>
            <w:r>
              <w:t>F4</w:t>
            </w:r>
          </w:p>
        </w:tc>
        <w:tc>
          <w:tcPr>
            <w:tcW w:type="dxa" w:w="1704"/>
          </w:tcPr>
          <w:p>
            <w:r>
              <w:t>Operational dependency and business continuity</w:t>
            </w:r>
          </w:p>
        </w:tc>
        <w:tc>
          <w:tcPr>
            <w:tcW w:type="dxa" w:w="1704"/>
          </w:tcPr>
          <w:p>
            <w:r>
              <w:t>How much other processes or services depend on the asset, and whether a standby or workaround exists.</w:t>
            </w:r>
          </w:p>
        </w:tc>
        <w:tc>
          <w:tcPr>
            <w:tcW w:type="dxa" w:w="1704"/>
          </w:tcPr>
          <w:p>
            <w:r>
              <w:t>Installed standby or redundancy; number of dependent processes or services; availability of a workaround; single point of failure.</w:t>
            </w:r>
          </w:p>
        </w:tc>
        <w:tc>
          <w:tcPr>
            <w:tcW w:type="dxa" w:w="1704"/>
          </w:tcPr>
          <w:p>
            <w:r>
              <w:t>0.15</w:t>
            </w:r>
          </w:p>
        </w:tc>
        <w:tc>
          <w:tcPr>
            <w:tcW w:type="dxa" w:w="1704"/>
          </w:tcPr>
          <w:p>
            <w:r>
              <w:t>Team proposal; see framework document Section 4.</w:t>
            </w:r>
          </w:p>
        </w:tc>
      </w:tr>
      <w:tr>
        <w:tc>
          <w:tcPr>
            <w:tcW w:type="dxa" w:w="1704"/>
          </w:tcPr>
          <w:p>
            <w:r>
              <w:t>F5</w:t>
            </w:r>
          </w:p>
        </w:tc>
        <w:tc>
          <w:tcPr>
            <w:tcW w:type="dxa" w:w="1704"/>
          </w:tcPr>
          <w:p>
            <w:r>
              <w:t>Maintenance and repair consequences</w:t>
            </w:r>
          </w:p>
        </w:tc>
        <w:tc>
          <w:tcPr>
            <w:tcW w:type="dxa" w:w="1704"/>
          </w:tcPr>
          <w:p>
            <w:r>
              <w:t>Effort, time and cost needed to restore the asset after a failure.</w:t>
            </w:r>
          </w:p>
        </w:tc>
        <w:tc>
          <w:tcPr>
            <w:tcW w:type="dxa" w:w="1704"/>
          </w:tcPr>
          <w:p>
            <w:r>
              <w:t>Repair duration; spares availability and lead time; repair cost relative to the site maintenance budget; need for specialist resources.</w:t>
            </w:r>
          </w:p>
        </w:tc>
        <w:tc>
          <w:tcPr>
            <w:tcW w:type="dxa" w:w="1704"/>
          </w:tcPr>
          <w:p>
            <w:r>
              <w:t>0.15</w:t>
            </w:r>
          </w:p>
        </w:tc>
        <w:tc>
          <w:tcPr>
            <w:tcW w:type="dxa" w:w="1704"/>
          </w:tcPr>
          <w:p>
            <w:r>
              <w:t>Team proposal; see framework document Section 4.</w:t>
            </w:r>
          </w:p>
        </w:tc>
      </w:tr>
    </w:tbl>
    <w:p/>
    <w:p>
      <w:pPr>
        <w:pStyle w:val="Heading1"/>
      </w:pPr>
      <w:r>
        <w:t>Scoring scales</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rPr>
                <w:b/>
              </w:rPr>
              <w:t>factor_id</w:t>
            </w:r>
          </w:p>
        </w:tc>
        <w:tc>
          <w:tcPr>
            <w:tcW w:type="dxa" w:w="1461"/>
          </w:tcPr>
          <w:p>
            <w:r>
              <w:rPr>
                <w:b/>
              </w:rPr>
              <w:t>factor</w:t>
            </w:r>
          </w:p>
        </w:tc>
        <w:tc>
          <w:tcPr>
            <w:tcW w:type="dxa" w:w="1461"/>
          </w:tcPr>
          <w:p>
            <w:r>
              <w:rPr>
                <w:b/>
              </w:rPr>
              <w:t>1 - Very low</w:t>
            </w:r>
          </w:p>
        </w:tc>
        <w:tc>
          <w:tcPr>
            <w:tcW w:type="dxa" w:w="1461"/>
          </w:tcPr>
          <w:p>
            <w:r>
              <w:rPr>
                <w:b/>
              </w:rPr>
              <w:t>2 - Low</w:t>
            </w:r>
          </w:p>
        </w:tc>
        <w:tc>
          <w:tcPr>
            <w:tcW w:type="dxa" w:w="1461"/>
          </w:tcPr>
          <w:p>
            <w:r>
              <w:rPr>
                <w:b/>
              </w:rPr>
              <w:t>3 - Moderate</w:t>
            </w:r>
          </w:p>
        </w:tc>
        <w:tc>
          <w:tcPr>
            <w:tcW w:type="dxa" w:w="1461"/>
          </w:tcPr>
          <w:p>
            <w:r>
              <w:rPr>
                <w:b/>
              </w:rPr>
              <w:t>4 - High</w:t>
            </w:r>
          </w:p>
        </w:tc>
        <w:tc>
          <w:tcPr>
            <w:tcW w:type="dxa" w:w="1461"/>
          </w:tcPr>
          <w:p>
            <w:r>
              <w:rPr>
                <w:b/>
              </w:rPr>
              <w:t>5 - Very high</w:t>
            </w:r>
          </w:p>
        </w:tc>
      </w:tr>
      <w:tr>
        <w:tc>
          <w:tcPr>
            <w:tcW w:type="dxa" w:w="1461"/>
          </w:tcPr>
          <w:p>
            <w:r>
              <w:t>F1</w:t>
            </w:r>
          </w:p>
        </w:tc>
        <w:tc>
          <w:tcPr>
            <w:tcW w:type="dxa" w:w="1461"/>
          </w:tcPr>
          <w:p>
            <w:r>
              <w:t>Safety (personnel and equipment)</w:t>
            </w:r>
          </w:p>
        </w:tc>
        <w:tc>
          <w:tcPr>
            <w:tcW w:type="dxa" w:w="1461"/>
          </w:tcPr>
          <w:p>
            <w:r>
              <w:t>No credible injury; no effect on other equipment.</w:t>
            </w:r>
          </w:p>
        </w:tc>
        <w:tc>
          <w:tcPr>
            <w:tcW w:type="dxa" w:w="1461"/>
          </w:tcPr>
          <w:p>
            <w:r>
              <w:t>First-aid injury possible; minor damage limited to the asset itself.</w:t>
            </w:r>
          </w:p>
        </w:tc>
        <w:tc>
          <w:tcPr>
            <w:tcW w:type="dxa" w:w="1461"/>
          </w:tcPr>
          <w:p>
            <w:r>
              <w:t>Medical-treatment injury possible; moderate damage to connected equipment.</w:t>
            </w:r>
          </w:p>
        </w:tc>
        <w:tc>
          <w:tcPr>
            <w:tcW w:type="dxa" w:w="1461"/>
          </w:tcPr>
          <w:p>
            <w:r>
              <w:t>Lost-time or serious injury possible; significant damage to adjacent equipment or loss of a safety function.</w:t>
            </w:r>
          </w:p>
        </w:tc>
        <w:tc>
          <w:tcPr>
            <w:tcW w:type="dxa" w:w="1461"/>
          </w:tcPr>
          <w:p>
            <w:r>
              <w:t>Fatality or permanently disabling injury possible; credible fire, explosion or major energy/pressure release.</w:t>
            </w:r>
          </w:p>
        </w:tc>
      </w:tr>
      <w:tr>
        <w:tc>
          <w:tcPr>
            <w:tcW w:type="dxa" w:w="1461"/>
          </w:tcPr>
          <w:p>
            <w:r>
              <w:t>F2</w:t>
            </w:r>
          </w:p>
        </w:tc>
        <w:tc>
          <w:tcPr>
            <w:tcW w:type="dxa" w:w="1461"/>
          </w:tcPr>
          <w:p>
            <w:r>
              <w:t>Production loss and downtime</w:t>
            </w:r>
          </w:p>
        </w:tc>
        <w:tc>
          <w:tcPr>
            <w:tcW w:type="dxa" w:w="1461"/>
          </w:tcPr>
          <w:p>
            <w:r>
              <w:t>No production effect.</w:t>
            </w:r>
          </w:p>
        </w:tc>
        <w:tc>
          <w:tcPr>
            <w:tcW w:type="dxa" w:w="1461"/>
          </w:tcPr>
          <w:p>
            <w:r>
              <w:t>Reduced rate, or interruption of under about 4 hours on one machine or line section; fully recoverable.</w:t>
            </w:r>
          </w:p>
        </w:tc>
        <w:tc>
          <w:tcPr>
            <w:tcW w:type="dxa" w:w="1461"/>
          </w:tcPr>
          <w:p>
            <w:r>
              <w:t>Interruption of about 4 to 24 hours on a line; partly recoverable.</w:t>
            </w:r>
          </w:p>
        </w:tc>
        <w:tc>
          <w:tcPr>
            <w:tcW w:type="dxa" w:w="1461"/>
          </w:tcPr>
          <w:p>
            <w:r>
              <w:t>Line stopped for about 1 to 3 days, or a short plant-wide stop.</w:t>
            </w:r>
          </w:p>
        </w:tc>
        <w:tc>
          <w:tcPr>
            <w:tcW w:type="dxa" w:w="1461"/>
          </w:tcPr>
          <w:p>
            <w:r>
              <w:t>Line stopped for more than about 3 days, or a prolonged plant-wide stop; output not recoverable.</w:t>
            </w:r>
          </w:p>
        </w:tc>
      </w:tr>
      <w:tr>
        <w:tc>
          <w:tcPr>
            <w:tcW w:type="dxa" w:w="1461"/>
          </w:tcPr>
          <w:p>
            <w:r>
              <w:t>F3</w:t>
            </w:r>
          </w:p>
        </w:tc>
        <w:tc>
          <w:tcPr>
            <w:tcW w:type="dxa" w:w="1461"/>
          </w:tcPr>
          <w:p>
            <w:r>
              <w:t>Environmental impact</w:t>
            </w:r>
          </w:p>
        </w:tc>
        <w:tc>
          <w:tcPr>
            <w:tcW w:type="dxa" w:w="1461"/>
          </w:tcPr>
          <w:p>
            <w:r>
              <w:t>No release or emission.</w:t>
            </w:r>
          </w:p>
        </w:tc>
        <w:tc>
          <w:tcPr>
            <w:tcW w:type="dxa" w:w="1461"/>
          </w:tcPr>
          <w:p>
            <w:r>
              <w:t>Minor release, contained on site and cleaned up by routine action; no reporting.</w:t>
            </w:r>
          </w:p>
        </w:tc>
        <w:tc>
          <w:tcPr>
            <w:tcW w:type="dxa" w:w="1461"/>
          </w:tcPr>
          <w:p>
            <w:r>
              <w:t>Release needing formal clean-up and internal incident reporting.</w:t>
            </w:r>
          </w:p>
        </w:tc>
        <w:tc>
          <w:tcPr>
            <w:tcW w:type="dxa" w:w="1461"/>
          </w:tcPr>
          <w:p>
            <w:r>
              <w:t>Release beyond local containment, or reportable to a regulator; localised effect.</w:t>
            </w:r>
          </w:p>
        </w:tc>
        <w:tc>
          <w:tcPr>
            <w:tcW w:type="dxa" w:w="1461"/>
          </w:tcPr>
          <w:p>
            <w:r>
              <w:t>Major or off-site release, significant regulatory action or lasting environmental damage.</w:t>
            </w:r>
          </w:p>
        </w:tc>
      </w:tr>
      <w:tr>
        <w:tc>
          <w:tcPr>
            <w:tcW w:type="dxa" w:w="1461"/>
          </w:tcPr>
          <w:p>
            <w:r>
              <w:t>F4</w:t>
            </w:r>
          </w:p>
        </w:tc>
        <w:tc>
          <w:tcPr>
            <w:tcW w:type="dxa" w:w="1461"/>
          </w:tcPr>
          <w:p>
            <w:r>
              <w:t>Operational dependency and business continuity</w:t>
            </w:r>
          </w:p>
        </w:tc>
        <w:tc>
          <w:tcPr>
            <w:tcW w:type="dxa" w:w="1461"/>
          </w:tcPr>
          <w:p>
            <w:r>
              <w:t>Installed standby with automatic changeover; no dependency.</w:t>
            </w:r>
          </w:p>
        </w:tc>
        <w:tc>
          <w:tcPr>
            <w:tcW w:type="dxa" w:w="1461"/>
          </w:tcPr>
          <w:p>
            <w:r>
              <w:t>Standby available with manual changeover, or few dependents with an easy workaround.</w:t>
            </w:r>
          </w:p>
        </w:tc>
        <w:tc>
          <w:tcPr>
            <w:tcW w:type="dxa" w:w="1461"/>
          </w:tcPr>
          <w:p>
            <w:r>
              <w:t>Partial backup or buffer capacity covers a short outage; limited dependents.</w:t>
            </w:r>
          </w:p>
        </w:tc>
        <w:tc>
          <w:tcPr>
            <w:tcW w:type="dxa" w:w="1461"/>
          </w:tcPr>
          <w:p>
            <w:r>
              <w:t>No standby; several downstream processes depend on it; workaround difficult.</w:t>
            </w:r>
          </w:p>
        </w:tc>
        <w:tc>
          <w:tcPr>
            <w:tcW w:type="dxa" w:w="1461"/>
          </w:tcPr>
          <w:p>
            <w:r>
              <w:t>Single point of failure for the plant or a critical service; no workaround.</w:t>
            </w:r>
          </w:p>
        </w:tc>
      </w:tr>
      <w:tr>
        <w:tc>
          <w:tcPr>
            <w:tcW w:type="dxa" w:w="1461"/>
          </w:tcPr>
          <w:p>
            <w:r>
              <w:t>F5</w:t>
            </w:r>
          </w:p>
        </w:tc>
        <w:tc>
          <w:tcPr>
            <w:tcW w:type="dxa" w:w="1461"/>
          </w:tcPr>
          <w:p>
            <w:r>
              <w:t>Maintenance and repair consequences</w:t>
            </w:r>
          </w:p>
        </w:tc>
        <w:tc>
          <w:tcPr>
            <w:tcW w:type="dxa" w:w="1461"/>
          </w:tcPr>
          <w:p>
            <w:r>
              <w:t>Simple repair within about 4 hours; stock spares; low cost; in-house skills.</w:t>
            </w:r>
          </w:p>
        </w:tc>
        <w:tc>
          <w:tcPr>
            <w:tcW w:type="dxa" w:w="1461"/>
          </w:tcPr>
          <w:p>
            <w:r>
              <w:t>Repair within a shift; spares in stock; routine skills; low to moderate cost.</w:t>
            </w:r>
          </w:p>
        </w:tc>
        <w:tc>
          <w:tcPr>
            <w:tcW w:type="dxa" w:w="1461"/>
          </w:tcPr>
          <w:p>
            <w:r>
              <w:t>Repair takes 1 to 2 days; spares from supplier within days; moderate cost.</w:t>
            </w:r>
          </w:p>
        </w:tc>
        <w:tc>
          <w:tcPr>
            <w:tcW w:type="dxa" w:w="1461"/>
          </w:tcPr>
          <w:p>
            <w:r>
              <w:t>Repair takes several days to weeks; long-lead spares or specialist contractor; high cost.</w:t>
            </w:r>
          </w:p>
        </w:tc>
        <w:tc>
          <w:tcPr>
            <w:tcW w:type="dxa" w:w="1461"/>
          </w:tcPr>
          <w:p>
            <w:r>
              <w:t>Repair takes weeks to months; OEM-only or custom parts; replacement likely; very high cost.</w:t>
            </w:r>
          </w:p>
        </w:tc>
      </w:tr>
      <w:tr>
        <w:tc>
          <w:tcPr>
            <w:tcW w:type="dxa" w:w="1461"/>
          </w:tcPr>
          <w:p>
            <w:r>
              <w:t>Note</w:t>
            </w:r>
          </w:p>
        </w:tc>
        <w:tc>
          <w:tcPr>
            <w:tcW w:type="dxa" w:w="1461"/>
          </w:tcPr>
          <w:p>
            <w:r>
              <w:t>Time bands (F2, F5) are PROPOSED DEFAULTS and must be calibrated by the site. Score the worst credible consequence of losing the asset's function in normal operation, counting only standby, protection and workarounds that actually exist. If unsure between two levels, choose the higher one and record why.</w:t>
            </w:r>
          </w:p>
        </w:tc>
        <w:tc>
          <w:tcPr>
            <w:tcW w:type="dxa" w:w="1461"/>
          </w:tcPr>
          <w:p>
            <w:r/>
          </w:p>
        </w:tc>
        <w:tc>
          <w:tcPr>
            <w:tcW w:type="dxa" w:w="1461"/>
          </w:tcPr>
          <w:p>
            <w:r/>
          </w:p>
        </w:tc>
        <w:tc>
          <w:tcPr>
            <w:tcW w:type="dxa" w:w="1461"/>
          </w:tcPr>
          <w:p>
            <w:r/>
          </w:p>
        </w:tc>
        <w:tc>
          <w:tcPr>
            <w:tcW w:type="dxa" w:w="1461"/>
          </w:tcPr>
          <w:p>
            <w:r/>
          </w:p>
        </w:tc>
        <w:tc>
          <w:tcPr>
            <w:tcW w:type="dxa" w:w="1461"/>
          </w:tcPr>
          <w:p>
            <w:r/>
          </w:p>
        </w:tc>
      </w:tr>
    </w:tbl>
    <w:p/>
    <w:p>
      <w:pPr>
        <w:pStyle w:val="Heading1"/>
      </w:pPr>
      <w:r>
        <w:t>Method summary</w:t>
      </w:r>
    </w:p>
    <w:p>
      <w:r>
        <w:t>Score five consequence factors from 1 (very low) to 5 (very high). Proposed weights are Safety 30%, Production 25%, Environment 15%, Dependency 15%, and Maintenance 15%. Weighted score is converted to an index by multiplying by 20. These values are proposed and must be calibrated and approved before operational use.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