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Criticality Classification Guidelines</w:t>
      </w:r>
    </w:p>
    <w:p>
      <w:pPr>
        <w:jc w:val="center"/>
      </w:pPr>
      <w:r>
        <w:rPr>
          <w:i/>
        </w:rPr>
        <w:t>Operational Sense | Asset Criticality Assessment Framework v1.0</w:t>
      </w:r>
    </w:p>
    <w:p>
      <w:r>
        <w:t>Use this guide with Asset_Criticality_Scoring_Matrix.xlsx. Classification bands and overrides are proposed rules, not an approved site standard.</w:t>
      </w:r>
    </w:p>
    <w:p>
      <w:r>
        <w:t>Status: DRAFT PROPOSAL — weights, thresholds, default time bands, and override rules require approval and site calibration. Illustrative examples are not site data.</w:t>
      </w:r>
    </w:p>
    <w:p>
      <w:pPr>
        <w:pStyle w:val="Heading1"/>
      </w:pPr>
      <w:r>
        <w:t>Classification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A. Category bands (applied to the criticality index, rounded to 1 decimal)</w:t>
            </w:r>
          </w:p>
        </w:tc>
        <w:tc>
          <w:tcPr>
            <w:tcW w:type="dxa" w:w="2045"/>
          </w:tcPr>
          <w:p>
            <w:r>
              <w:rPr>
                <w:b/>
              </w:rPr>
            </w:r>
          </w:p>
        </w:tc>
        <w:tc>
          <w:tcPr>
            <w:tcW w:type="dxa" w:w="2045"/>
          </w:tcPr>
          <w:p>
            <w:r>
              <w:rPr>
                <w:b/>
              </w:rPr>
            </w:r>
          </w:p>
        </w:tc>
        <w:tc>
          <w:tcPr>
            <w:tcW w:type="dxa" w:w="2045"/>
          </w:tcPr>
          <w:p>
            <w:r>
              <w:rPr>
                <w:b/>
              </w:rPr>
            </w:r>
          </w:p>
        </w:tc>
        <w:tc>
          <w:tcPr>
            <w:tcW w:type="dxa" w:w="2045"/>
          </w:tcPr>
          <w:p>
            <w:r>
              <w:rPr>
                <w:b/>
              </w:rPr>
            </w:r>
          </w:p>
        </w:tc>
      </w:tr>
      <w:tr>
        <w:tc>
          <w:tcPr>
            <w:tcW w:type="dxa" w:w="2045"/>
          </w:tcPr>
          <w:p>
            <w:r>
              <w:t>Category</w:t>
            </w:r>
          </w:p>
        </w:tc>
        <w:tc>
          <w:tcPr>
            <w:tcW w:type="dxa" w:w="2045"/>
          </w:tcPr>
          <w:p>
            <w:r>
              <w:t>Index range</w:t>
            </w:r>
          </w:p>
        </w:tc>
        <w:tc>
          <w:tcPr>
            <w:tcW w:type="dxa" w:w="2045"/>
          </w:tcPr>
          <w:p>
            <w:r>
              <w:t>Equivalent weighted score</w:t>
            </w:r>
          </w:p>
        </w:tc>
        <w:tc>
          <w:tcPr>
            <w:tcW w:type="dxa" w:w="2045"/>
          </w:tcPr>
          <w:p>
            <w:r>
              <w:t>Meaning</w:t>
            </w:r>
          </w:p>
        </w:tc>
        <w:tc>
          <w:tcPr>
            <w:tcW w:type="dxa" w:w="2045"/>
          </w:tcPr>
          <w:p>
            <w:r>
              <w:t>Suggested use (proposal, not a maintenance policy)</w:t>
            </w:r>
          </w:p>
        </w:tc>
      </w:tr>
      <w:tr>
        <w:tc>
          <w:tcPr>
            <w:tcW w:type="dxa" w:w="2045"/>
          </w:tcPr>
          <w:p>
            <w:r>
              <w:t>Critical</w:t>
            </w:r>
          </w:p>
        </w:tc>
        <w:tc>
          <w:tcPr>
            <w:tcW w:type="dxa" w:w="2045"/>
          </w:tcPr>
          <w:p>
            <w:r>
              <w:t>80.0 to 100.0</w:t>
            </w:r>
          </w:p>
        </w:tc>
        <w:tc>
          <w:tcPr>
            <w:tcW w:type="dxa" w:w="2045"/>
          </w:tcPr>
          <w:p>
            <w:r>
              <w:t>4.0 to 5.0</w:t>
            </w:r>
          </w:p>
        </w:tc>
        <w:tc>
          <w:tcPr>
            <w:tcW w:type="dxa" w:w="2045"/>
          </w:tcPr>
          <w:p>
            <w:r>
              <w:t>Failure has severe consequences for people, environment, production or continuity.</w:t>
            </w:r>
          </w:p>
        </w:tc>
        <w:tc>
          <w:tcPr>
            <w:tcW w:type="dxa" w:w="2045"/>
          </w:tcPr>
          <w:p>
            <w:r>
              <w:t>Highest priority for condition monitoring, spares review and preventive-maintenance review.</w:t>
            </w:r>
          </w:p>
        </w:tc>
      </w:tr>
      <w:tr>
        <w:tc>
          <w:tcPr>
            <w:tcW w:type="dxa" w:w="2045"/>
          </w:tcPr>
          <w:p>
            <w:r>
              <w:t>High</w:t>
            </w:r>
          </w:p>
        </w:tc>
        <w:tc>
          <w:tcPr>
            <w:tcW w:type="dxa" w:w="2045"/>
          </w:tcPr>
          <w:p>
            <w:r>
              <w:t>60.0 to 79.9</w:t>
            </w:r>
          </w:p>
        </w:tc>
        <w:tc>
          <w:tcPr>
            <w:tcW w:type="dxa" w:w="2045"/>
          </w:tcPr>
          <w:p>
            <w:r>
              <w:t>3.0 to 3.99</w:t>
            </w:r>
          </w:p>
        </w:tc>
        <w:tc>
          <w:tcPr>
            <w:tcW w:type="dxa" w:w="2045"/>
          </w:tcPr>
          <w:p>
            <w:r>
              <w:t>Failure has major consequences.</w:t>
            </w:r>
          </w:p>
        </w:tc>
        <w:tc>
          <w:tcPr>
            <w:tcW w:type="dxa" w:w="2045"/>
          </w:tcPr>
          <w:p>
            <w:r>
              <w:t>Scheduled preventive maintenance and routine monitoring.</w:t>
            </w:r>
          </w:p>
        </w:tc>
      </w:tr>
      <w:tr>
        <w:tc>
          <w:tcPr>
            <w:tcW w:type="dxa" w:w="2045"/>
          </w:tcPr>
          <w:p>
            <w:r>
              <w:t>Medium</w:t>
            </w:r>
          </w:p>
        </w:tc>
        <w:tc>
          <w:tcPr>
            <w:tcW w:type="dxa" w:w="2045"/>
          </w:tcPr>
          <w:p>
            <w:r>
              <w:t>40.0 to 59.9</w:t>
            </w:r>
          </w:p>
        </w:tc>
        <w:tc>
          <w:tcPr>
            <w:tcW w:type="dxa" w:w="2045"/>
          </w:tcPr>
          <w:p>
            <w:r>
              <w:t>2.0 to 2.99</w:t>
            </w:r>
          </w:p>
        </w:tc>
        <w:tc>
          <w:tcPr>
            <w:tcW w:type="dxa" w:w="2045"/>
          </w:tcPr>
          <w:p>
            <w:r>
              <w:t>Failure has moderate consequences.</w:t>
            </w:r>
          </w:p>
        </w:tc>
        <w:tc>
          <w:tcPr>
            <w:tcW w:type="dxa" w:w="2045"/>
          </w:tcPr>
          <w:p>
            <w:r>
              <w:t>Standard preventive maintenance.</w:t>
            </w:r>
          </w:p>
        </w:tc>
      </w:tr>
      <w:tr>
        <w:tc>
          <w:tcPr>
            <w:tcW w:type="dxa" w:w="2045"/>
          </w:tcPr>
          <w:p>
            <w:r>
              <w:t>Low</w:t>
            </w:r>
          </w:p>
        </w:tc>
        <w:tc>
          <w:tcPr>
            <w:tcW w:type="dxa" w:w="2045"/>
          </w:tcPr>
          <w:p>
            <w:r>
              <w:t>20.0 to 39.9</w:t>
            </w:r>
          </w:p>
        </w:tc>
        <w:tc>
          <w:tcPr>
            <w:tcW w:type="dxa" w:w="2045"/>
          </w:tcPr>
          <w:p>
            <w:r>
              <w:t>1.0 to 1.99</w:t>
            </w:r>
          </w:p>
        </w:tc>
        <w:tc>
          <w:tcPr>
            <w:tcW w:type="dxa" w:w="2045"/>
          </w:tcPr>
          <w:p>
            <w:r>
              <w:t>Failure has limited consequences.</w:t>
            </w:r>
          </w:p>
        </w:tc>
        <w:tc>
          <w:tcPr>
            <w:tcW w:type="dxa" w:w="2045"/>
          </w:tcPr>
          <w:p>
            <w:r>
              <w:t>Basic checks; run-to-failure may be acceptable where spares are easy to get.</w:t>
            </w:r>
          </w:p>
        </w:tc>
      </w:tr>
      <w:tr>
        <w:tc>
          <w:tcPr>
            <w:tcW w:type="dxa" w:w="2045"/>
          </w:tcPr>
          <w:p>
            <w:r>
              <w:t>B. Override rules (final category = the higher of the band category and the override floor)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Rule</w:t>
            </w:r>
          </w:p>
        </w:tc>
        <w:tc>
          <w:tcPr>
            <w:tcW w:type="dxa" w:w="2045"/>
          </w:tcPr>
          <w:p>
            <w:r>
              <w:t>Condition</w:t>
            </w:r>
          </w:p>
        </w:tc>
        <w:tc>
          <w:tcPr>
            <w:tcW w:type="dxa" w:w="2045"/>
          </w:tcPr>
          <w:p>
            <w:r>
              <w:t>Effect</w:t>
            </w:r>
          </w:p>
        </w:tc>
        <w:tc>
          <w:tcPr>
            <w:tcW w:type="dxa" w:w="2045"/>
          </w:tcPr>
          <w:p>
            <w:r>
              <w:t>Reason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R1</w:t>
            </w:r>
          </w:p>
        </w:tc>
        <w:tc>
          <w:tcPr>
            <w:tcW w:type="dxa" w:w="2045"/>
          </w:tcPr>
          <w:p>
            <w:r>
              <w:t>Safety score &gt;= 5</w:t>
            </w:r>
          </w:p>
        </w:tc>
        <w:tc>
          <w:tcPr>
            <w:tcW w:type="dxa" w:w="2045"/>
          </w:tcPr>
          <w:p>
            <w:r>
              <w:t>Final category = Critical</w:t>
            </w:r>
          </w:p>
        </w:tc>
        <w:tc>
          <w:tcPr>
            <w:tcW w:type="dxa" w:w="2045"/>
          </w:tcPr>
          <w:p>
            <w:r>
              <w:t>A credible fatality or major release must not be diluted by low scores elsewhere.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R2</w:t>
            </w:r>
          </w:p>
        </w:tc>
        <w:tc>
          <w:tcPr>
            <w:tcW w:type="dxa" w:w="2045"/>
          </w:tcPr>
          <w:p>
            <w:r>
              <w:t>Environmental score &gt;= 5</w:t>
            </w:r>
          </w:p>
        </w:tc>
        <w:tc>
          <w:tcPr>
            <w:tcW w:type="dxa" w:w="2045"/>
          </w:tcPr>
          <w:p>
            <w:r>
              <w:t>Final category = Critical</w:t>
            </w:r>
          </w:p>
        </w:tc>
        <w:tc>
          <w:tcPr>
            <w:tcW w:type="dxa" w:w="2045"/>
          </w:tcPr>
          <w:p>
            <w:r>
              <w:t>A major or off-site release must not be diluted.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R3</w:t>
            </w:r>
          </w:p>
        </w:tc>
        <w:tc>
          <w:tcPr>
            <w:tcW w:type="dxa" w:w="2045"/>
          </w:tcPr>
          <w:p>
            <w:r>
              <w:t>Safety score &gt;= 4</w:t>
            </w:r>
          </w:p>
        </w:tc>
        <w:tc>
          <w:tcPr>
            <w:tcW w:type="dxa" w:w="2045"/>
          </w:tcPr>
          <w:p>
            <w:r>
              <w:t>Final category at least High</w:t>
            </w:r>
          </w:p>
        </w:tc>
        <w:tc>
          <w:tcPr>
            <w:tcW w:type="dxa" w:w="2045"/>
          </w:tcPr>
          <w:p>
            <w:r>
              <w:t>Serious-injury potential must not fall below High.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R4</w:t>
            </w:r>
          </w:p>
        </w:tc>
        <w:tc>
          <w:tcPr>
            <w:tcW w:type="dxa" w:w="2045"/>
          </w:tcPr>
          <w:p>
            <w:r>
              <w:t>Environmental score &gt;= 4</w:t>
            </w:r>
          </w:p>
        </w:tc>
        <w:tc>
          <w:tcPr>
            <w:tcW w:type="dxa" w:w="2045"/>
          </w:tcPr>
          <w:p>
            <w:r>
              <w:t>Final category at least High</w:t>
            </w:r>
          </w:p>
        </w:tc>
        <w:tc>
          <w:tcPr>
            <w:tcW w:type="dxa" w:w="2045"/>
          </w:tcPr>
          <w:p>
            <w:r>
              <w:t>Reportable release potential must not fall below High.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C. Assignment procedure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Step</w:t>
            </w:r>
          </w:p>
        </w:tc>
        <w:tc>
          <w:tcPr>
            <w:tcW w:type="dxa" w:w="2045"/>
          </w:tcPr>
          <w:p>
            <w:r>
              <w:t>Action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1</w:t>
            </w:r>
          </w:p>
        </w:tc>
        <w:tc>
          <w:tcPr>
            <w:tcW w:type="dxa" w:w="2045"/>
          </w:tcPr>
          <w:p>
            <w:r>
              <w:t>Identify the asset instance (asset_id, tag, type) and describe its service and any standby or dependants.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Score each of the 5 factors from 1 to 5 using sheet Scoring_Scales; write a short rationale for each score (mandatory for scores of 4 or 5).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Weighted score = sum of (factor score x weight).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Criticality index = weighted score x 20 (range 20 to 100).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Assign the band category from the index.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Apply override rules R1 to R4; final category = higher of band and floor.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7</w:t>
            </w:r>
          </w:p>
        </w:tc>
        <w:tc>
          <w:tcPr>
            <w:tcW w:type="dxa" w:w="2045"/>
          </w:tcPr>
          <w:p>
            <w:r>
              <w:t>Record assessor, date, status and versions; have operations, safety and maintenance review before approval.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D. Boundary, ties and reassessment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Topic</w:t>
            </w:r>
          </w:p>
        </w:tc>
        <w:tc>
          <w:tcPr>
            <w:tcW w:type="dxa" w:w="2045"/>
          </w:tcPr>
          <w:p>
            <w:r>
              <w:t>Rule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Boundaries</w:t>
            </w:r>
          </w:p>
        </w:tc>
        <w:tc>
          <w:tcPr>
            <w:tcW w:type="dxa" w:w="2045"/>
          </w:tcPr>
          <w:p>
            <w:r>
              <w:t>Thresholds apply to the index rounded to 1 decimal. An index of exactly 60.0 is High; exactly 80.0 is Critical; exactly 40.0 is Medium.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Uncertain scores</w:t>
            </w:r>
          </w:p>
        </w:tc>
        <w:tc>
          <w:tcPr>
            <w:tcW w:type="dxa" w:w="2045"/>
          </w:tcPr>
          <w:p>
            <w:r>
              <w:t>Choose the higher level and record why; do not average two levels.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Driver and driven equipment</w:t>
            </w:r>
          </w:p>
        </w:tc>
        <w:tc>
          <w:tcPr>
            <w:tcW w:type="dxa" w:w="2045"/>
          </w:tcPr>
          <w:p>
            <w:r>
              <w:t>Score each asset on its own consequences. A motor or coupling serving a driven machine normally shares the production and dependency scores of that machine.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Reassessment</w:t>
            </w:r>
          </w:p>
        </w:tc>
        <w:tc>
          <w:tcPr>
            <w:tcW w:type="dxa" w:w="2045"/>
          </w:tcPr>
          <w:p>
            <w:r>
              <w:t>At least every 12 months (proposed), and after a process change, a change in standby or redundancy, a serious incident, or a change in weights or bands.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Inflation check</w:t>
            </w:r>
          </w:p>
        </w:tc>
        <w:tc>
          <w:tcPr>
            <w:tcW w:type="dxa" w:w="2045"/>
          </w:tcPr>
          <w:p>
            <w:r>
              <w:t>If most assets land in Critical or High, review scale use; the method must differentiate.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/>
    <w:p>
      <w:pPr>
        <w:pStyle w:val="Heading1"/>
      </w:pPr>
      <w:r>
        <w:t>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3408"/>
          </w:tcPr>
          <w:p>
            <w:r>
              <w:t>Weight - F1 Safety</w:t>
            </w:r>
          </w:p>
        </w:tc>
        <w:tc>
          <w:tcPr>
            <w:tcW w:type="dxa" w:w="3408"/>
          </w:tcPr>
          <w:p>
            <w:r>
              <w:t>0.3</w:t>
            </w:r>
          </w:p>
        </w:tc>
        <w:tc>
          <w:tcPr>
            <w:tcW w:type="dxa" w:w="3408"/>
          </w:tcPr>
          <w:p>
            <w:r>
              <w:t>Proposed. Highest weight: safety harm is not recoverable.</w:t>
            </w:r>
          </w:p>
        </w:tc>
      </w:tr>
      <w:tr>
        <w:tc>
          <w:tcPr>
            <w:tcW w:type="dxa" w:w="3408"/>
          </w:tcPr>
          <w:p>
            <w:r>
              <w:t>Weight - F2 Production loss and downtime</w:t>
            </w:r>
          </w:p>
        </w:tc>
        <w:tc>
          <w:tcPr>
            <w:tcW w:type="dxa" w:w="3408"/>
          </w:tcPr>
          <w:p>
            <w:r>
              <w:t>0.25</w:t>
            </w:r>
          </w:p>
        </w:tc>
        <w:tc>
          <w:tcPr>
            <w:tcW w:type="dxa" w:w="3408"/>
          </w:tcPr>
          <w:p>
            <w:r>
              <w:t>Proposed.</w:t>
            </w:r>
          </w:p>
        </w:tc>
      </w:tr>
      <w:tr>
        <w:tc>
          <w:tcPr>
            <w:tcW w:type="dxa" w:w="3408"/>
          </w:tcPr>
          <w:p>
            <w:r>
              <w:t>Weight - F3 Environmental impact</w:t>
            </w:r>
          </w:p>
        </w:tc>
        <w:tc>
          <w:tcPr>
            <w:tcW w:type="dxa" w:w="3408"/>
          </w:tcPr>
          <w:p>
            <w:r>
              <w:t>0.15</w:t>
            </w:r>
          </w:p>
        </w:tc>
        <w:tc>
          <w:tcPr>
            <w:tcW w:type="dxa" w:w="3408"/>
          </w:tcPr>
          <w:p>
            <w:r>
              <w:t>Proposed.</w:t>
            </w:r>
          </w:p>
        </w:tc>
      </w:tr>
      <w:tr>
        <w:tc>
          <w:tcPr>
            <w:tcW w:type="dxa" w:w="3408"/>
          </w:tcPr>
          <w:p>
            <w:r>
              <w:t>Weight - F4 Operational dependency and continuity</w:t>
            </w:r>
          </w:p>
        </w:tc>
        <w:tc>
          <w:tcPr>
            <w:tcW w:type="dxa" w:w="3408"/>
          </w:tcPr>
          <w:p>
            <w:r>
              <w:t>0.15</w:t>
            </w:r>
          </w:p>
        </w:tc>
        <w:tc>
          <w:tcPr>
            <w:tcW w:type="dxa" w:w="3408"/>
          </w:tcPr>
          <w:p>
            <w:r>
              <w:t>Proposed.</w:t>
            </w:r>
          </w:p>
        </w:tc>
      </w:tr>
      <w:tr>
        <w:tc>
          <w:tcPr>
            <w:tcW w:type="dxa" w:w="3408"/>
          </w:tcPr>
          <w:p>
            <w:r>
              <w:t>Weight - F5 Maintenance and repair consequences</w:t>
            </w:r>
          </w:p>
        </w:tc>
        <w:tc>
          <w:tcPr>
            <w:tcW w:type="dxa" w:w="3408"/>
          </w:tcPr>
          <w:p>
            <w:r>
              <w:t>0.15</w:t>
            </w:r>
          </w:p>
        </w:tc>
        <w:tc>
          <w:tcPr>
            <w:tcW w:type="dxa" w:w="3408"/>
          </w:tcPr>
          <w:p>
            <w:r>
              <w:t>Proposed.</w:t>
            </w:r>
          </w:p>
        </w:tc>
      </w:tr>
      <w:tr>
        <w:tc>
          <w:tcPr>
            <w:tcW w:type="dxa" w:w="3408"/>
          </w:tcPr>
          <w:p>
            <w:r>
              <w:t>Total weight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Must equal 100%.</w:t>
            </w:r>
          </w:p>
        </w:tc>
      </w:tr>
      <w:tr>
        <w:tc>
          <w:tcPr>
            <w:tcW w:type="dxa" w:w="3408"/>
          </w:tcPr>
          <w:p>
            <w:r>
              <w:t>Weights check</w:t>
            </w:r>
          </w:p>
        </w:tc>
        <w:tc>
          <w:tcPr>
            <w:tcW w:type="dxa" w:w="3408"/>
          </w:tcPr>
          <w:p>
            <w:r>
              <w:t>OK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Band threshold - Critical (index &gt;=)</w:t>
            </w:r>
          </w:p>
        </w:tc>
        <w:tc>
          <w:tcPr>
            <w:tcW w:type="dxa" w:w="3408"/>
          </w:tcPr>
          <w:p>
            <w:r>
              <w:t>80</w:t>
            </w:r>
          </w:p>
        </w:tc>
        <w:tc>
          <w:tcPr>
            <w:tcW w:type="dxa" w:w="3408"/>
          </w:tcPr>
          <w:p>
            <w:r>
              <w:t>Equals weighted score 4.0.</w:t>
            </w:r>
          </w:p>
        </w:tc>
      </w:tr>
      <w:tr>
        <w:tc>
          <w:tcPr>
            <w:tcW w:type="dxa" w:w="3408"/>
          </w:tcPr>
          <w:p>
            <w:r>
              <w:t>Band threshold - High (index &gt;=)</w:t>
            </w:r>
          </w:p>
        </w:tc>
        <w:tc>
          <w:tcPr>
            <w:tcW w:type="dxa" w:w="3408"/>
          </w:tcPr>
          <w:p>
            <w:r>
              <w:t>60</w:t>
            </w:r>
          </w:p>
        </w:tc>
        <w:tc>
          <w:tcPr>
            <w:tcW w:type="dxa" w:w="3408"/>
          </w:tcPr>
          <w:p>
            <w:r>
              <w:t>Equals weighted score 3.0.</w:t>
            </w:r>
          </w:p>
        </w:tc>
      </w:tr>
      <w:tr>
        <w:tc>
          <w:tcPr>
            <w:tcW w:type="dxa" w:w="3408"/>
          </w:tcPr>
          <w:p>
            <w:r>
              <w:t>Band threshold - Medium (index &gt;=)</w:t>
            </w:r>
          </w:p>
        </w:tc>
        <w:tc>
          <w:tcPr>
            <w:tcW w:type="dxa" w:w="3408"/>
          </w:tcPr>
          <w:p>
            <w:r>
              <w:t>40</w:t>
            </w:r>
          </w:p>
        </w:tc>
        <w:tc>
          <w:tcPr>
            <w:tcW w:type="dxa" w:w="3408"/>
          </w:tcPr>
          <w:p>
            <w:r>
              <w:t>Equals weighted score 2.0. Below this = Low.</w:t>
            </w:r>
          </w:p>
        </w:tc>
      </w:tr>
      <w:tr>
        <w:tc>
          <w:tcPr>
            <w:tcW w:type="dxa" w:w="3408"/>
          </w:tcPr>
          <w:p>
            <w:r>
              <w:t>Override R1 - Safety score &gt;= (forces Critical)</w:t>
            </w:r>
          </w:p>
        </w:tc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Proposed.</w:t>
            </w:r>
          </w:p>
        </w:tc>
      </w:tr>
      <w:tr>
        <w:tc>
          <w:tcPr>
            <w:tcW w:type="dxa" w:w="3408"/>
          </w:tcPr>
          <w:p>
            <w:r>
              <w:t>Override R2 - Environmental score &gt;= (forces Critical)</w:t>
            </w:r>
          </w:p>
        </w:tc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Proposed.</w:t>
            </w:r>
          </w:p>
        </w:tc>
      </w:tr>
      <w:tr>
        <w:tc>
          <w:tcPr>
            <w:tcW w:type="dxa" w:w="3408"/>
          </w:tcPr>
          <w:p>
            <w:r>
              <w:t>Override R3 - Safety score &gt;= (minimum High)</w:t>
            </w:r>
          </w:p>
        </w:tc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Proposed.</w:t>
            </w:r>
          </w:p>
        </w:tc>
      </w:tr>
      <w:tr>
        <w:tc>
          <w:tcPr>
            <w:tcW w:type="dxa" w:w="3408"/>
          </w:tcPr>
          <w:p>
            <w:r>
              <w:t>Override R4 - Environmental score &gt;= (minimum High)</w:t>
            </w:r>
          </w:p>
        </w:tc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Proposed.</w:t>
            </w:r>
          </w:p>
        </w:tc>
      </w:tr>
    </w:tbl>
    <w:p/>
    <w:p>
      <w:pPr>
        <w:pStyle w:val="Heading1"/>
      </w:pPr>
      <w:r>
        <w:t>Operational review guidance</w:t>
      </w:r>
    </w:p>
    <w:p>
      <w:pPr>
        <w:pStyle w:val="ListBullet"/>
      </w:pPr>
      <w:r>
        <w:t>Reassess at least every 12 months (proposed), and after process changes, changes to standby arrangements, serious incidents, or changes to weights/bands.</w:t>
      </w:r>
    </w:p>
    <w:p>
      <w:pPr>
        <w:pStyle w:val="ListBullet"/>
      </w:pPr>
      <w:r>
        <w:t>Assess the consequence of losing the asset function in normal operation. Count only standby, protection, and workarounds that actually exist.</w:t>
      </w:r>
    </w:p>
    <w:p>
      <w:pPr>
        <w:pStyle w:val="ListBullet"/>
      </w:pPr>
      <w:r>
        <w:t>Keep asset criticality separate from failure-case severity, asset condition, and failure likelihood.</w:t>
      </w:r>
    </w:p>
    <w:p>
      <w:pPr>
        <w:pStyle w:val="ListBullet"/>
      </w:pPr>
      <w:r>
        <w:t>If many assets are rated Critical or High, review scoring consistency and whether the scales distinguish asset duties appropriately.</w:t>
      </w:r>
    </w:p>
    <w:p>
      <w:pPr>
        <w:pStyle w:val="ListBullet"/>
      </w:pPr>
      <w:r>
        <w:t>Use site-specific production and repair-time bands where available; document rationale and assumptions.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