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Supporting References and Source Register</w:t>
      </w:r>
    </w:p>
    <w:p>
      <w:pPr>
        <w:jc w:val="center"/>
      </w:pPr>
      <w:r>
        <w:rPr>
          <w:i/>
        </w:rPr>
        <w:t>Operational Sense | Asset Criticality Assessment Framework v1.0</w:t>
      </w:r>
    </w:p>
    <w:p>
      <w:r>
        <w:t>This register records the source, edition/identifier, level of access actually checked, intended use, limitations, and reliability for this framework. Confirm editions and source applicability before approval.</w:t>
      </w:r>
    </w:p>
    <w:p>
      <w:r>
        <w:t>Status: DRAFT PROPOSAL — weights, thresholds, default time bands, and override rules require approval and site calibration. Illustrative examples are not site data.</w:t>
      </w:r>
    </w:p>
    <w:p>
      <w:pPr>
        <w:pStyle w:val="Heading1"/>
      </w:pPr>
      <w:r>
        <w:t>Source register</w:t>
      </w:r>
    </w:p>
    <w:tbl>
      <w:tblPr>
        <w:tblStyle w:val="TableGrid"/>
        <w:tblW w:type="auto" w:w="0"/>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tcPr>
          <w:p>
            <w:r>
              <w:rPr>
                <w:b/>
              </w:rPr>
              <w:t>source_id</w:t>
            </w:r>
          </w:p>
        </w:tc>
        <w:tc>
          <w:tcPr>
            <w:tcW w:type="dxa" w:w="1022"/>
          </w:tcPr>
          <w:p>
            <w:r>
              <w:rPr>
                <w:b/>
              </w:rPr>
              <w:t>title</w:t>
            </w:r>
          </w:p>
        </w:tc>
        <w:tc>
          <w:tcPr>
            <w:tcW w:type="dxa" w:w="1022"/>
          </w:tcPr>
          <w:p>
            <w:r>
              <w:rPr>
                <w:b/>
              </w:rPr>
              <w:t>publisher / author</w:t>
            </w:r>
          </w:p>
        </w:tc>
        <w:tc>
          <w:tcPr>
            <w:tcW w:type="dxa" w:w="1022"/>
          </w:tcPr>
          <w:p>
            <w:r>
              <w:rPr>
                <w:b/>
              </w:rPr>
              <w:t>edition / year</w:t>
            </w:r>
          </w:p>
        </w:tc>
        <w:tc>
          <w:tcPr>
            <w:tcW w:type="dxa" w:w="1022"/>
          </w:tcPr>
          <w:p>
            <w:r>
              <w:rPr>
                <w:b/>
              </w:rPr>
              <w:t>type</w:t>
            </w:r>
          </w:p>
        </w:tc>
        <w:tc>
          <w:tcPr>
            <w:tcW w:type="dxa" w:w="1022"/>
          </w:tcPr>
          <w:p>
            <w:r>
              <w:rPr>
                <w:b/>
              </w:rPr>
              <w:t>link / identifier</w:t>
            </w:r>
          </w:p>
        </w:tc>
        <w:tc>
          <w:tcPr>
            <w:tcW w:type="dxa" w:w="1022"/>
          </w:tcPr>
          <w:p>
            <w:r>
              <w:rPr>
                <w:b/>
              </w:rPr>
              <w:t>access level (what was actually checked)</w:t>
            </w:r>
          </w:p>
        </w:tc>
        <w:tc>
          <w:tcPr>
            <w:tcW w:type="dxa" w:w="1022"/>
          </w:tcPr>
          <w:p>
            <w:r>
              <w:rPr>
                <w:b/>
              </w:rPr>
              <w:t>what it was used for</w:t>
            </w:r>
          </w:p>
        </w:tc>
        <w:tc>
          <w:tcPr>
            <w:tcW w:type="dxa" w:w="1022"/>
          </w:tcPr>
          <w:p>
            <w:r>
              <w:rPr>
                <w:b/>
              </w:rPr>
              <w:t>limitation</w:t>
            </w:r>
          </w:p>
        </w:tc>
        <w:tc>
          <w:tcPr>
            <w:tcW w:type="dxa" w:w="1022"/>
          </w:tcPr>
          <w:p>
            <w:r>
              <w:rPr>
                <w:b/>
              </w:rPr>
              <w:t>reliability for this use</w:t>
            </w:r>
          </w:p>
        </w:tc>
      </w:tr>
      <w:tr>
        <w:tc>
          <w:tcPr>
            <w:tcW w:type="dxa" w:w="1022"/>
          </w:tcPr>
          <w:p>
            <w:r>
              <w:t>S01</w:t>
            </w:r>
          </w:p>
        </w:tc>
        <w:tc>
          <w:tcPr>
            <w:tcW w:type="dxa" w:w="1022"/>
          </w:tcPr>
          <w:p>
            <w:r>
              <w:t>ISO 55000:2014 Asset management - Overview, principles and terminology</w:t>
            </w:r>
          </w:p>
        </w:tc>
        <w:tc>
          <w:tcPr>
            <w:tcW w:type="dxa" w:w="1022"/>
          </w:tcPr>
          <w:p>
            <w:r>
              <w:t>ISO</w:t>
            </w:r>
          </w:p>
        </w:tc>
        <w:tc>
          <w:tcPr>
            <w:tcW w:type="dxa" w:w="1022"/>
          </w:tcPr>
          <w:p>
            <w:r>
              <w:t>2014 (a revised edition is listed in catalogues; confirm current)</w:t>
            </w:r>
          </w:p>
        </w:tc>
        <w:tc>
          <w:tcPr>
            <w:tcW w:type="dxa" w:w="1022"/>
          </w:tcPr>
          <w:p>
            <w:r>
              <w:t>Standard</w:t>
            </w:r>
          </w:p>
        </w:tc>
        <w:tc>
          <w:tcPr>
            <w:tcW w:type="dxa" w:w="1022"/>
          </w:tcPr>
          <w:p>
            <w:r>
              <w:t>ISO 55000:2014; catalogue record https://www.dinmedia.de/en/standard/din-iso-55000/271015717</w:t>
            </w:r>
          </w:p>
        </w:tc>
        <w:tc>
          <w:tcPr>
            <w:tcW w:type="dxa" w:w="1022"/>
          </w:tcPr>
          <w:p>
            <w:r>
              <w:t>Catalogue / abstract only</w:t>
            </w:r>
          </w:p>
        </w:tc>
        <w:tc>
          <w:tcPr>
            <w:tcW w:type="dxa" w:w="1022"/>
          </w:tcPr>
          <w:p>
            <w:r>
              <w:t>Asset-management context: asset value, risk-informed decisions, asset information.</w:t>
            </w:r>
          </w:p>
        </w:tc>
        <w:tc>
          <w:tcPr>
            <w:tcW w:type="dxa" w:w="1022"/>
          </w:tcPr>
          <w:p>
            <w:r>
              <w:t>Context only. No scale or weight is taken from it.</w:t>
            </w:r>
          </w:p>
        </w:tc>
        <w:tc>
          <w:tcPr>
            <w:tcW w:type="dxa" w:w="1022"/>
          </w:tcPr>
          <w:p>
            <w:r>
              <w:t>Medium</w:t>
            </w:r>
          </w:p>
        </w:tc>
      </w:tr>
      <w:tr>
        <w:tc>
          <w:tcPr>
            <w:tcW w:type="dxa" w:w="1022"/>
          </w:tcPr>
          <w:p>
            <w:r>
              <w:t>S02</w:t>
            </w:r>
          </w:p>
        </w:tc>
        <w:tc>
          <w:tcPr>
            <w:tcW w:type="dxa" w:w="1022"/>
          </w:tcPr>
          <w:p>
            <w:r>
              <w:t>IEC 60812 Procedure for failure mode and effects analysis (FMEA)</w:t>
            </w:r>
          </w:p>
        </w:tc>
        <w:tc>
          <w:tcPr>
            <w:tcW w:type="dxa" w:w="1022"/>
          </w:tcPr>
          <w:p>
            <w:r>
              <w:t>IEC</w:t>
            </w:r>
          </w:p>
        </w:tc>
        <w:tc>
          <w:tcPr>
            <w:tcW w:type="dxa" w:w="1022"/>
          </w:tcPr>
          <w:p>
            <w:r>
              <w:t>Edition to confirm (2006 2nd edition preview seen)</w:t>
            </w:r>
          </w:p>
        </w:tc>
        <w:tc>
          <w:tcPr>
            <w:tcW w:type="dxa" w:w="1022"/>
          </w:tcPr>
          <w:p>
            <w:r>
              <w:t>Standard</w:t>
            </w:r>
          </w:p>
        </w:tc>
        <w:tc>
          <w:tcPr>
            <w:tcW w:type="dxa" w:w="1022"/>
          </w:tcPr>
          <w:p>
            <w:r>
              <w:t>https://webstore.iec.ch/publication/3571</w:t>
            </w:r>
          </w:p>
        </w:tc>
        <w:tc>
          <w:tcPr>
            <w:tcW w:type="dxa" w:w="1022"/>
          </w:tcPr>
          <w:p>
            <w:r>
              <w:t>Catalogue / contents preview only</w:t>
            </w:r>
          </w:p>
        </w:tc>
        <w:tc>
          <w:tcPr>
            <w:tcW w:type="dxa" w:w="1022"/>
          </w:tcPr>
          <w:p>
            <w:r>
              <w:t>Separates failure-mode severity from asset-level criticality.</w:t>
            </w:r>
          </w:p>
        </w:tc>
        <w:tc>
          <w:tcPr>
            <w:tcW w:type="dxa" w:w="1022"/>
          </w:tcPr>
          <w:p>
            <w:r>
              <w:t>Context only. Not used for scales.</w:t>
            </w:r>
          </w:p>
        </w:tc>
        <w:tc>
          <w:tcPr>
            <w:tcW w:type="dxa" w:w="1022"/>
          </w:tcPr>
          <w:p>
            <w:r>
              <w:t>Medium</w:t>
            </w:r>
          </w:p>
        </w:tc>
      </w:tr>
      <w:tr>
        <w:tc>
          <w:tcPr>
            <w:tcW w:type="dxa" w:w="1022"/>
          </w:tcPr>
          <w:p>
            <w:r>
              <w:t>S03</w:t>
            </w:r>
          </w:p>
        </w:tc>
        <w:tc>
          <w:tcPr>
            <w:tcW w:type="dxa" w:w="1022"/>
          </w:tcPr>
          <w:p>
            <w:r>
              <w:t>IEC 31010:2019 Risk management - Risk assessment techniques</w:t>
            </w:r>
          </w:p>
        </w:tc>
        <w:tc>
          <w:tcPr>
            <w:tcW w:type="dxa" w:w="1022"/>
          </w:tcPr>
          <w:p>
            <w:r>
              <w:t>IEC</w:t>
            </w:r>
          </w:p>
        </w:tc>
        <w:tc>
          <w:tcPr>
            <w:tcW w:type="dxa" w:w="1022"/>
          </w:tcPr>
          <w:p>
            <w:r>
              <w:t>2019 (Edition 2)</w:t>
            </w:r>
          </w:p>
        </w:tc>
        <w:tc>
          <w:tcPr>
            <w:tcW w:type="dxa" w:w="1022"/>
          </w:tcPr>
          <w:p>
            <w:r>
              <w:t>Standard</w:t>
            </w:r>
          </w:p>
        </w:tc>
        <w:tc>
          <w:tcPr>
            <w:tcW w:type="dxa" w:w="1022"/>
          </w:tcPr>
          <w:p>
            <w:r>
              <w:t>https://webstore.iec.ch/publication/59809</w:t>
            </w:r>
          </w:p>
        </w:tc>
        <w:tc>
          <w:tcPr>
            <w:tcW w:type="dxa" w:w="1022"/>
          </w:tcPr>
          <w:p>
            <w:r>
              <w:t>Catalogue / abstract only</w:t>
            </w:r>
          </w:p>
        </w:tc>
        <w:tc>
          <w:tcPr>
            <w:tcW w:type="dxa" w:w="1022"/>
          </w:tcPr>
          <w:p>
            <w:r>
              <w:t>Lists consequence/likelihood matrices and multi-criteria decision analysis among recognised techniques; the weighted score here is a simple multi-criteria approach.</w:t>
            </w:r>
          </w:p>
        </w:tc>
        <w:tc>
          <w:tcPr>
            <w:tcW w:type="dxa" w:w="1022"/>
          </w:tcPr>
          <w:p>
            <w:r>
              <w:t>Context only. Technique descriptions were not read.</w:t>
            </w:r>
          </w:p>
        </w:tc>
        <w:tc>
          <w:tcPr>
            <w:tcW w:type="dxa" w:w="1022"/>
          </w:tcPr>
          <w:p>
            <w:r>
              <w:t>Medium</w:t>
            </w:r>
          </w:p>
        </w:tc>
      </w:tr>
      <w:tr>
        <w:tc>
          <w:tcPr>
            <w:tcW w:type="dxa" w:w="1022"/>
          </w:tcPr>
          <w:p>
            <w:r>
              <w:t>S04</w:t>
            </w:r>
          </w:p>
        </w:tc>
        <w:tc>
          <w:tcPr>
            <w:tcW w:type="dxa" w:w="1022"/>
          </w:tcPr>
          <w:p>
            <w:r>
              <w:t>SAE JA1011 Evaluation criteria for reliability-centered maintenance (RCM) processes</w:t>
            </w:r>
          </w:p>
        </w:tc>
        <w:tc>
          <w:tcPr>
            <w:tcW w:type="dxa" w:w="1022"/>
          </w:tcPr>
          <w:p>
            <w:r>
              <w:t>SAE International</w:t>
            </w:r>
          </w:p>
        </w:tc>
        <w:tc>
          <w:tcPr>
            <w:tcW w:type="dxa" w:w="1022"/>
          </w:tcPr>
          <w:p>
            <w:r>
              <w:t>1999; revised 2009; a 2024 version is listed</w:t>
            </w:r>
          </w:p>
        </w:tc>
        <w:tc>
          <w:tcPr>
            <w:tcW w:type="dxa" w:w="1022"/>
          </w:tcPr>
          <w:p>
            <w:r>
              <w:t>Standard</w:t>
            </w:r>
          </w:p>
        </w:tc>
        <w:tc>
          <w:tcPr>
            <w:tcW w:type="dxa" w:w="1022"/>
          </w:tcPr>
          <w:p>
            <w:r>
              <w:t>https://saemobilus.sae.org/content/ja1011_200908/</w:t>
            </w:r>
          </w:p>
        </w:tc>
        <w:tc>
          <w:tcPr>
            <w:tcW w:type="dxa" w:w="1022"/>
          </w:tcPr>
          <w:p>
            <w:r>
              <w:t>Catalogue / abstract only</w:t>
            </w:r>
          </w:p>
        </w:tc>
        <w:tc>
          <w:tcPr>
            <w:tcW w:type="dxa" w:w="1022"/>
          </w:tcPr>
          <w:p>
            <w:r>
              <w:t>Context: criticality ranking commonly feeds RCM and maintenance-strategy selection.</w:t>
            </w:r>
          </w:p>
        </w:tc>
        <w:tc>
          <w:tcPr>
            <w:tcW w:type="dxa" w:w="1022"/>
          </w:tcPr>
          <w:p>
            <w:r>
              <w:t>Context only.</w:t>
            </w:r>
          </w:p>
        </w:tc>
        <w:tc>
          <w:tcPr>
            <w:tcW w:type="dxa" w:w="1022"/>
          </w:tcPr>
          <w:p>
            <w:r>
              <w:t>Medium</w:t>
            </w:r>
          </w:p>
        </w:tc>
      </w:tr>
      <w:tr>
        <w:tc>
          <w:tcPr>
            <w:tcW w:type="dxa" w:w="1022"/>
          </w:tcPr>
          <w:p>
            <w:r>
              <w:t>S05</w:t>
            </w:r>
          </w:p>
        </w:tc>
        <w:tc>
          <w:tcPr>
            <w:tcW w:type="dxa" w:w="1022"/>
          </w:tcPr>
          <w:p>
            <w:r>
              <w:t>Asset Criticality Ranking: How to Prioritize What Actually Matters</w:t>
            </w:r>
          </w:p>
        </w:tc>
        <w:tc>
          <w:tcPr>
            <w:tcW w:type="dxa" w:w="1022"/>
          </w:tcPr>
          <w:p>
            <w:r>
              <w:t>Reliable Plant / Reliabilityweb (practitioner article)</w:t>
            </w:r>
          </w:p>
        </w:tc>
        <w:tc>
          <w:tcPr>
            <w:tcW w:type="dxa" w:w="1022"/>
          </w:tcPr>
          <w:p>
            <w:r>
              <w:t>Undated in excerpt</w:t>
            </w:r>
          </w:p>
        </w:tc>
        <w:tc>
          <w:tcPr>
            <w:tcW w:type="dxa" w:w="1022"/>
          </w:tcPr>
          <w:p>
            <w:r>
              <w:t>Practitioner article</w:t>
            </w:r>
          </w:p>
        </w:tc>
        <w:tc>
          <w:tcPr>
            <w:tcW w:type="dxa" w:w="1022"/>
          </w:tcPr>
          <w:p>
            <w:r>
              <w:t>https://reliamag.com/articles/asset-criticality-ranking-prioritize/</w:t>
            </w:r>
          </w:p>
        </w:tc>
        <w:tc>
          <w:tcPr>
            <w:tcW w:type="dxa" w:w="1022"/>
          </w:tcPr>
          <w:p>
            <w:r>
              <w:t>Partly read (excerpts via web search)</w:t>
            </w:r>
          </w:p>
        </w:tc>
        <w:tc>
          <w:tcPr>
            <w:tcW w:type="dxa" w:w="1022"/>
          </w:tcPr>
          <w:p>
            <w:r>
              <w:t>Factor families (safety and environment, production, replaceability), cross-functional scoring, tiers, illustrative numbers.</w:t>
            </w:r>
          </w:p>
        </w:tc>
        <w:tc>
          <w:tcPr>
            <w:tcW w:type="dxa" w:w="1022"/>
          </w:tcPr>
          <w:p>
            <w:r>
              <w:t>Used for factor selection and the cross-functional review principle. Its numbers are illustrative and were not adopted.</w:t>
            </w:r>
          </w:p>
        </w:tc>
        <w:tc>
          <w:tcPr>
            <w:tcW w:type="dxa" w:w="1022"/>
          </w:tcPr>
          <w:p>
            <w:r>
              <w:t>Medium</w:t>
            </w:r>
          </w:p>
        </w:tc>
      </w:tr>
      <w:tr>
        <w:tc>
          <w:tcPr>
            <w:tcW w:type="dxa" w:w="1022"/>
          </w:tcPr>
          <w:p>
            <w:r>
              <w:t>S06</w:t>
            </w:r>
          </w:p>
        </w:tc>
        <w:tc>
          <w:tcPr>
            <w:tcW w:type="dxa" w:w="1022"/>
          </w:tcPr>
          <w:p>
            <w:r>
              <w:t>Equipment Criticality Matrix: How to Decide Where Reliability Effort Pays Off</w:t>
            </w:r>
          </w:p>
        </w:tc>
        <w:tc>
          <w:tcPr>
            <w:tcW w:type="dxa" w:w="1022"/>
          </w:tcPr>
          <w:p>
            <w:r>
              <w:t>Fabrico (vendor guide)</w:t>
            </w:r>
          </w:p>
        </w:tc>
        <w:tc>
          <w:tcPr>
            <w:tcW w:type="dxa" w:w="1022"/>
          </w:tcPr>
          <w:p>
            <w:r>
              <w:t>Undated in excerpt</w:t>
            </w:r>
          </w:p>
        </w:tc>
        <w:tc>
          <w:tcPr>
            <w:tcW w:type="dxa" w:w="1022"/>
          </w:tcPr>
          <w:p>
            <w:r>
              <w:t>Vendor guide</w:t>
            </w:r>
          </w:p>
        </w:tc>
        <w:tc>
          <w:tcPr>
            <w:tcW w:type="dxa" w:w="1022"/>
          </w:tcPr>
          <w:p>
            <w:r>
              <w:t>https://www.fabrico.io/blog/equipment-criticality-matrix/</w:t>
            </w:r>
          </w:p>
        </w:tc>
        <w:tc>
          <w:tcPr>
            <w:tcW w:type="dxa" w:w="1022"/>
          </w:tcPr>
          <w:p>
            <w:r>
              <w:t>Partly read (excerpts via web search)</w:t>
            </w:r>
          </w:p>
        </w:tc>
        <w:tc>
          <w:tcPr>
            <w:tcW w:type="dxa" w:w="1022"/>
          </w:tcPr>
          <w:p>
            <w:r>
              <w:t>Typical dimensions (production, safety, environmental, regulatory, repair cost, replacement lead time); 5 to 7 dimensions; annual review; avoid inflating criticality.</w:t>
            </w:r>
          </w:p>
        </w:tc>
        <w:tc>
          <w:tcPr>
            <w:tcW w:type="dxa" w:w="1022"/>
          </w:tcPr>
          <w:p>
            <w:r>
              <w:t>Used for factor list, review frequency and inflation warning. Vendor source: lower weight.</w:t>
            </w:r>
          </w:p>
        </w:tc>
        <w:tc>
          <w:tcPr>
            <w:tcW w:type="dxa" w:w="1022"/>
          </w:tcPr>
          <w:p>
            <w:r>
              <w:t>Low</w:t>
            </w:r>
          </w:p>
        </w:tc>
      </w:tr>
      <w:tr>
        <w:tc>
          <w:tcPr>
            <w:tcW w:type="dxa" w:w="1022"/>
          </w:tcPr>
          <w:p>
            <w:r>
              <w:t>S07</w:t>
            </w:r>
          </w:p>
        </w:tc>
        <w:tc>
          <w:tcPr>
            <w:tcW w:type="dxa" w:w="1022"/>
          </w:tcPr>
          <w:p>
            <w:r>
              <w:t>How to Rank Conveyor Systems Criticality for RCM Programs</w:t>
            </w:r>
          </w:p>
        </w:tc>
        <w:tc>
          <w:tcPr>
            <w:tcW w:type="dxa" w:w="1022"/>
          </w:tcPr>
          <w:p>
            <w:r>
              <w:t>OxMaint (vendor guide)</w:t>
            </w:r>
          </w:p>
        </w:tc>
        <w:tc>
          <w:tcPr>
            <w:tcW w:type="dxa" w:w="1022"/>
          </w:tcPr>
          <w:p>
            <w:r>
              <w:t>Undated in excerpt</w:t>
            </w:r>
          </w:p>
        </w:tc>
        <w:tc>
          <w:tcPr>
            <w:tcW w:type="dxa" w:w="1022"/>
          </w:tcPr>
          <w:p>
            <w:r>
              <w:t>Vendor guide</w:t>
            </w:r>
          </w:p>
        </w:tc>
        <w:tc>
          <w:tcPr>
            <w:tcW w:type="dxa" w:w="1022"/>
          </w:tcPr>
          <w:p>
            <w:r>
              <w:t>https://oxmaint.com/blog/post/how-to-rank-conveyor-systems-criticality-for-rcm-programs</w:t>
            </w:r>
          </w:p>
        </w:tc>
        <w:tc>
          <w:tcPr>
            <w:tcW w:type="dxa" w:w="1022"/>
          </w:tcPr>
          <w:p>
            <w:r>
              <w:t>Partly read (excerpts via web search)</w:t>
            </w:r>
          </w:p>
        </w:tc>
        <w:tc>
          <w:tcPr>
            <w:tcW w:type="dxa" w:w="1022"/>
          </w:tcPr>
          <w:p>
            <w:r>
              <w:t>Example of a weighted 1 to 5 score across consequence dimensions.</w:t>
            </w:r>
          </w:p>
        </w:tc>
        <w:tc>
          <w:tcPr>
            <w:tcW w:type="dxa" w:w="1022"/>
          </w:tcPr>
          <w:p>
            <w:r>
              <w:t>Concept only; its weights were NOT adopted. Vendor source: lower weight.</w:t>
            </w:r>
          </w:p>
        </w:tc>
        <w:tc>
          <w:tcPr>
            <w:tcW w:type="dxa" w:w="1022"/>
          </w:tcPr>
          <w:p>
            <w:r>
              <w:t>Low</w:t>
            </w:r>
          </w:p>
        </w:tc>
      </w:tr>
      <w:tr>
        <w:tc>
          <w:tcPr>
            <w:tcW w:type="dxa" w:w="1022"/>
          </w:tcPr>
          <w:p>
            <w:r>
              <w:t>S08</w:t>
            </w:r>
          </w:p>
        </w:tc>
        <w:tc>
          <w:tcPr>
            <w:tcW w:type="dxa" w:w="1022"/>
          </w:tcPr>
          <w:p>
            <w:r>
              <w:t>ISO 14224:2016 Collection and exchange of reliability and maintenance data for equipment</w:t>
            </w:r>
          </w:p>
        </w:tc>
        <w:tc>
          <w:tcPr>
            <w:tcW w:type="dxa" w:w="1022"/>
          </w:tcPr>
          <w:p>
            <w:r>
              <w:t>ISO</w:t>
            </w:r>
          </w:p>
        </w:tc>
        <w:tc>
          <w:tcPr>
            <w:tcW w:type="dxa" w:w="1022"/>
          </w:tcPr>
          <w:p>
            <w:r>
              <w:t>2016</w:t>
            </w:r>
          </w:p>
        </w:tc>
        <w:tc>
          <w:tcPr>
            <w:tcW w:type="dxa" w:w="1022"/>
          </w:tcPr>
          <w:p>
            <w:r>
              <w:t>Standard</w:t>
            </w:r>
          </w:p>
        </w:tc>
        <w:tc>
          <w:tcPr>
            <w:tcW w:type="dxa" w:w="1022"/>
          </w:tcPr>
          <w:p>
            <w:r>
              <w:t>https://www.iso.org/standard/64076.html</w:t>
            </w:r>
          </w:p>
        </w:tc>
        <w:tc>
          <w:tcPr>
            <w:tcW w:type="dxa" w:w="1022"/>
          </w:tcPr>
          <w:p>
            <w:r>
              <w:t>Catalogue only; full text not inspected</w:t>
            </w:r>
          </w:p>
        </w:tc>
        <w:tc>
          <w:tcPr>
            <w:tcW w:type="dxa" w:w="1022"/>
          </w:tcPr>
          <w:p>
            <w:r>
              <w:t>Equipment taxonomy context for the hierarchy.</w:t>
            </w:r>
          </w:p>
        </w:tc>
        <w:tc>
          <w:tcPr>
            <w:tcW w:type="dxa" w:w="1022"/>
          </w:tcPr>
          <w:p>
            <w:r>
              <w:t>Not used as a source for scoring. M01 to confirm whether any part is relevant to criticality.</w:t>
            </w:r>
          </w:p>
        </w:tc>
        <w:tc>
          <w:tcPr>
            <w:tcW w:type="dxa" w:w="1022"/>
          </w:tcPr>
          <w:p>
            <w:r>
              <w:t>Medium</w:t>
            </w:r>
          </w:p>
        </w:tc>
      </w:tr>
      <w:tr>
        <w:tc>
          <w:tcPr>
            <w:tcW w:type="dxa" w:w="1022"/>
          </w:tcPr>
          <w:p>
            <w:r>
              <w:t>S09</w:t>
            </w:r>
          </w:p>
        </w:tc>
        <w:tc>
          <w:tcPr>
            <w:tcW w:type="dxa" w:w="1022"/>
          </w:tcPr>
          <w:p>
            <w:r>
              <w:t>Operational Sense Industrial Knowledge Base v2.1</w:t>
            </w:r>
          </w:p>
        </w:tc>
        <w:tc>
          <w:tcPr>
            <w:tcW w:type="dxa" w:w="1022"/>
          </w:tcPr>
          <w:p>
            <w:r>
              <w:t>Operational Sense team (internal)</w:t>
            </w:r>
          </w:p>
        </w:tc>
        <w:tc>
          <w:tcPr>
            <w:tcW w:type="dxa" w:w="1022"/>
          </w:tcPr>
          <w:p>
            <w:r>
              <w:t>v2.1</w:t>
            </w:r>
          </w:p>
        </w:tc>
        <w:tc>
          <w:tcPr>
            <w:tcW w:type="dxa" w:w="1022"/>
          </w:tcPr>
          <w:p>
            <w:r>
              <w:t>Internal workbook</w:t>
            </w:r>
          </w:p>
        </w:tc>
        <w:tc>
          <w:tcPr>
            <w:tcW w:type="dxa" w:w="1022"/>
          </w:tcPr>
          <w:p>
            <w:r>
              <w:t>G1 repository</w:t>
            </w:r>
          </w:p>
        </w:tc>
        <w:tc>
          <w:tcPr>
            <w:tcW w:type="dxa" w:w="1022"/>
          </w:tcPr>
          <w:p>
            <w:r>
              <w:t>Read (sheets relevant to severity and lists)</w:t>
            </w:r>
          </w:p>
        </w:tc>
        <w:tc>
          <w:tcPr>
            <w:tcW w:type="dxa" w:w="1022"/>
          </w:tcPr>
          <w:p>
            <w:r>
              <w:t>Case-level 'Severity (proposed, unreviewed)' values (Low to Critical); Case Origin wording.</w:t>
            </w:r>
          </w:p>
        </w:tc>
        <w:tc>
          <w:tcPr>
            <w:tcW w:type="dxa" w:w="1022"/>
          </w:tcPr>
          <w:p>
            <w:r>
              <w:t>Informs the separation of case severity and asset criticality. Synthetic, pending validation.</w:t>
            </w:r>
          </w:p>
        </w:tc>
        <w:tc>
          <w:tcPr>
            <w:tcW w:type="dxa" w:w="1022"/>
          </w:tcPr>
          <w:p>
            <w:r>
              <w:t>Medium</w:t>
            </w:r>
          </w:p>
        </w:tc>
      </w:tr>
      <w:tr>
        <w:tc>
          <w:tcPr>
            <w:tcW w:type="dxa" w:w="1022"/>
          </w:tcPr>
          <w:p>
            <w:r>
              <w:t>S10</w:t>
            </w:r>
          </w:p>
        </w:tc>
        <w:tc>
          <w:tcPr>
            <w:tcW w:type="dxa" w:w="1022"/>
          </w:tcPr>
          <w:p>
            <w:r>
              <w:t>G1_Equipment_Hierarchy_v1.0.xlsx (M03)</w:t>
            </w:r>
          </w:p>
        </w:tc>
        <w:tc>
          <w:tcPr>
            <w:tcW w:type="dxa" w:w="1022"/>
          </w:tcPr>
          <w:p>
            <w:r>
              <w:t>Group 1 / M03 (internal)</w:t>
            </w:r>
          </w:p>
        </w:tc>
        <w:tc>
          <w:tcPr>
            <w:tcW w:type="dxa" w:w="1022"/>
          </w:tcPr>
          <w:p>
            <w:r>
              <w:t>v1.0 DRAFT</w:t>
            </w:r>
          </w:p>
        </w:tc>
        <w:tc>
          <w:tcPr>
            <w:tcW w:type="dxa" w:w="1022"/>
          </w:tcPr>
          <w:p>
            <w:r>
              <w:t>Internal workbook</w:t>
            </w:r>
          </w:p>
        </w:tc>
        <w:tc>
          <w:tcPr>
            <w:tcW w:type="dxa" w:w="1022"/>
          </w:tcPr>
          <w:p>
            <w:r>
              <w:t>G1 repository</w:t>
            </w:r>
          </w:p>
        </w:tc>
        <w:tc>
          <w:tcPr>
            <w:tcW w:type="dxa" w:w="1022"/>
          </w:tcPr>
          <w:p>
            <w:r>
              <w:t>Read in full</w:t>
            </w:r>
          </w:p>
        </w:tc>
        <w:tc>
          <w:tcPr>
            <w:tcW w:type="dxa" w:w="1022"/>
          </w:tcPr>
          <w:p>
            <w:r>
              <w:t>Class, type and asset IDs used for alignment.</w:t>
            </w:r>
          </w:p>
        </w:tc>
        <w:tc>
          <w:tcPr>
            <w:tcW w:type="dxa" w:w="1022"/>
          </w:tcPr>
          <w:p>
            <w:r>
              <w:t>Draft; not yet approved.</w:t>
            </w:r>
          </w:p>
        </w:tc>
        <w:tc>
          <w:tcPr>
            <w:tcW w:type="dxa" w:w="1022"/>
          </w:tcPr>
          <w:p>
            <w:r>
              <w:t>Medium</w:t>
            </w:r>
          </w:p>
        </w:tc>
      </w:tr>
      <w:tr>
        <w:tc>
          <w:tcPr>
            <w:tcW w:type="dxa" w:w="1022"/>
          </w:tcPr>
          <w:p>
            <w:r>
              <w:t>Access-level key: Read in full | Partly read | Catalogue / abstract only | Not verified. Standards were identified from catalogue records; their full text was not purchased or read. Practitioner and vendor sources are secondary and were used for concepts, not for numbers. Replace or supplement with site data and your supervisor's preferred references.</w:t>
            </w:r>
          </w:p>
        </w:tc>
        <w:tc>
          <w:tcPr>
            <w:tcW w:type="dxa" w:w="1022"/>
          </w:tcPr>
          <w:p>
            <w:r/>
          </w:p>
        </w:tc>
        <w:tc>
          <w:tcPr>
            <w:tcW w:type="dxa" w:w="1022"/>
          </w:tcPr>
          <w:p>
            <w:r/>
          </w:p>
        </w:tc>
        <w:tc>
          <w:tcPr>
            <w:tcW w:type="dxa" w:w="1022"/>
          </w:tcPr>
          <w:p>
            <w:r/>
          </w:p>
        </w:tc>
        <w:tc>
          <w:tcPr>
            <w:tcW w:type="dxa" w:w="1022"/>
          </w:tcPr>
          <w:p>
            <w:r/>
          </w:p>
        </w:tc>
        <w:tc>
          <w:tcPr>
            <w:tcW w:type="dxa" w:w="1022"/>
          </w:tcPr>
          <w:p>
            <w:r/>
          </w:p>
        </w:tc>
        <w:tc>
          <w:tcPr>
            <w:tcW w:type="dxa" w:w="1022"/>
          </w:tcPr>
          <w:p>
            <w:r/>
          </w:p>
        </w:tc>
        <w:tc>
          <w:tcPr>
            <w:tcW w:type="dxa" w:w="1022"/>
          </w:tcPr>
          <w:p>
            <w:r/>
          </w:p>
        </w:tc>
        <w:tc>
          <w:tcPr>
            <w:tcW w:type="dxa" w:w="1022"/>
          </w:tcPr>
          <w:p>
            <w:r/>
          </w:p>
        </w:tc>
        <w:tc>
          <w:tcPr>
            <w:tcW w:type="dxa" w:w="1022"/>
          </w:tcPr>
          <w:p>
            <w:r/>
          </w:p>
        </w:tc>
      </w:tr>
    </w:tbl>
    <w:p/>
    <w:p>
      <w:pPr>
        <w:pStyle w:val="Heading1"/>
      </w:pPr>
      <w:r>
        <w:t>Review log</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rPr>
                <w:b/>
              </w:rPr>
              <w:t>#</w:t>
            </w:r>
          </w:p>
        </w:tc>
        <w:tc>
          <w:tcPr>
            <w:tcW w:type="dxa" w:w="1704"/>
          </w:tcPr>
          <w:p>
            <w:r>
              <w:rPr>
                <w:b/>
              </w:rPr>
              <w:t>proposed integration requirement</w:t>
            </w:r>
          </w:p>
        </w:tc>
        <w:tc>
          <w:tcPr>
            <w:tcW w:type="dxa" w:w="1704"/>
          </w:tcPr>
          <w:p>
            <w:r>
              <w:rPr>
                <w:b/>
              </w:rPr>
              <w:t>for</w:t>
            </w:r>
          </w:p>
        </w:tc>
        <w:tc>
          <w:tcPr>
            <w:tcW w:type="dxa" w:w="1704"/>
          </w:tcPr>
          <w:p>
            <w:r>
              <w:rPr>
                <w:b/>
              </w:rPr>
              <w:t>status</w:t>
            </w:r>
          </w:p>
        </w:tc>
        <w:tc>
          <w:tcPr>
            <w:tcW w:type="dxa" w:w="1704"/>
          </w:tcPr>
          <w:p>
            <w:r>
              <w:rPr>
                <w:b/>
              </w:rPr>
              <w:t>reviewer name</w:t>
            </w:r>
          </w:p>
        </w:tc>
        <w:tc>
          <w:tcPr>
            <w:tcW w:type="dxa" w:w="1704"/>
          </w:tcPr>
          <w:p>
            <w:r>
              <w:rPr>
                <w:b/>
              </w:rPr>
              <w:t>review date / comments</w:t>
            </w:r>
          </w:p>
        </w:tc>
      </w:tr>
      <w:tr>
        <w:tc>
          <w:tcPr>
            <w:tcW w:type="dxa" w:w="1704"/>
          </w:tcPr>
          <w:p>
            <w:r>
              <w:t>IR-01</w:t>
            </w:r>
          </w:p>
        </w:tc>
        <w:tc>
          <w:tcPr>
            <w:tcW w:type="dxa" w:w="1704"/>
          </w:tcPr>
          <w:p>
            <w:r>
              <w:t>Store assessments in a separate table linked to the asset instance, not to the type or a case.</w:t>
            </w:r>
          </w:p>
        </w:tc>
        <w:tc>
          <w:tcPr>
            <w:tcW w:type="dxa" w:w="1704"/>
          </w:tcPr>
          <w:p>
            <w:r>
              <w:t>Backend</w:t>
            </w:r>
          </w:p>
        </w:tc>
        <w:tc>
          <w:tcPr>
            <w:tcW w:type="dxa" w:w="1704"/>
          </w:tcPr>
          <w:p>
            <w:r>
              <w:t>Proposed - review pending</w:t>
            </w:r>
          </w:p>
        </w:tc>
        <w:tc>
          <w:tcPr>
            <w:tcW w:type="dxa" w:w="1704"/>
          </w:tcPr>
          <w:p>
            <w:r/>
          </w:p>
        </w:tc>
        <w:tc>
          <w:tcPr>
            <w:tcW w:type="dxa" w:w="1704"/>
          </w:tcPr>
          <w:p>
            <w:r/>
          </w:p>
        </w:tc>
      </w:tr>
      <w:tr>
        <w:tc>
          <w:tcPr>
            <w:tcW w:type="dxa" w:w="1704"/>
          </w:tcPr>
          <w:p>
            <w:r>
              <w:t>IR-02</w:t>
            </w:r>
          </w:p>
        </w:tc>
        <w:tc>
          <w:tcPr>
            <w:tcW w:type="dxa" w:w="1704"/>
          </w:tcPr>
          <w:p>
            <w:r>
              <w:t>Keep history; allow one current approved assessment per asset (is_current).</w:t>
            </w:r>
          </w:p>
        </w:tc>
        <w:tc>
          <w:tcPr>
            <w:tcW w:type="dxa" w:w="1704"/>
          </w:tcPr>
          <w:p>
            <w:r>
              <w:t>Backend</w:t>
            </w:r>
          </w:p>
        </w:tc>
        <w:tc>
          <w:tcPr>
            <w:tcW w:type="dxa" w:w="1704"/>
          </w:tcPr>
          <w:p>
            <w:r>
              <w:t>Proposed - review pending</w:t>
            </w:r>
          </w:p>
        </w:tc>
        <w:tc>
          <w:tcPr>
            <w:tcW w:type="dxa" w:w="1704"/>
          </w:tcPr>
          <w:p>
            <w:r/>
          </w:p>
        </w:tc>
        <w:tc>
          <w:tcPr>
            <w:tcW w:type="dxa" w:w="1704"/>
          </w:tcPr>
          <w:p>
            <w:r/>
          </w:p>
        </w:tc>
      </w:tr>
      <w:tr>
        <w:tc>
          <w:tcPr>
            <w:tcW w:type="dxa" w:w="1704"/>
          </w:tcPr>
          <w:p>
            <w:r>
              <w:t>IR-03</w:t>
            </w:r>
          </w:p>
        </w:tc>
        <w:tc>
          <w:tcPr>
            <w:tcW w:type="dxa" w:w="1704"/>
          </w:tcPr>
          <w:p>
            <w:r>
              <w:t>Persist framework_version and weights_version with each assessment so results stay reproducible.</w:t>
            </w:r>
          </w:p>
        </w:tc>
        <w:tc>
          <w:tcPr>
            <w:tcW w:type="dxa" w:w="1704"/>
          </w:tcPr>
          <w:p>
            <w:r>
              <w:t>Backend</w:t>
            </w:r>
          </w:p>
        </w:tc>
        <w:tc>
          <w:tcPr>
            <w:tcW w:type="dxa" w:w="1704"/>
          </w:tcPr>
          <w:p>
            <w:r>
              <w:t>Proposed - review pending</w:t>
            </w:r>
          </w:p>
        </w:tc>
        <w:tc>
          <w:tcPr>
            <w:tcW w:type="dxa" w:w="1704"/>
          </w:tcPr>
          <w:p>
            <w:r/>
          </w:p>
        </w:tc>
        <w:tc>
          <w:tcPr>
            <w:tcW w:type="dxa" w:w="1704"/>
          </w:tcPr>
          <w:p>
            <w:r/>
          </w:p>
        </w:tc>
      </w:tr>
      <w:tr>
        <w:tc>
          <w:tcPr>
            <w:tcW w:type="dxa" w:w="1704"/>
          </w:tcPr>
          <w:p>
            <w:r>
              <w:t>IR-04</w:t>
            </w:r>
          </w:p>
        </w:tc>
        <w:tc>
          <w:tcPr>
            <w:tcW w:type="dxa" w:w="1704"/>
          </w:tcPr>
          <w:p>
            <w:r>
              <w:t>Calculate weighted_score, criticality_index, band and final category in the database or application; enforce CHECK 1-5 on scores.</w:t>
            </w:r>
          </w:p>
        </w:tc>
        <w:tc>
          <w:tcPr>
            <w:tcW w:type="dxa" w:w="1704"/>
          </w:tcPr>
          <w:p>
            <w:r>
              <w:t>Backend</w:t>
            </w:r>
          </w:p>
        </w:tc>
        <w:tc>
          <w:tcPr>
            <w:tcW w:type="dxa" w:w="1704"/>
          </w:tcPr>
          <w:p>
            <w:r>
              <w:t>Proposed - review pending</w:t>
            </w:r>
          </w:p>
        </w:tc>
        <w:tc>
          <w:tcPr>
            <w:tcW w:type="dxa" w:w="1704"/>
          </w:tcPr>
          <w:p>
            <w:r/>
          </w:p>
        </w:tc>
        <w:tc>
          <w:tcPr>
            <w:tcW w:type="dxa" w:w="1704"/>
          </w:tcPr>
          <w:p>
            <w:r/>
          </w:p>
        </w:tc>
      </w:tr>
      <w:tr>
        <w:tc>
          <w:tcPr>
            <w:tcW w:type="dxa" w:w="1704"/>
          </w:tcPr>
          <w:p>
            <w:r>
              <w:t>IR-05</w:t>
            </w:r>
          </w:p>
        </w:tc>
        <w:tc>
          <w:tcPr>
            <w:tcW w:type="dxa" w:w="1704"/>
          </w:tcPr>
          <w:p>
            <w:r>
              <w:t>Use lookup tables or enums for category, status and data_origin.</w:t>
            </w:r>
          </w:p>
        </w:tc>
        <w:tc>
          <w:tcPr>
            <w:tcW w:type="dxa" w:w="1704"/>
          </w:tcPr>
          <w:p>
            <w:r>
              <w:t>Backend</w:t>
            </w:r>
          </w:p>
        </w:tc>
        <w:tc>
          <w:tcPr>
            <w:tcW w:type="dxa" w:w="1704"/>
          </w:tcPr>
          <w:p>
            <w:r>
              <w:t>Proposed - review pending</w:t>
            </w:r>
          </w:p>
        </w:tc>
        <w:tc>
          <w:tcPr>
            <w:tcW w:type="dxa" w:w="1704"/>
          </w:tcPr>
          <w:p>
            <w:r/>
          </w:p>
        </w:tc>
        <w:tc>
          <w:tcPr>
            <w:tcW w:type="dxa" w:w="1704"/>
          </w:tcPr>
          <w:p>
            <w:r/>
          </w:p>
        </w:tc>
      </w:tr>
      <w:tr>
        <w:tc>
          <w:tcPr>
            <w:tcW w:type="dxa" w:w="1704"/>
          </w:tcPr>
          <w:p>
            <w:r>
              <w:t>IR-06</w:t>
            </w:r>
          </w:p>
        </w:tc>
        <w:tc>
          <w:tcPr>
            <w:tcW w:type="dxa" w:w="1704"/>
          </w:tcPr>
          <w:p>
            <w:r>
              <w:t>Expose final_category and criticality_index as filter and ranking metadata for retrieval; keep scores out of the embedding text by default.</w:t>
            </w:r>
          </w:p>
        </w:tc>
        <w:tc>
          <w:tcPr>
            <w:tcW w:type="dxa" w:w="1704"/>
          </w:tcPr>
          <w:p>
            <w:r>
              <w:t>AI &amp; Retrieval</w:t>
            </w:r>
          </w:p>
        </w:tc>
        <w:tc>
          <w:tcPr>
            <w:tcW w:type="dxa" w:w="1704"/>
          </w:tcPr>
          <w:p>
            <w:r>
              <w:t>Proposed - review pending</w:t>
            </w:r>
          </w:p>
        </w:tc>
        <w:tc>
          <w:tcPr>
            <w:tcW w:type="dxa" w:w="1704"/>
          </w:tcPr>
          <w:p>
            <w:r/>
          </w:p>
        </w:tc>
        <w:tc>
          <w:tcPr>
            <w:tcW w:type="dxa" w:w="1704"/>
          </w:tcPr>
          <w:p>
            <w:r/>
          </w:p>
        </w:tc>
      </w:tr>
      <w:tr>
        <w:tc>
          <w:tcPr>
            <w:tcW w:type="dxa" w:w="1704"/>
          </w:tcPr>
          <w:p>
            <w:r>
              <w:t>IR-07</w:t>
            </w:r>
          </w:p>
        </w:tc>
        <w:tc>
          <w:tcPr>
            <w:tcW w:type="dxa" w:w="1704"/>
          </w:tcPr>
          <w:p>
            <w:r>
              <w:t>Keep case severity (KB) and asset criticality as separate fields.</w:t>
            </w:r>
          </w:p>
        </w:tc>
        <w:tc>
          <w:tcPr>
            <w:tcW w:type="dxa" w:w="1704"/>
          </w:tcPr>
          <w:p>
            <w:r>
              <w:t>Backend / AI &amp; Retrieval</w:t>
            </w:r>
          </w:p>
        </w:tc>
        <w:tc>
          <w:tcPr>
            <w:tcW w:type="dxa" w:w="1704"/>
          </w:tcPr>
          <w:p>
            <w:r>
              <w:t>Proposed - review pending</w:t>
            </w:r>
          </w:p>
        </w:tc>
        <w:tc>
          <w:tcPr>
            <w:tcW w:type="dxa" w:w="1704"/>
          </w:tcPr>
          <w:p>
            <w:r/>
          </w:p>
        </w:tc>
        <w:tc>
          <w:tcPr>
            <w:tcW w:type="dxa" w:w="1704"/>
          </w:tcPr>
          <w:p>
            <w:r/>
          </w:p>
        </w:tc>
      </w:tr>
      <w:tr>
        <w:tc>
          <w:tcPr>
            <w:tcW w:type="dxa" w:w="1704"/>
          </w:tcPr>
          <w:p>
            <w:r>
              <w:t>IR-08</w:t>
            </w:r>
          </w:p>
        </w:tc>
        <w:tc>
          <w:tcPr>
            <w:tcW w:type="dxa" w:w="1704"/>
          </w:tcPr>
          <w:p>
            <w:r>
              <w:t>Components inherit the parent asset's criticality by default; no component-level scoring in Sprint 1.</w:t>
            </w:r>
          </w:p>
        </w:tc>
        <w:tc>
          <w:tcPr>
            <w:tcW w:type="dxa" w:w="1704"/>
          </w:tcPr>
          <w:p>
            <w:r>
              <w:t>Backend</w:t>
            </w:r>
          </w:p>
        </w:tc>
        <w:tc>
          <w:tcPr>
            <w:tcW w:type="dxa" w:w="1704"/>
          </w:tcPr>
          <w:p>
            <w:r>
              <w:t>Proposed - review pending</w:t>
            </w:r>
          </w:p>
        </w:tc>
        <w:tc>
          <w:tcPr>
            <w:tcW w:type="dxa" w:w="1704"/>
          </w:tcPr>
          <w:p>
            <w:r/>
          </w:p>
        </w:tc>
        <w:tc>
          <w:tcPr>
            <w:tcW w:type="dxa" w:w="1704"/>
          </w:tcPr>
          <w:p>
            <w:r/>
          </w:p>
        </w:tc>
      </w:tr>
      <w:tr>
        <w:tc>
          <w:tcPr>
            <w:tcW w:type="dxa" w:w="1704"/>
          </w:tcPr>
          <w:p>
            <w:r>
              <w:t>IR-09</w:t>
            </w:r>
          </w:p>
        </w:tc>
        <w:tc>
          <w:tcPr>
            <w:tcW w:type="dxa" w:w="1704"/>
          </w:tcPr>
          <w:p>
            <w:r>
              <w:t>Support CSV import of assessments using the field names on Field_Definitions.</w:t>
            </w:r>
          </w:p>
        </w:tc>
        <w:tc>
          <w:tcPr>
            <w:tcW w:type="dxa" w:w="1704"/>
          </w:tcPr>
          <w:p>
            <w:r>
              <w:t>Backend / QA</w:t>
            </w:r>
          </w:p>
        </w:tc>
        <w:tc>
          <w:tcPr>
            <w:tcW w:type="dxa" w:w="1704"/>
          </w:tcPr>
          <w:p>
            <w:r>
              <w:t>Proposed - review pending</w:t>
            </w:r>
          </w:p>
        </w:tc>
        <w:tc>
          <w:tcPr>
            <w:tcW w:type="dxa" w:w="1704"/>
          </w:tcPr>
          <w:p>
            <w:r/>
          </w:p>
        </w:tc>
        <w:tc>
          <w:tcPr>
            <w:tcW w:type="dxa" w:w="1704"/>
          </w:tcPr>
          <w:p>
            <w:r/>
          </w:p>
        </w:tc>
      </w:tr>
      <w:tr>
        <w:tc>
          <w:tcPr>
            <w:tcW w:type="dxa" w:w="1704"/>
          </w:tcPr>
          <w:p>
            <w:r>
              <w:t>IR-10</w:t>
            </w:r>
          </w:p>
        </w:tc>
        <w:tc>
          <w:tcPr>
            <w:tcW w:type="dxa" w:w="1704"/>
          </w:tcPr>
          <w:p>
            <w:r>
              <w:t>Capture next_review_date so reassessment triggers can be tracked.</w:t>
            </w:r>
          </w:p>
        </w:tc>
        <w:tc>
          <w:tcPr>
            <w:tcW w:type="dxa" w:w="1704"/>
          </w:tcPr>
          <w:p>
            <w:r>
              <w:t>Backend</w:t>
            </w:r>
          </w:p>
        </w:tc>
        <w:tc>
          <w:tcPr>
            <w:tcW w:type="dxa" w:w="1704"/>
          </w:tcPr>
          <w:p>
            <w:r>
              <w:t>Proposed - review pending</w:t>
            </w:r>
          </w:p>
        </w:tc>
        <w:tc>
          <w:tcPr>
            <w:tcW w:type="dxa" w:w="1704"/>
          </w:tcPr>
          <w:p>
            <w:r/>
          </w:p>
        </w:tc>
        <w:tc>
          <w:tcPr>
            <w:tcW w:type="dxa" w:w="1704"/>
          </w:tcPr>
          <w:p>
            <w:r/>
          </w:p>
        </w:tc>
      </w:tr>
      <w:tr>
        <w:tc>
          <w:tcPr>
            <w:tcW w:type="dxa" w:w="1704"/>
          </w:tcPr>
          <w:p>
            <w:r>
              <w:t>Sign-off</w:t>
            </w:r>
          </w:p>
        </w:tc>
        <w:tc>
          <w:tcPr>
            <w:tcW w:type="dxa" w:w="1704"/>
          </w:tcPr>
          <w:p>
            <w:r>
              <w:t>Role</w:t>
            </w:r>
          </w:p>
        </w:tc>
        <w:tc>
          <w:tcPr>
            <w:tcW w:type="dxa" w:w="1704"/>
          </w:tcPr>
          <w:p>
            <w:r>
              <w:t>Name</w:t>
            </w:r>
          </w:p>
        </w:tc>
        <w:tc>
          <w:tcPr>
            <w:tcW w:type="dxa" w:w="1704"/>
          </w:tcPr>
          <w:p>
            <w:r>
              <w:t>Date</w:t>
            </w:r>
          </w:p>
        </w:tc>
        <w:tc>
          <w:tcPr>
            <w:tcW w:type="dxa" w:w="1704"/>
          </w:tcPr>
          <w:p>
            <w:r>
              <w:t>Outcome</w:t>
            </w:r>
          </w:p>
        </w:tc>
        <w:tc>
          <w:tcPr>
            <w:tcW w:type="dxa" w:w="1704"/>
          </w:tcPr>
          <w:p>
            <w:r/>
          </w:p>
        </w:tc>
      </w:tr>
      <w:tr>
        <w:tc>
          <w:tcPr>
            <w:tcW w:type="dxa" w:w="1704"/>
          </w:tcPr>
          <w:p>
            <w:r/>
          </w:p>
        </w:tc>
        <w:tc>
          <w:tcPr>
            <w:tcW w:type="dxa" w:w="1704"/>
          </w:tcPr>
          <w:p>
            <w:r>
              <w:t>Backend &amp; Database (Group 2)</w:t>
            </w:r>
          </w:p>
        </w:tc>
        <w:tc>
          <w:tcPr>
            <w:tcW w:type="dxa" w:w="1704"/>
          </w:tcPr>
          <w:p>
            <w:r/>
          </w:p>
        </w:tc>
        <w:tc>
          <w:tcPr>
            <w:tcW w:type="dxa" w:w="1704"/>
          </w:tcPr>
          <w:p>
            <w:r/>
          </w:p>
        </w:tc>
        <w:tc>
          <w:tcPr>
            <w:tcW w:type="dxa" w:w="1704"/>
          </w:tcPr>
          <w:p>
            <w:r>
              <w:t>Pending</w:t>
            </w:r>
          </w:p>
        </w:tc>
        <w:tc>
          <w:tcPr>
            <w:tcW w:type="dxa" w:w="1704"/>
          </w:tcPr>
          <w:p>
            <w:r/>
          </w:p>
        </w:tc>
      </w:tr>
      <w:tr>
        <w:tc>
          <w:tcPr>
            <w:tcW w:type="dxa" w:w="1704"/>
          </w:tcPr>
          <w:p>
            <w:r/>
          </w:p>
        </w:tc>
        <w:tc>
          <w:tcPr>
            <w:tcW w:type="dxa" w:w="1704"/>
          </w:tcPr>
          <w:p>
            <w:r>
              <w:t>AI &amp; Retrieval (Group 3)</w:t>
            </w:r>
          </w:p>
        </w:tc>
        <w:tc>
          <w:tcPr>
            <w:tcW w:type="dxa" w:w="1704"/>
          </w:tcPr>
          <w:p>
            <w:r/>
          </w:p>
        </w:tc>
        <w:tc>
          <w:tcPr>
            <w:tcW w:type="dxa" w:w="1704"/>
          </w:tcPr>
          <w:p>
            <w:r/>
          </w:p>
        </w:tc>
        <w:tc>
          <w:tcPr>
            <w:tcW w:type="dxa" w:w="1704"/>
          </w:tcPr>
          <w:p>
            <w:r>
              <w:t>Pending</w:t>
            </w:r>
          </w:p>
        </w:tc>
        <w:tc>
          <w:tcPr>
            <w:tcW w:type="dxa" w:w="1704"/>
          </w:tcPr>
          <w:p>
            <w:r/>
          </w:p>
        </w:tc>
      </w:tr>
      <w:tr>
        <w:tc>
          <w:tcPr>
            <w:tcW w:type="dxa" w:w="1704"/>
          </w:tcPr>
          <w:p>
            <w:r/>
          </w:p>
        </w:tc>
        <w:tc>
          <w:tcPr>
            <w:tcW w:type="dxa" w:w="1704"/>
          </w:tcPr>
          <w:p>
            <w:r>
              <w:t>Domain research (M01 / M02)</w:t>
            </w:r>
          </w:p>
        </w:tc>
        <w:tc>
          <w:tcPr>
            <w:tcW w:type="dxa" w:w="1704"/>
          </w:tcPr>
          <w:p>
            <w:r/>
          </w:p>
        </w:tc>
        <w:tc>
          <w:tcPr>
            <w:tcW w:type="dxa" w:w="1704"/>
          </w:tcPr>
          <w:p>
            <w:r/>
          </w:p>
        </w:tc>
        <w:tc>
          <w:tcPr>
            <w:tcW w:type="dxa" w:w="1704"/>
          </w:tcPr>
          <w:p>
            <w:r>
              <w:t>Pending</w:t>
            </w:r>
          </w:p>
        </w:tc>
        <w:tc>
          <w:tcPr>
            <w:tcW w:type="dxa" w:w="1704"/>
          </w:tcPr>
          <w:p>
            <w:r/>
          </w:p>
        </w:tc>
      </w:tr>
      <w:tr>
        <w:tc>
          <w:tcPr>
            <w:tcW w:type="dxa" w:w="1704"/>
          </w:tcPr>
          <w:p>
            <w:r/>
          </w:p>
        </w:tc>
        <w:tc>
          <w:tcPr>
            <w:tcW w:type="dxa" w:w="1704"/>
          </w:tcPr>
          <w:p>
            <w:r>
              <w:t>QA &amp; Integration (Group 4)</w:t>
            </w:r>
          </w:p>
        </w:tc>
        <w:tc>
          <w:tcPr>
            <w:tcW w:type="dxa" w:w="1704"/>
          </w:tcPr>
          <w:p>
            <w:r/>
          </w:p>
        </w:tc>
        <w:tc>
          <w:tcPr>
            <w:tcW w:type="dxa" w:w="1704"/>
          </w:tcPr>
          <w:p>
            <w:r/>
          </w:p>
        </w:tc>
        <w:tc>
          <w:tcPr>
            <w:tcW w:type="dxa" w:w="1704"/>
          </w:tcPr>
          <w:p>
            <w:r>
              <w:t>Pending</w:t>
            </w:r>
          </w:p>
        </w:tc>
        <w:tc>
          <w:tcPr>
            <w:tcW w:type="dxa" w:w="1704"/>
          </w:tcPr>
          <w:p>
            <w:r/>
          </w:p>
        </w:tc>
      </w:tr>
    </w:tbl>
    <w:p/>
    <w:p>
      <w:pPr>
        <w:pStyle w:val="Heading1"/>
      </w:pPr>
      <w:r>
        <w:t>Open issues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b/>
              </w:rPr>
              <w:t>#</w:t>
            </w:r>
          </w:p>
        </w:tc>
        <w:tc>
          <w:tcPr>
            <w:tcW w:type="dxa" w:w="2556"/>
          </w:tcPr>
          <w:p>
            <w:r>
              <w:rPr>
                <w:b/>
              </w:rPr>
              <w:t>area</w:t>
            </w:r>
          </w:p>
        </w:tc>
        <w:tc>
          <w:tcPr>
            <w:tcW w:type="dxa" w:w="2556"/>
          </w:tcPr>
          <w:p>
            <w:r>
              <w:rPr>
                <w:b/>
              </w:rPr>
              <w:t>issue</w:t>
            </w:r>
          </w:p>
        </w:tc>
        <w:tc>
          <w:tcPr>
            <w:tcW w:type="dxa" w:w="2556"/>
          </w:tcPr>
          <w:p>
            <w:r>
              <w:rPr>
                <w:b/>
              </w:rPr>
              <w:t>owner (suggested)</w:t>
            </w:r>
          </w:p>
        </w:tc>
      </w:tr>
      <w:tr>
        <w:tc>
          <w:tcPr>
            <w:tcW w:type="dxa" w:w="2556"/>
          </w:tcPr>
          <w:p>
            <w:r>
              <w:t>1</w:t>
            </w:r>
          </w:p>
        </w:tc>
        <w:tc>
          <w:tcPr>
            <w:tcW w:type="dxa" w:w="2556"/>
          </w:tcPr>
          <w:p>
            <w:r>
              <w:t>Approval</w:t>
            </w:r>
          </w:p>
        </w:tc>
        <w:tc>
          <w:tcPr>
            <w:tcW w:type="dxa" w:w="2556"/>
          </w:tcPr>
          <w:p>
            <w:r>
              <w:t>Weights, bands, default time bands and override rules are team proposals; approval by the relevant workstreams is pending.</w:t>
            </w:r>
          </w:p>
        </w:tc>
        <w:tc>
          <w:tcPr>
            <w:tcW w:type="dxa" w:w="2556"/>
          </w:tcPr>
          <w:p>
            <w:r>
              <w:t>Group 1 lead / supervisor</w:t>
            </w:r>
          </w:p>
        </w:tc>
      </w:tr>
      <w:tr>
        <w:tc>
          <w:tcPr>
            <w:tcW w:type="dxa" w:w="2556"/>
          </w:tcPr>
          <w:p>
            <w:r>
              <w:t>2</w:t>
            </w:r>
          </w:p>
        </w:tc>
        <w:tc>
          <w:tcPr>
            <w:tcW w:type="dxa" w:w="2556"/>
          </w:tcPr>
          <w:p>
            <w:r>
              <w:t>Dependency</w:t>
            </w:r>
          </w:p>
        </w:tc>
        <w:tc>
          <w:tcPr>
            <w:tcW w:type="dxa" w:w="2556"/>
          </w:tcPr>
          <w:p>
            <w:r>
              <w:t>Approved Industrial Equipment Hierarchy not yet available; framework aligned with the M03 draft.</w:t>
            </w:r>
          </w:p>
        </w:tc>
        <w:tc>
          <w:tcPr>
            <w:tcW w:type="dxa" w:w="2556"/>
          </w:tcPr>
          <w:p>
            <w:r>
              <w:t>Group 1 / Group 4</w:t>
            </w:r>
          </w:p>
        </w:tc>
      </w:tr>
      <w:tr>
        <w:tc>
          <w:tcPr>
            <w:tcW w:type="dxa" w:w="2556"/>
          </w:tcPr>
          <w:p>
            <w:r>
              <w:t>3</w:t>
            </w:r>
          </w:p>
        </w:tc>
        <w:tc>
          <w:tcPr>
            <w:tcW w:type="dxa" w:w="2556"/>
          </w:tcPr>
          <w:p>
            <w:r>
              <w:t>Calibration</w:t>
            </w:r>
          </w:p>
        </w:tc>
        <w:tc>
          <w:tcPr>
            <w:tcW w:type="dxa" w:w="2556"/>
          </w:tcPr>
          <w:p>
            <w:r>
              <w:t>Production and repair time bands are generic defaults; calibrate with a site's production rates and shutdown costs.</w:t>
            </w:r>
          </w:p>
        </w:tc>
        <w:tc>
          <w:tcPr>
            <w:tcW w:type="dxa" w:w="2556"/>
          </w:tcPr>
          <w:p>
            <w:r>
              <w:t>Operations input</w:t>
            </w:r>
          </w:p>
        </w:tc>
      </w:tr>
      <w:tr>
        <w:tc>
          <w:tcPr>
            <w:tcW w:type="dxa" w:w="2556"/>
          </w:tcPr>
          <w:p>
            <w:r>
              <w:t>4</w:t>
            </w:r>
          </w:p>
        </w:tc>
        <w:tc>
          <w:tcPr>
            <w:tcW w:type="dxa" w:w="2556"/>
          </w:tcPr>
          <w:p>
            <w:r>
              <w:t>Method</w:t>
            </w:r>
          </w:p>
        </w:tc>
        <w:tc>
          <w:tcPr>
            <w:tcW w:type="dxa" w:w="2556"/>
          </w:tcPr>
          <w:p>
            <w:r>
              <w:t>Failure likelihood is not scored (consequence-only). Decide whether a likelihood factor or a 5x5 risk matrix is wanted later.</w:t>
            </w:r>
          </w:p>
        </w:tc>
        <w:tc>
          <w:tcPr>
            <w:tcW w:type="dxa" w:w="2556"/>
          </w:tcPr>
          <w:p>
            <w:r>
              <w:t>Team decision</w:t>
            </w:r>
          </w:p>
        </w:tc>
      </w:tr>
      <w:tr>
        <w:tc>
          <w:tcPr>
            <w:tcW w:type="dxa" w:w="2556"/>
          </w:tcPr>
          <w:p>
            <w:r>
              <w:t>5</w:t>
            </w:r>
          </w:p>
        </w:tc>
        <w:tc>
          <w:tcPr>
            <w:tcW w:type="dxa" w:w="2556"/>
          </w:tcPr>
          <w:p>
            <w:r>
              <w:t>Method</w:t>
            </w:r>
          </w:p>
        </w:tc>
        <w:tc>
          <w:tcPr>
            <w:tcW w:type="dxa" w:w="2556"/>
          </w:tcPr>
          <w:p>
            <w:r>
              <w:t>Regulatory exposure is folded into the Safety and Environmental scales. A separate factor is optional.</w:t>
            </w:r>
          </w:p>
        </w:tc>
        <w:tc>
          <w:tcPr>
            <w:tcW w:type="dxa" w:w="2556"/>
          </w:tcPr>
          <w:p>
            <w:r>
              <w:t>Team decision</w:t>
            </w:r>
          </w:p>
        </w:tc>
      </w:tr>
      <w:tr>
        <w:tc>
          <w:tcPr>
            <w:tcW w:type="dxa" w:w="2556"/>
          </w:tcPr>
          <w:p>
            <w:r>
              <w:t>6</w:t>
            </w:r>
          </w:p>
        </w:tc>
        <w:tc>
          <w:tcPr>
            <w:tcW w:type="dxa" w:w="2556"/>
          </w:tcPr>
          <w:p>
            <w:r>
              <w:t>Data</w:t>
            </w:r>
          </w:p>
        </w:tc>
        <w:tc>
          <w:tcPr>
            <w:tcW w:type="dxa" w:w="2556"/>
          </w:tcPr>
          <w:p>
            <w:r>
              <w:t>Example contexts are assumed; asset IDs beyond AST-0003 are illustrative.</w:t>
            </w:r>
          </w:p>
        </w:tc>
        <w:tc>
          <w:tcPr>
            <w:tcW w:type="dxa" w:w="2556"/>
          </w:tcPr>
          <w:p>
            <w:r>
              <w:t>M03 / Group 2</w:t>
            </w:r>
          </w:p>
        </w:tc>
      </w:tr>
      <w:tr>
        <w:tc>
          <w:tcPr>
            <w:tcW w:type="dxa" w:w="2556"/>
          </w:tcPr>
          <w:p>
            <w:r>
              <w:t>7</w:t>
            </w:r>
          </w:p>
        </w:tc>
        <w:tc>
          <w:tcPr>
            <w:tcW w:type="dxa" w:w="2556"/>
          </w:tcPr>
          <w:p>
            <w:r>
              <w:t>Sensitivity</w:t>
            </w:r>
          </w:p>
        </w:tc>
        <w:tc>
          <w:tcPr>
            <w:tcW w:type="dxa" w:w="2556"/>
          </w:tcPr>
          <w:p>
            <w:r>
              <w:t>CRA-0005 and CRA-0008 sit within 2 index points of a band boundary and change category if the Environmental weight rises by 5 points. Review with operations.</w:t>
            </w:r>
          </w:p>
        </w:tc>
        <w:tc>
          <w:tcPr>
            <w:tcW w:type="dxa" w:w="2556"/>
          </w:tcPr>
          <w:p>
            <w:r>
              <w:t>Group 1</w:t>
            </w:r>
          </w:p>
        </w:tc>
      </w:tr>
      <w:tr>
        <w:tc>
          <w:tcPr>
            <w:tcW w:type="dxa" w:w="2556"/>
          </w:tcPr>
          <w:p>
            <w:r>
              <w:t>8</w:t>
            </w:r>
          </w:p>
        </w:tc>
        <w:tc>
          <w:tcPr>
            <w:tcW w:type="dxa" w:w="2556"/>
          </w:tcPr>
          <w:p>
            <w:r>
              <w:t>Sources</w:t>
            </w:r>
          </w:p>
        </w:tc>
        <w:tc>
          <w:tcPr>
            <w:tcW w:type="dxa" w:w="2556"/>
          </w:tcPr>
          <w:p>
            <w:r>
              <w:t>Standards were seen at catalogue level only; confirm current editions (ISO 55000, IEC 60812, SAE JA1011).</w:t>
            </w:r>
          </w:p>
        </w:tc>
        <w:tc>
          <w:tcPr>
            <w:tcW w:type="dxa" w:w="2556"/>
          </w:tcPr>
          <w:p>
            <w:r>
              <w:t>M01</w:t>
            </w:r>
          </w:p>
        </w:tc>
      </w:tr>
      <w:tr>
        <w:tc>
          <w:tcPr>
            <w:tcW w:type="dxa" w:w="2556"/>
          </w:tcPr>
          <w:p>
            <w:r>
              <w:t>9</w:t>
            </w:r>
          </w:p>
        </w:tc>
        <w:tc>
          <w:tcPr>
            <w:tcW w:type="dxa" w:w="2556"/>
          </w:tcPr>
          <w:p>
            <w:r>
              <w:t>Review</w:t>
            </w:r>
          </w:p>
        </w:tc>
        <w:tc>
          <w:tcPr>
            <w:tcW w:type="dxa" w:w="2556"/>
          </w:tcPr>
          <w:p>
            <w:r>
              <w:t>Backend and AI &amp; Retrieval review not yet held.</w:t>
            </w:r>
          </w:p>
        </w:tc>
        <w:tc>
          <w:tcPr>
            <w:tcW w:type="dxa" w:w="2556"/>
          </w:tcPr>
          <w:p>
            <w:r>
              <w:t>Group 4 (M12)</w:t>
            </w:r>
          </w:p>
        </w:tc>
      </w:tr>
    </w:tbl>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