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12/09/2022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Natalia Saulo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Fomento y Desarrollo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1150039465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13TFJG3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