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03/06/2022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Sabrina Crespo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JZ3YHG3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