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1</w:t>
            </w:r>
          </w:p>
        </w:tc>
        <w:tc>
          <w:tcPr>
            <w:tcW w:w="2372" w:type="dxa"/>
          </w:tcPr>
          <w:p>
            <w:r>
              <w:t>001</w:t>
            </w:r>
          </w:p>
        </w:tc>
        <w:tc>
          <w:tcPr>
            <w:tcW w:w="3773" w:type="dxa"/>
          </w:tcPr>
          <w:p>
            <w:r>
              <w:t>token asda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institucionales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