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Devolución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2</w:t>
            </w:r>
          </w:p>
        </w:tc>
        <w:tc>
          <w:tcPr>
            <w:tcW w:w="2372" w:type="dxa"/>
          </w:tcPr>
          <w:p>
            <w:r>
              <w:t>S/N</w:t>
            </w:r>
          </w:p>
        </w:tc>
        <w:tc>
          <w:tcPr>
            <w:tcW w:w="3773" w:type="dxa"/>
          </w:tcPr>
          <w:p>
            <w:r>
              <w:t>Capturadora de video HDMI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11/03/2025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Iser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