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4769-1532419336619" w:id="1"/>
      <w:bookmarkEnd w:id="1"/>
      <w:r>
        <w:rPr/>
        <w:t>参数配置-应用注册：clientcode：生成码，tokencode：令牌号</w:t>
      </w:r>
    </w:p>
    <w:p>
      <w:pPr/>
      <w:bookmarkStart w:name="8652-1532419450105" w:id="2"/>
      <w:bookmarkEnd w:id="2"/>
      <w:r>
        <w:drawing>
          <wp:inline distT="0" distR="0" distB="0" distL="0">
            <wp:extent cx="4521200" cy="392154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9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368-1532419449948" w:id="3"/>
      <w:bookmarkEnd w:id="3"/>
      <w:r>
        <w:rPr/>
        <w:t>2.参数配置-系统参数：系统版权、第三方对接IP、第三方对接端口、第三方对接基础路径、是否需要与WMS交互(true)、WMS基础数据同步(true)</w:t>
      </w:r>
    </w:p>
    <w:p>
      <w:pPr>
        <w:ind w:firstLine="420"/>
      </w:pPr>
      <w:bookmarkStart w:name="7813-1532419930926" w:id="4"/>
      <w:bookmarkEnd w:id="4"/>
      <w:r>
        <w:rPr/>
        <w:t>3.参数配置-数据字典：系统配置-地图配置-地码类型：新增XY类型</w:t>
      </w:r>
    </w:p>
    <w:p>
      <w:pPr/>
      <w:bookmarkStart w:name="6039-1532420002961" w:id="5"/>
      <w:bookmarkEnd w:id="5"/>
      <w:r>
        <w:drawing>
          <wp:inline distT="0" distR="0" distB="0" distL="0">
            <wp:extent cx="4584700" cy="308823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0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114-1532420002961" w:id="6"/>
      <w:bookmarkEnd w:id="6"/>
      <w:r>
        <w:rPr/>
        <w:t>4.参数配置-设备类型管理：新增定制化小车参数</w:t>
      </w:r>
    </w:p>
    <w:p>
      <w:pPr>
        <w:ind w:firstLine="420"/>
      </w:pPr>
      <w:bookmarkStart w:name="9476-1532420053829" w:id="7"/>
      <w:bookmarkEnd w:id="7"/>
      <w:r>
        <w:rPr/>
        <w:t>5.参数配置-仓位类型管理：新增仓位类型</w:t>
      </w:r>
    </w:p>
    <w:p>
      <w:pPr/>
      <w:bookmarkStart w:name="1777-1532420149126" w:id="8"/>
      <w:bookmarkEnd w:id="8"/>
      <w:r>
        <w:drawing>
          <wp:inline distT="0" distR="0" distB="0" distL="0">
            <wp:extent cx="5267325" cy="307959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572-1532420149126" w:id="9"/>
      <w:bookmarkEnd w:id="9"/>
      <w:r>
        <w:rPr/>
        <w:t>6.系统配置-地图配置：新增地图，绘制地图-先同步再解析</w:t>
      </w:r>
    </w:p>
    <w:p>
      <w:pPr/>
      <w:bookmarkStart w:name="4357-1532420588989" w:id="10"/>
      <w:bookmarkEnd w:id="10"/>
      <w:r>
        <w:drawing>
          <wp:inline distT="0" distR="0" distB="0" distL="0">
            <wp:extent cx="5267325" cy="501316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220-1532420602782" w:id="11"/>
      <w:bookmarkEnd w:id="11"/>
    </w:p>
    <w:p>
      <w:pPr/>
      <w:bookmarkStart w:name="9699-1532420602782" w:id="12"/>
      <w:bookmarkEnd w:id="12"/>
      <w:r>
        <w:drawing>
          <wp:inline distT="0" distR="0" distB="0" distL="0">
            <wp:extent cx="5267325" cy="272959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30-1532420602782" w:id="13"/>
      <w:bookmarkEnd w:id="13"/>
      <w:r>
        <w:rPr/>
        <w:t>7.参数配置-区域管理：新增区域</w:t>
      </w:r>
    </w:p>
    <w:p>
      <w:pPr>
        <w:ind w:firstLine="420"/>
      </w:pPr>
      <w:bookmarkStart w:name="5229-1532424804037" w:id="14"/>
      <w:bookmarkEnd w:id="14"/>
      <w:r>
        <w:rPr/>
        <w:t>8.参数配置-存储区管理：根据区域新增存储区</w:t>
      </w:r>
    </w:p>
    <w:p>
      <w:pPr>
        <w:ind w:firstLine="420"/>
      </w:pPr>
      <w:bookmarkStart w:name="2133-1532424855341" w:id="15"/>
      <w:bookmarkEnd w:id="15"/>
      <w:r>
        <w:rPr/>
        <w:t>9.参数配置-出入库策略配置：根据区域+存储区配置策略</w:t>
      </w:r>
    </w:p>
    <w:p>
      <w:pPr>
        <w:ind w:firstLine="420"/>
      </w:pPr>
      <w:bookmarkStart w:name="2076-1532424956142" w:id="16"/>
      <w:bookmarkEnd w:id="16"/>
      <w:r>
        <w:rPr/>
        <w:t>10.参数配置-货架类型管理：新增货架类型（如果一层货架多个bincode就是在不同的方向配置格子）</w:t>
      </w:r>
    </w:p>
    <w:p>
      <w:pPr>
        <w:ind w:firstLine="420"/>
      </w:pPr>
      <w:bookmarkStart w:name="7018-1532425541797" w:id="17"/>
      <w:bookmarkEnd w:id="17"/>
      <w:r>
        <w:rPr/>
        <w:t>11.系统配置-服务配置：配置AMS、RCS服务</w:t>
      </w:r>
    </w:p>
    <w:p>
      <w:pPr>
        <w:ind w:firstLine="420"/>
      </w:pPr>
      <w:bookmarkStart w:name="6340-1532425705237" w:id="18"/>
      <w:bookmarkEnd w:id="18"/>
      <w:r>
        <w:rPr/>
        <w:t>12.系统配置-货架管理：导入货架----货架初始化</w:t>
      </w:r>
    </w:p>
    <w:p>
      <w:pPr>
        <w:ind w:firstLine="420"/>
      </w:pPr>
      <w:bookmarkStart w:name="3766-1532484255686" w:id="19"/>
      <w:bookmarkEnd w:id="19"/>
      <w:r>
        <w:rPr/>
        <w:t>13.地图根据在参数配置中新增的存储区参数画指定位置</w:t>
      </w:r>
    </w:p>
    <w:p>
      <w:pPr>
        <w:ind w:firstLine="420"/>
      </w:pPr>
      <w:bookmarkStart w:name="3811-1532486903430" w:id="20"/>
      <w:bookmarkEnd w:id="20"/>
      <w:r>
        <w:rPr/>
        <w:t>14.系统配置-地图数据配置工作台方向、排队数、任务数</w:t>
      </w:r>
    </w:p>
    <w:p>
      <w:pPr>
        <w:ind w:firstLine="420"/>
      </w:pPr>
      <w:bookmarkStart w:name="5015-1532425614293" w:id="21"/>
      <w:bookmarkEnd w:id="2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2019-04-15T02:14:45Z</dcterms:created>
  <dc:creator>Apache POI</dc:creator>
</cp:coreProperties>
</file>