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/>
          <w:b/>
          <w:sz w:val="32"/>
          <w:lang w:val="en-US" w:eastAsia="zh-CN"/>
        </w:rPr>
      </w:pPr>
      <w:r>
        <w:rPr>
          <w:rFonts w:hint="eastAsia" w:ascii="宋体" w:hAnsi="宋体" w:eastAsia="宋体"/>
          <w:b/>
          <w:sz w:val="32"/>
          <w:lang w:val="en-US" w:eastAsia="zh-CN"/>
        </w:rPr>
        <w:t>盈智科技海运物流信息服务平台V1.0</w:t>
      </w:r>
    </w:p>
    <w:p>
      <w:pPr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使用说明</w:t>
      </w:r>
    </w:p>
    <w:p>
      <w:pPr>
        <w:jc w:val="center"/>
        <w:rPr>
          <w:rFonts w:ascii="宋体" w:hAnsi="宋体" w:eastAsia="宋体"/>
          <w:b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操作系统环境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操作系统：本软件需运行在win10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64位系统或者Linux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Centos</w:t>
      </w:r>
      <w:r>
        <w:rPr>
          <w:rFonts w:ascii="宋体" w:hAnsi="宋体" w:eastAsia="宋体"/>
        </w:rPr>
        <w:t>7</w:t>
      </w:r>
      <w:r>
        <w:rPr>
          <w:rFonts w:hint="eastAsia" w:ascii="宋体" w:hAnsi="宋体" w:eastAsia="宋体"/>
        </w:rPr>
        <w:t>中，理论上其它Linux系统也可以支持。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硬件配置：CPU：I5-3337U（或以上）；</w:t>
      </w:r>
    </w:p>
    <w:p>
      <w:pPr>
        <w:ind w:left="16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内存：4G（或以上）；</w:t>
      </w:r>
    </w:p>
    <w:p>
      <w:pPr>
        <w:ind w:left="1260"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硬盘：500</w:t>
      </w:r>
      <w:r>
        <w:rPr>
          <w:rFonts w:ascii="宋体" w:hAnsi="宋体" w:eastAsia="宋体"/>
        </w:rPr>
        <w:t>G</w:t>
      </w:r>
      <w:r>
        <w:rPr>
          <w:rFonts w:hint="eastAsia" w:ascii="宋体" w:hAnsi="宋体" w:eastAsia="宋体"/>
        </w:rPr>
        <w:t>（或以上）；</w:t>
      </w:r>
    </w:p>
    <w:p>
      <w:pPr>
        <w:ind w:left="16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接口：com口*6，VGA*1，HDMI*1，USB3.0*4，USB2.0*4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软件安装</w:t>
      </w:r>
    </w:p>
    <w:p>
      <w:pPr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本系统基于java语言开发，是一个基于Web浏览器的软件系统，并需要有python的支持，因此需要java和python的运行环境和一个web容器来运行软件，本软件选择spring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boot作为开发框架，打包成jar文件自动内置web容器：tomcat。</w:t>
      </w:r>
    </w:p>
    <w:p>
      <w:pPr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本系统提供海运业务中全流程的数据，支持网页直接查询，订阅消息，可以对订阅的信息，在集装箱状态发生变化的时候以邮箱，短信，微信，QQ四种方式进行推送，使客户实时获取集装箱实际状态。</w:t>
      </w:r>
    </w:p>
    <w:p>
      <w:pPr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本系统支持常用的各种海运单据格式：word，excel，pdf，各种图片格式等。</w:t>
      </w:r>
    </w:p>
    <w:p>
      <w:pPr>
        <w:ind w:firstLine="36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本文的介绍以Linux平台为例：</w:t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安装JDK</w:t>
      </w:r>
    </w:p>
    <w:p>
      <w:pPr>
        <w:pStyle w:val="9"/>
        <w:ind w:left="720" w:firstLine="0"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进入Oracle的官方网站下载JDK：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"https://www.oracle.com/technetwork/java/javase/downloads/jdk8-downloads-2133151.html" </w:instrText>
      </w:r>
      <w:r>
        <w:rPr>
          <w:rFonts w:ascii="宋体" w:hAnsi="宋体" w:eastAsia="宋体"/>
        </w:rPr>
        <w:fldChar w:fldCharType="separate"/>
      </w:r>
      <w:r>
        <w:rPr>
          <w:rStyle w:val="8"/>
          <w:rFonts w:ascii="宋体" w:hAnsi="宋体" w:eastAsia="宋体"/>
        </w:rPr>
        <w:t>https://www.oracle.com/technetwork/java/javase/downloads/jdk8-downloads-2133151.html</w:t>
      </w:r>
      <w:r>
        <w:rPr>
          <w:rFonts w:ascii="宋体" w:hAnsi="宋体" w:eastAsia="宋体"/>
        </w:rPr>
        <w:fldChar w:fldCharType="end"/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2726690" cy="1593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016" cy="16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J</w:t>
      </w:r>
      <w:r>
        <w:rPr>
          <w:rFonts w:ascii="宋体" w:hAnsi="宋体" w:eastAsia="宋体"/>
        </w:rPr>
        <w:t>DK</w:t>
      </w:r>
      <w:r>
        <w:rPr>
          <w:rFonts w:hint="eastAsia" w:ascii="宋体" w:hAnsi="宋体" w:eastAsia="宋体"/>
        </w:rPr>
        <w:t>为解压版，解压后需要配置环境变量即可使用。如将jdk安装到/opt路径下：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2672080" cy="16713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4811" cy="1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查看解压结果：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38880" cy="918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546" cy="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修改环境变量，将java的安装目录添加到path中,并通过java命令验证安装是否成功：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47770" cy="187960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680" cy="2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36975" cy="706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078" cy="7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64280" cy="467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861" cy="4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安装数据库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本软件采用开源的mariadb数据库存储软件需要的数据，通过 </w:t>
      </w:r>
      <w:r>
        <w:rPr>
          <w:rFonts w:ascii="宋体" w:hAnsi="宋体" w:eastAsia="宋体"/>
        </w:rPr>
        <w:t>yum 方式安装 MariaDB ，执行如下命令即可。</w:t>
      </w:r>
    </w:p>
    <w:p>
      <w:pPr>
        <w:pStyle w:val="9"/>
        <w:ind w:left="720" w:firstLine="273" w:firstLineChars="130"/>
        <w:rPr>
          <w:rFonts w:ascii="宋体" w:hAnsi="宋体" w:eastAsia="宋体"/>
        </w:rPr>
      </w:pPr>
      <w:r>
        <w:drawing>
          <wp:inline distT="0" distB="0" distL="0" distR="0">
            <wp:extent cx="3371850" cy="922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928" cy="9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0"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安装完成后，将 </w:t>
      </w:r>
      <w:r>
        <w:rPr>
          <w:rFonts w:ascii="宋体" w:hAnsi="宋体" w:eastAsia="宋体"/>
        </w:rPr>
        <w:t>MariaDB 设置为开机启动，操作如下：</w:t>
      </w:r>
    </w:p>
    <w:p>
      <w:pPr>
        <w:pStyle w:val="9"/>
        <w:ind w:left="720"/>
        <w:jc w:val="left"/>
        <w:rPr>
          <w:rFonts w:ascii="宋体" w:hAnsi="宋体" w:eastAsia="宋体"/>
        </w:rPr>
      </w:pPr>
      <w:r>
        <w:drawing>
          <wp:inline distT="0" distB="0" distL="0" distR="0">
            <wp:extent cx="3368040" cy="28130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75" cy="2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安装python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采用Linux系统自带的Pyth</w:t>
      </w:r>
      <w:r>
        <w:rPr>
          <w:rFonts w:ascii="宋体" w:hAnsi="宋体" w:eastAsia="宋体"/>
        </w:rPr>
        <w:t>on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353435" cy="419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069" cy="4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安装软件</w:t>
      </w:r>
    </w:p>
    <w:p>
      <w:pPr>
        <w:ind w:left="300"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本软件的发布格式为jar文件，直接运行即可，无需额外安装</w:t>
      </w:r>
    </w:p>
    <w:p>
      <w:pPr>
        <w:ind w:left="300" w:firstLine="420" w:firstLineChars="200"/>
        <w:rPr>
          <w:rFonts w:ascii="宋体" w:hAnsi="宋体" w:eastAsia="宋体"/>
        </w:rPr>
      </w:pPr>
      <w:r>
        <w:drawing>
          <wp:inline distT="0" distB="0" distL="0" distR="0">
            <wp:extent cx="3302000" cy="5067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589" cy="5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</w:rPr>
      </w:pPr>
    </w:p>
    <w:p>
      <w:pPr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3、安装界面提示，按任意键退出安装程序，完成软件安装过程；</w:t>
      </w:r>
    </w:p>
    <w:p>
      <w:pPr>
        <w:ind w:firstLine="420" w:firstLineChars="200"/>
        <w:rPr>
          <w:rFonts w:ascii="宋体" w:hAnsi="宋体" w:eastAsia="宋体"/>
        </w:rPr>
      </w:pPr>
    </w:p>
    <w:p>
      <w:pPr>
        <w:ind w:firstLine="420" w:firstLineChars="200"/>
        <w:rPr>
          <w:rFonts w:ascii="宋体" w:hAnsi="宋体" w:eastAsia="宋体"/>
        </w:rPr>
      </w:pPr>
    </w:p>
    <w:p>
      <w:pPr>
        <w:ind w:firstLine="420" w:firstLineChars="200"/>
        <w:rPr>
          <w:rFonts w:ascii="宋体" w:hAnsi="宋体" w:eastAsia="宋体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系统设置</w:t>
      </w:r>
    </w:p>
    <w:p>
      <w:pPr>
        <w:rPr>
          <w:rFonts w:ascii="宋体" w:hAnsi="宋体" w:eastAsia="宋体"/>
        </w:rPr>
      </w:pP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打开浏览器，输入URL：</w:t>
      </w:r>
      <w:r>
        <w:rPr>
          <w:rFonts w:ascii="宋体" w:hAnsi="宋体" w:eastAsia="宋体"/>
        </w:rPr>
        <w:t>htt://{IP}/#/login</w:t>
      </w:r>
      <w:r>
        <w:rPr>
          <w:rFonts w:hint="eastAsia" w:ascii="宋体" w:hAnsi="宋体" w:eastAsia="宋体"/>
          <w:lang w:val="en-US" w:eastAsia="zh-CN"/>
        </w:rPr>
        <w:t>登录海运物流信息服务系统</w:t>
      </w:r>
      <w:r>
        <w:rPr>
          <w:rFonts w:hint="eastAsia" w:ascii="宋体" w:hAnsi="宋体" w:eastAsia="宋体"/>
        </w:rPr>
        <w:t>，如下图：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649855"/>
            <wp:effectExtent l="0" t="0" r="3810" b="4445"/>
            <wp:docPr id="2" name="图片 2" descr="微信截图_2019073009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7300903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登录后主页显示如下，显示一些数据统计信息，主要功能在左侧下拉菜单中：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2405" cy="2686685"/>
            <wp:effectExtent l="0" t="0" r="10795" b="5715"/>
            <wp:docPr id="7" name="图片 7" descr="微信截图_2019073009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907300910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宋体" w:hAnsi="宋体" w:eastAsia="宋体"/>
          <w:b/>
          <w:bCs/>
          <w:lang w:val="en-US" w:eastAsia="zh-CN"/>
        </w:rPr>
      </w:pPr>
    </w:p>
    <w:p>
      <w:pPr>
        <w:numPr>
          <w:ilvl w:val="3"/>
          <w:numId w:val="1"/>
        </w:numPr>
        <w:ind w:left="284" w:leftChars="0" w:hanging="284" w:firstLineChars="0"/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查询订阅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 xml:space="preserve">   2.1 页面介绍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 xml:space="preserve">   </w:t>
      </w:r>
      <w:r>
        <w:rPr>
          <w:rFonts w:hint="eastAsia" w:ascii="宋体" w:hAnsi="宋体" w:eastAsia="宋体"/>
          <w:b/>
          <w:bCs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lang w:val="en-US" w:eastAsia="zh-CN"/>
        </w:rPr>
        <w:t>此处为查询订阅的主窗口，窗口分为上下两个区域。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上面区域为查询，订阅以及推送三者信息的维护。下部分为查询结果的显示。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default" w:ascii="宋体" w:hAnsi="宋体" w:eastAsia="宋体"/>
          <w:b w:val="0"/>
          <w:bCs w:val="0"/>
          <w:lang w:val="en-US" w:eastAsia="zh-CN"/>
        </w:rPr>
        <w:drawing>
          <wp:inline distT="0" distB="0" distL="114300" distR="114300">
            <wp:extent cx="5266690" cy="2501900"/>
            <wp:effectExtent l="0" t="0" r="3810" b="0"/>
            <wp:docPr id="11" name="图片 11" descr="微信截图_2019072417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907241738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1）上左侧为输入订单编号和选择运输方式。在输入订单编号信息时，可以逐条添加，也可以批量导入，批量导入时，每一条订单编号必须换行填写下一个订单编号。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drawing>
          <wp:inline distT="0" distB="0" distL="114300" distR="114300">
            <wp:extent cx="2557145" cy="1217930"/>
            <wp:effectExtent l="0" t="0" r="8255" b="1270"/>
            <wp:docPr id="12" name="图片 12" descr="微信截图_2019072414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907241455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2）中间为节点的选择，勾选节点方式，可以显示该节点方式下节点信息和节点种类，以便选择。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default" w:ascii="宋体" w:hAnsi="宋体" w:eastAsia="宋体"/>
          <w:b w:val="0"/>
          <w:bCs w:val="0"/>
          <w:lang w:val="en-US" w:eastAsia="zh-CN"/>
        </w:rPr>
        <w:drawing>
          <wp:inline distT="0" distB="0" distL="114300" distR="114300">
            <wp:extent cx="1967230" cy="1487170"/>
            <wp:effectExtent l="0" t="0" r="1270" b="11430"/>
            <wp:docPr id="14" name="图片 14" descr="微信截图_2019072414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907241455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3）最右侧为推送方式的维护。系统提供四种（邮箱，短信，QQ以及微信）推送方法的选择，每一种推送方式，都支持填写多个，以英文分号隔开。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default" w:ascii="宋体" w:hAnsi="宋体" w:eastAsia="宋体"/>
          <w:b w:val="0"/>
          <w:bCs w:val="0"/>
          <w:lang w:val="en-US" w:eastAsia="zh-CN"/>
        </w:rPr>
        <w:drawing>
          <wp:inline distT="0" distB="0" distL="114300" distR="114300">
            <wp:extent cx="2075180" cy="1717040"/>
            <wp:effectExtent l="0" t="0" r="7620" b="10160"/>
            <wp:docPr id="15" name="图片 15" descr="微信截图_2019072414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907241455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下方显示所查询的结构，表格显示的信息列，会随节点方法的选择，自动显示并显示所选节点的信息。</w:t>
      </w:r>
    </w:p>
    <w:p>
      <w:pPr>
        <w:numPr>
          <w:ilvl w:val="0"/>
          <w:numId w:val="0"/>
        </w:numPr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default" w:ascii="宋体" w:hAnsi="宋体" w:eastAsia="宋体"/>
          <w:b w:val="0"/>
          <w:bCs w:val="0"/>
          <w:lang w:val="en-US" w:eastAsia="zh-CN"/>
        </w:rPr>
        <w:drawing>
          <wp:inline distT="0" distB="0" distL="114300" distR="114300">
            <wp:extent cx="5267960" cy="1738630"/>
            <wp:effectExtent l="0" t="0" r="2540" b="1270"/>
            <wp:docPr id="4" name="图片 4" descr="微信截图_2019073009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7300907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2.2 功能列表：</w:t>
      </w:r>
    </w:p>
    <w:p>
      <w:pPr>
        <w:numPr>
          <w:ilvl w:val="0"/>
          <w:numId w:val="0"/>
        </w:numPr>
        <w:ind w:firstLine="630" w:firstLineChars="3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1）查询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 xml:space="preserve">   通过输入或导入订单编号，选择运输方式，以及节点方法，即可查询出该订单编号下货物的状态。查询不必维护推送信息。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66690" cy="2501900"/>
            <wp:effectExtent l="0" t="0" r="3810" b="0"/>
            <wp:docPr id="16" name="图片 16" descr="微信截图_2019072417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907241740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对应的节点列，可以双击显示，在该节点时的货物状态。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6690" cy="2501900"/>
            <wp:effectExtent l="0" t="0" r="3810" b="0"/>
            <wp:docPr id="18" name="图片 18" descr="微信截图_2019072417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907241740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630" w:firstLineChars="3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订阅</w:t>
      </w:r>
    </w:p>
    <w:p>
      <w:pPr>
        <w:numPr>
          <w:ilvl w:val="0"/>
          <w:numId w:val="0"/>
        </w:numPr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 xml:space="preserve">         </w:t>
      </w:r>
      <w:r>
        <w:rPr>
          <w:rFonts w:hint="eastAsia" w:ascii="宋体" w:hAnsi="宋体" w:eastAsia="宋体"/>
          <w:lang w:val="en-US" w:eastAsia="zh-CN"/>
        </w:rPr>
        <w:t>订阅时订单编号，运输方式，节点方式以及推送信息必须填写，通过填写的推送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 xml:space="preserve"> 信息，以及选择节点，系统会实时跟踪货物动向，当货物有勾选的节点信息时，会通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 xml:space="preserve"> 过填写的推送信息向客户发一条关于货物现在状态的信息。客户想关注其他节点信息，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 xml:space="preserve"> 在原来的基础继续订阅即可。推送方式的选择，可以根据具体需要，进行填写维护。</w:t>
      </w:r>
    </w:p>
    <w:p>
      <w:pPr>
        <w:numPr>
          <w:ilvl w:val="0"/>
          <w:numId w:val="0"/>
        </w:numPr>
        <w:ind w:firstLine="630" w:firstLineChars="30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6690" cy="2501900"/>
            <wp:effectExtent l="0" t="0" r="3810" b="0"/>
            <wp:docPr id="19" name="图片 19" descr="微信截图_2019072417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1907241742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630" w:firstLineChars="3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推送</w:t>
      </w:r>
    </w:p>
    <w:p>
      <w:pPr>
        <w:numPr>
          <w:ilvl w:val="0"/>
          <w:numId w:val="0"/>
        </w:numPr>
        <w:ind w:leftChars="3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维护推送信息，是在订阅时完成的，后期可以对推送方法与信息，进行维护与修改。</w:t>
      </w:r>
    </w:p>
    <w:p>
      <w:pPr>
        <w:ind w:firstLine="840" w:firstLineChars="4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短信推送方式：</w:t>
      </w:r>
    </w:p>
    <w:p>
      <w:pPr>
        <w:ind w:firstLine="42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 </w:t>
      </w: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1691640" cy="2425700"/>
            <wp:effectExtent l="0" t="0" r="10160" b="0"/>
            <wp:docPr id="5" name="图片 5" descr="手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邮箱推送方式：</w:t>
      </w:r>
    </w:p>
    <w:p>
      <w:pPr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     </w:t>
      </w: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596130" cy="2023110"/>
            <wp:effectExtent l="0" t="0" r="1270" b="8890"/>
            <wp:docPr id="10" name="图片 10" descr="邮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邮箱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lang w:val="en-US" w:eastAsia="zh-CN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API对接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系统支持第三方系统通过RestfulAPI的方式调用系统接口，并返回格式化的数据，以便第三方系统对数据做自动化录入等操作。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目前系统支持以下接口：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"/>
        <w:gridCol w:w="1260"/>
        <w:gridCol w:w="2530"/>
        <w:gridCol w:w="4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序号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接口</w:t>
            </w:r>
          </w:p>
        </w:tc>
        <w:tc>
          <w:tcPr>
            <w:tcW w:w="2530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输入参数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返回值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1260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ship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{"filterKey":"ship",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"船公司"},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{"filterKey":"shipNode","filterValue": "a"}],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"filterType":[]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"result":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orderNo: "060600001",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ship: "SaaS/AAA",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r</w:t>
            </w: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eceipt: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upload: "ESCALDES-ENGORDANY",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unloadPort: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delivery: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boxVolume: "20GPX1",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shipCompanyLoad: "Y"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2</w:t>
            </w:r>
          </w:p>
        </w:tc>
        <w:tc>
          <w:tcPr>
            <w:tcW w:w="1260" w:type="dxa"/>
          </w:tcPr>
          <w:p>
            <w:pP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station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{"filterKey":"station",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"场站"},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{"filterKey":"stationNode",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"b;c;d"}],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"filterType":[]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"result":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orderNo: "060600001",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ship: "SaaS/AAA",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r</w:t>
            </w: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eceipt: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upload: "ESCALDES-ENGORDANY",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unloadPort: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delivery: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boxVolume: "20GPX1",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stationLoad: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boxMessage: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installation: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ticket: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3</w:t>
            </w:r>
          </w:p>
        </w:tc>
        <w:tc>
          <w:tcPr>
            <w:tcW w:w="1260" w:type="dxa"/>
          </w:tcPr>
          <w:p>
            <w:pP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"出口口岸"},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{"filterKey":"portNode",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"f;g;k"}],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"filterType":[]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"result":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orderNo: "060600001",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ship: "SaaS/AAA",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r</w:t>
            </w: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eceipt: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upload: "ESCALDES-ENGORDANY",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unloadPort: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delivery: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boxVolume: "20GPX1",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enter: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shipTo: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release: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loadRelease: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portRelease: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loadShip: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4</w:t>
            </w:r>
          </w:p>
        </w:tc>
        <w:tc>
          <w:tcPr>
            <w:tcW w:w="1260" w:type="dxa"/>
          </w:tcPr>
          <w:p>
            <w:pP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Subscribe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"出口口岸"},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{"filterKey":"portNode",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"f;g;k"}]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{}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bottom w:val="single" w:color="auto" w:sz="4" w:space="0"/>
      </w:pBd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 w:eastAsia="宋体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</w:rPr>
                            <w:fldChar w:fldCharType="separate"/>
                          </w:r>
                          <w:r>
                            <w:rPr>
                              <w:rFonts w:hint="eastAsia" w:eastAsia="宋体"/>
                            </w:rPr>
                            <w:t>1</w:t>
                          </w:r>
                          <w:r>
                            <w:rPr>
                              <w:rFonts w:hint="eastAsia" w:eastAsia="宋体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UEyylQ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eastAsia="宋体"/>
                      </w:rPr>
                    </w:pPr>
                    <w:r>
                      <w:rPr>
                        <w:rFonts w:hint="eastAsia" w:eastAsia="宋体"/>
                      </w:rPr>
                      <w:fldChar w:fldCharType="begin"/>
                    </w:r>
                    <w:r>
                      <w:rPr>
                        <w:rFonts w:hint="eastAsia" w:eastAsia="宋体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</w:rPr>
                      <w:fldChar w:fldCharType="separate"/>
                    </w:r>
                    <w:r>
                      <w:rPr>
                        <w:rFonts w:hint="eastAsia" w:eastAsia="宋体"/>
                      </w:rPr>
                      <w:t>1</w:t>
                    </w:r>
                    <w:r>
                      <w:rPr>
                        <w:rFonts w:hint="eastAsia" w:eastAsia="宋体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b w:val="0"/>
        <w:bCs/>
        <w:sz w:val="21"/>
        <w:szCs w:val="21"/>
      </w:rPr>
    </w:pPr>
    <w:r>
      <w:rPr>
        <w:rFonts w:hint="eastAsia" w:ascii="宋体" w:hAnsi="宋体" w:eastAsia="宋体"/>
        <w:b w:val="0"/>
        <w:bCs/>
        <w:sz w:val="21"/>
        <w:szCs w:val="21"/>
        <w:lang w:val="en-US" w:eastAsia="zh-CN"/>
      </w:rPr>
      <w:t xml:space="preserve">盈智科技海运物流信息服务平台V1.0 </w:t>
    </w:r>
    <w:r>
      <w:rPr>
        <w:rFonts w:hint="eastAsia" w:ascii="宋体" w:hAnsi="宋体" w:eastAsia="宋体"/>
        <w:b w:val="0"/>
        <w:bCs/>
        <w:sz w:val="21"/>
        <w:szCs w:val="21"/>
      </w:rPr>
      <w:t>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70D67"/>
    <w:multiLevelType w:val="multilevel"/>
    <w:tmpl w:val="23470D6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EF66B40"/>
    <w:multiLevelType w:val="multilevel"/>
    <w:tmpl w:val="4EF66B40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502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F54DAD"/>
    <w:multiLevelType w:val="multilevel"/>
    <w:tmpl w:val="55F54DAD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宋体" w:hAnsi="宋体" w:eastAsia="宋体" w:cstheme="minorBidi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6F02298"/>
    <w:multiLevelType w:val="singleLevel"/>
    <w:tmpl w:val="56F02298"/>
    <w:lvl w:ilvl="0" w:tentative="0">
      <w:start w:val="4"/>
      <w:numFmt w:val="decimal"/>
      <w:suff w:val="nothing"/>
      <w:lvlText w:val="%1）"/>
      <w:lvlJc w:val="left"/>
    </w:lvl>
  </w:abstractNum>
  <w:abstractNum w:abstractNumId="4">
    <w:nsid w:val="68CF2AC2"/>
    <w:multiLevelType w:val="singleLevel"/>
    <w:tmpl w:val="68CF2AC2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6D2"/>
    <w:rsid w:val="0002278B"/>
    <w:rsid w:val="00024667"/>
    <w:rsid w:val="000349BA"/>
    <w:rsid w:val="00064404"/>
    <w:rsid w:val="00076A81"/>
    <w:rsid w:val="000E22BC"/>
    <w:rsid w:val="000E7F5F"/>
    <w:rsid w:val="00100529"/>
    <w:rsid w:val="0011354A"/>
    <w:rsid w:val="00116131"/>
    <w:rsid w:val="001A226D"/>
    <w:rsid w:val="001B5942"/>
    <w:rsid w:val="00215B62"/>
    <w:rsid w:val="00225CDF"/>
    <w:rsid w:val="00305382"/>
    <w:rsid w:val="00377719"/>
    <w:rsid w:val="0039706E"/>
    <w:rsid w:val="003C730A"/>
    <w:rsid w:val="00440160"/>
    <w:rsid w:val="004651C1"/>
    <w:rsid w:val="00487C68"/>
    <w:rsid w:val="004B7A33"/>
    <w:rsid w:val="005D2530"/>
    <w:rsid w:val="00635215"/>
    <w:rsid w:val="00657E6A"/>
    <w:rsid w:val="006A480B"/>
    <w:rsid w:val="006A5CD3"/>
    <w:rsid w:val="006F4499"/>
    <w:rsid w:val="007630AB"/>
    <w:rsid w:val="007F348E"/>
    <w:rsid w:val="007F3A95"/>
    <w:rsid w:val="008061B9"/>
    <w:rsid w:val="00812CC6"/>
    <w:rsid w:val="00892CE8"/>
    <w:rsid w:val="008C5B76"/>
    <w:rsid w:val="008F180E"/>
    <w:rsid w:val="00942B83"/>
    <w:rsid w:val="0097452D"/>
    <w:rsid w:val="0098145F"/>
    <w:rsid w:val="009D0614"/>
    <w:rsid w:val="009D482D"/>
    <w:rsid w:val="009E7F22"/>
    <w:rsid w:val="00A12455"/>
    <w:rsid w:val="00A16896"/>
    <w:rsid w:val="00A558A1"/>
    <w:rsid w:val="00AC4576"/>
    <w:rsid w:val="00B708FE"/>
    <w:rsid w:val="00B94CBD"/>
    <w:rsid w:val="00BC5966"/>
    <w:rsid w:val="00BD1375"/>
    <w:rsid w:val="00C329B5"/>
    <w:rsid w:val="00CA517A"/>
    <w:rsid w:val="00CB7083"/>
    <w:rsid w:val="00CD0FB5"/>
    <w:rsid w:val="00D0788F"/>
    <w:rsid w:val="00D31C02"/>
    <w:rsid w:val="00D921FE"/>
    <w:rsid w:val="00DE1CC8"/>
    <w:rsid w:val="00E31A0F"/>
    <w:rsid w:val="00EB4648"/>
    <w:rsid w:val="00F33D74"/>
    <w:rsid w:val="00F91E85"/>
    <w:rsid w:val="012E4C3F"/>
    <w:rsid w:val="021334F9"/>
    <w:rsid w:val="04625483"/>
    <w:rsid w:val="059410F8"/>
    <w:rsid w:val="089E3A7A"/>
    <w:rsid w:val="093F0DC6"/>
    <w:rsid w:val="0A3133D8"/>
    <w:rsid w:val="0BC81D19"/>
    <w:rsid w:val="0BE1619A"/>
    <w:rsid w:val="0CFC4E15"/>
    <w:rsid w:val="0E4A124B"/>
    <w:rsid w:val="0EE876F1"/>
    <w:rsid w:val="0F051F14"/>
    <w:rsid w:val="11F54A55"/>
    <w:rsid w:val="12E62FB9"/>
    <w:rsid w:val="12FC101C"/>
    <w:rsid w:val="13635467"/>
    <w:rsid w:val="13C0473D"/>
    <w:rsid w:val="16F73780"/>
    <w:rsid w:val="1826692C"/>
    <w:rsid w:val="18E820C2"/>
    <w:rsid w:val="1AA01DB0"/>
    <w:rsid w:val="1E993FA1"/>
    <w:rsid w:val="1F6F50ED"/>
    <w:rsid w:val="20174208"/>
    <w:rsid w:val="22AC6D78"/>
    <w:rsid w:val="240A1F3B"/>
    <w:rsid w:val="25945DDE"/>
    <w:rsid w:val="25C45B2B"/>
    <w:rsid w:val="264749C9"/>
    <w:rsid w:val="269D1ACC"/>
    <w:rsid w:val="26B71382"/>
    <w:rsid w:val="26C854E4"/>
    <w:rsid w:val="26C94469"/>
    <w:rsid w:val="287345B4"/>
    <w:rsid w:val="29967726"/>
    <w:rsid w:val="2B273A88"/>
    <w:rsid w:val="2EAD2A10"/>
    <w:rsid w:val="2F7027AA"/>
    <w:rsid w:val="30687D49"/>
    <w:rsid w:val="31A37BA0"/>
    <w:rsid w:val="31C31938"/>
    <w:rsid w:val="326E2202"/>
    <w:rsid w:val="327B3A0C"/>
    <w:rsid w:val="32EB6759"/>
    <w:rsid w:val="35E7534A"/>
    <w:rsid w:val="36494E3C"/>
    <w:rsid w:val="382A23D3"/>
    <w:rsid w:val="392B6E79"/>
    <w:rsid w:val="39702638"/>
    <w:rsid w:val="39F30A0F"/>
    <w:rsid w:val="3B3D68EF"/>
    <w:rsid w:val="402932CE"/>
    <w:rsid w:val="41187465"/>
    <w:rsid w:val="427542E8"/>
    <w:rsid w:val="43255861"/>
    <w:rsid w:val="43424467"/>
    <w:rsid w:val="476D0BE1"/>
    <w:rsid w:val="48E542A7"/>
    <w:rsid w:val="4AC407E2"/>
    <w:rsid w:val="4CA146DC"/>
    <w:rsid w:val="4D315067"/>
    <w:rsid w:val="4DBC0114"/>
    <w:rsid w:val="4E7673F7"/>
    <w:rsid w:val="4E7C1650"/>
    <w:rsid w:val="4F390A0D"/>
    <w:rsid w:val="51FB60F8"/>
    <w:rsid w:val="529D5A5D"/>
    <w:rsid w:val="52D63C05"/>
    <w:rsid w:val="54A412E9"/>
    <w:rsid w:val="566414D5"/>
    <w:rsid w:val="568D0508"/>
    <w:rsid w:val="56987A29"/>
    <w:rsid w:val="56B63463"/>
    <w:rsid w:val="56E120FC"/>
    <w:rsid w:val="57614A13"/>
    <w:rsid w:val="59D17512"/>
    <w:rsid w:val="5BDA2A8B"/>
    <w:rsid w:val="5C274FDF"/>
    <w:rsid w:val="5D6C32EE"/>
    <w:rsid w:val="5F041943"/>
    <w:rsid w:val="600B39F7"/>
    <w:rsid w:val="61B03FBC"/>
    <w:rsid w:val="62A84DB7"/>
    <w:rsid w:val="631452AB"/>
    <w:rsid w:val="6380548A"/>
    <w:rsid w:val="645A3688"/>
    <w:rsid w:val="64791719"/>
    <w:rsid w:val="65446A9D"/>
    <w:rsid w:val="66241854"/>
    <w:rsid w:val="6A721764"/>
    <w:rsid w:val="6BD519E8"/>
    <w:rsid w:val="6BD700FC"/>
    <w:rsid w:val="6C6A272D"/>
    <w:rsid w:val="6C9031B2"/>
    <w:rsid w:val="6E356571"/>
    <w:rsid w:val="6E8B7BFD"/>
    <w:rsid w:val="6FE94B2B"/>
    <w:rsid w:val="72DB25A5"/>
    <w:rsid w:val="75003754"/>
    <w:rsid w:val="75AC1755"/>
    <w:rsid w:val="76C033E2"/>
    <w:rsid w:val="7765512D"/>
    <w:rsid w:val="7B3F5CA8"/>
    <w:rsid w:val="7B981B65"/>
    <w:rsid w:val="7BC1184D"/>
    <w:rsid w:val="7CCB6626"/>
    <w:rsid w:val="7FCF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Header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Footer Char"/>
    <w:basedOn w:val="7"/>
    <w:link w:val="2"/>
    <w:qFormat/>
    <w:uiPriority w:val="99"/>
    <w:rPr>
      <w:sz w:val="18"/>
      <w:szCs w:val="18"/>
    </w:rPr>
  </w:style>
  <w:style w:type="character" w:customStyle="1" w:styleId="12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329</Words>
  <Characters>1881</Characters>
  <Lines>15</Lines>
  <Paragraphs>4</Paragraphs>
  <TotalTime>9</TotalTime>
  <ScaleCrop>false</ScaleCrop>
  <LinksUpToDate>false</LinksUpToDate>
  <CharactersWithSpaces>2206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2018-01-22T07:09:00Z</dcterms:created>
  <dc:creator>程欢</dc:creator>
  <cp:lastModifiedBy>宁宁</cp:lastModifiedBy>
  <dcterms:modified xsi:type="dcterms:W3CDTF">2019-07-30T01:11:19Z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