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/>
          <w:b/>
          <w:sz w:val="32"/>
          <w:lang w:val="en-US" w:eastAsia="zh-CN"/>
        </w:rPr>
      </w:pPr>
      <w:r>
        <w:rPr>
          <w:rFonts w:hint="eastAsia" w:ascii="宋体" w:hAnsi="宋体" w:eastAsia="宋体"/>
          <w:b/>
          <w:sz w:val="32"/>
          <w:lang w:val="en-US" w:eastAsia="zh-CN"/>
        </w:rPr>
        <w:t>盈智科技Doc-AI系统</w:t>
      </w:r>
      <w:r>
        <w:rPr>
          <w:rFonts w:hint="eastAsia" w:ascii="宋体" w:hAnsi="宋体" w:eastAsia="宋体"/>
          <w:b/>
          <w:sz w:val="32"/>
        </w:rPr>
        <w:t>软件</w:t>
      </w:r>
      <w:r>
        <w:rPr>
          <w:rFonts w:hint="eastAsia" w:ascii="宋体" w:hAnsi="宋体" w:eastAsia="宋体"/>
          <w:b/>
          <w:sz w:val="32"/>
          <w:lang w:val="en-US" w:eastAsia="zh-CN"/>
        </w:rPr>
        <w:t>V1.0</w:t>
      </w:r>
    </w:p>
    <w:p>
      <w:pPr>
        <w:jc w:val="center"/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使用说明</w:t>
      </w:r>
    </w:p>
    <w:p>
      <w:pPr>
        <w:jc w:val="center"/>
        <w:rPr>
          <w:rFonts w:ascii="宋体" w:hAnsi="宋体" w:eastAsia="宋体"/>
          <w:b/>
        </w:rPr>
      </w:pP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操作系统环境</w:t>
      </w:r>
    </w:p>
    <w:p>
      <w:pPr>
        <w:pStyle w:val="9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操作系统：本软件需运行在win10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64位系统或者Linux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Centos</w:t>
      </w:r>
      <w:r>
        <w:rPr>
          <w:rFonts w:ascii="宋体" w:hAnsi="宋体" w:eastAsia="宋体"/>
        </w:rPr>
        <w:t>7</w:t>
      </w:r>
      <w:r>
        <w:rPr>
          <w:rFonts w:hint="eastAsia" w:ascii="宋体" w:hAnsi="宋体" w:eastAsia="宋体"/>
        </w:rPr>
        <w:t>中，理论上其它Linux系统也可以支持。</w:t>
      </w:r>
    </w:p>
    <w:p>
      <w:pPr>
        <w:pStyle w:val="9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硬件配置：CPU：I5-3337U（或以上）；</w:t>
      </w:r>
    </w:p>
    <w:p>
      <w:pPr>
        <w:ind w:left="16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内存：4G（或以上）；</w:t>
      </w:r>
    </w:p>
    <w:p>
      <w:pPr>
        <w:ind w:left="1260"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硬盘：500</w:t>
      </w:r>
      <w:r>
        <w:rPr>
          <w:rFonts w:ascii="宋体" w:hAnsi="宋体" w:eastAsia="宋体"/>
        </w:rPr>
        <w:t>G</w:t>
      </w:r>
      <w:r>
        <w:rPr>
          <w:rFonts w:hint="eastAsia" w:ascii="宋体" w:hAnsi="宋体" w:eastAsia="宋体"/>
        </w:rPr>
        <w:t>（或以上）；</w:t>
      </w:r>
    </w:p>
    <w:p>
      <w:pPr>
        <w:ind w:left="16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接口：com口*6，VGA*1，HDMI*1，USB3.0*4，USB2.0*4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软件安装</w:t>
      </w:r>
    </w:p>
    <w:p>
      <w:pPr>
        <w:ind w:firstLine="36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本系统基于java语言开发，是一个基于Web浏览器的软件系统，并需要有python的支持，因此需要java和python的运行环境和一个web容器来运行软件，本软件选择spring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boot作为开发框架，打包成jar文件自动内置web容器：tomcat。</w:t>
      </w:r>
    </w:p>
    <w:p>
      <w:pPr>
        <w:ind w:firstLine="36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本系统对海运单据的各种类型，采用关键字标记定位的方式，识别并提取文件中的内容，并将内容以格式化的数据格式返回到第三方系统中，便于数据的自动录入和数据分析，节省了人工录入的工作，提高工作效率。</w:t>
      </w:r>
    </w:p>
    <w:p>
      <w:pPr>
        <w:ind w:firstLine="36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本系统支持常用的各种海运单据格式：word，excel，pdf，各种图片格式等。</w:t>
      </w:r>
    </w:p>
    <w:p>
      <w:pPr>
        <w:ind w:firstLine="36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本文的介绍以Linux平台为例：</w:t>
      </w:r>
    </w:p>
    <w:p>
      <w:pPr>
        <w:pStyle w:val="9"/>
        <w:numPr>
          <w:ilvl w:val="0"/>
          <w:numId w:val="3"/>
        </w:numPr>
        <w:ind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安装JDK</w:t>
      </w:r>
    </w:p>
    <w:p>
      <w:pPr>
        <w:pStyle w:val="9"/>
        <w:ind w:left="720" w:firstLine="0" w:firstLineChars="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进入Oracle的官方网站下载JDK：</w:t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"https://www.oracle.com/technetwork/java/javase/downloads/jdk8-downloads-2133151.html" </w:instrText>
      </w:r>
      <w:r>
        <w:rPr>
          <w:rFonts w:ascii="宋体" w:hAnsi="宋体" w:eastAsia="宋体"/>
        </w:rPr>
        <w:fldChar w:fldCharType="separate"/>
      </w:r>
      <w:r>
        <w:rPr>
          <w:rStyle w:val="8"/>
          <w:rFonts w:ascii="宋体" w:hAnsi="宋体" w:eastAsia="宋体"/>
        </w:rPr>
        <w:t>https://www.oracle.com/technetwork/java/javase/downloads/jdk8-downloads-2133151.html</w:t>
      </w:r>
      <w:r>
        <w:rPr>
          <w:rFonts w:ascii="宋体" w:hAnsi="宋体" w:eastAsia="宋体"/>
        </w:rPr>
        <w:fldChar w:fldCharType="end"/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2726690" cy="1593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6016" cy="161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720" w:firstLine="0" w:firstLineChars="0"/>
        <w:rPr>
          <w:rFonts w:ascii="宋体" w:hAnsi="宋体" w:eastAsia="宋体"/>
        </w:rPr>
      </w:pP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J</w:t>
      </w:r>
      <w:r>
        <w:rPr>
          <w:rFonts w:ascii="宋体" w:hAnsi="宋体" w:eastAsia="宋体"/>
        </w:rPr>
        <w:t>DK</w:t>
      </w:r>
      <w:r>
        <w:rPr>
          <w:rFonts w:hint="eastAsia" w:ascii="宋体" w:hAnsi="宋体" w:eastAsia="宋体"/>
        </w:rPr>
        <w:t>为解压版，解压后需要配置环境变量即可使用。如将jdk安装到/opt路径下：</w:t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2672080" cy="16713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4811" cy="1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查看解压结果：</w:t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3738880" cy="9182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4546" cy="9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720" w:firstLine="0" w:firstLineChars="0"/>
        <w:rPr>
          <w:rFonts w:ascii="宋体" w:hAnsi="宋体" w:eastAsia="宋体"/>
        </w:rPr>
      </w:pP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修改环境变量，将java的安装目录添加到path中,并通过java命令验证安装是否成功：</w:t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3747770" cy="187960"/>
            <wp:effectExtent l="0" t="0" r="508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2680" cy="21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3736975" cy="706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3078" cy="71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3764280" cy="4673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6861" cy="4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安装数据库</w:t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本软件采用开源的mariadb数据库存储软件需要的数据，通过 </w:t>
      </w:r>
      <w:r>
        <w:rPr>
          <w:rFonts w:ascii="宋体" w:hAnsi="宋体" w:eastAsia="宋体"/>
        </w:rPr>
        <w:t>yum 方式安装 MariaDB ，执行如下命令即可。</w:t>
      </w:r>
    </w:p>
    <w:p>
      <w:pPr>
        <w:pStyle w:val="9"/>
        <w:ind w:left="720" w:firstLine="273" w:firstLineChars="130"/>
        <w:rPr>
          <w:rFonts w:ascii="宋体" w:hAnsi="宋体" w:eastAsia="宋体"/>
        </w:rPr>
      </w:pPr>
      <w:r>
        <w:drawing>
          <wp:inline distT="0" distB="0" distL="0" distR="0">
            <wp:extent cx="3371850" cy="9220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7928" cy="92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00"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安装完成后，将 </w:t>
      </w:r>
      <w:r>
        <w:rPr>
          <w:rFonts w:ascii="宋体" w:hAnsi="宋体" w:eastAsia="宋体"/>
        </w:rPr>
        <w:t>MariaDB 设置为开机启动，操作如下：</w:t>
      </w:r>
    </w:p>
    <w:p>
      <w:pPr>
        <w:pStyle w:val="9"/>
        <w:ind w:left="720"/>
        <w:jc w:val="left"/>
        <w:rPr>
          <w:rFonts w:ascii="宋体" w:hAnsi="宋体" w:eastAsia="宋体"/>
        </w:rPr>
      </w:pPr>
      <w:r>
        <w:drawing>
          <wp:inline distT="0" distB="0" distL="0" distR="0">
            <wp:extent cx="3368040" cy="281305"/>
            <wp:effectExtent l="0" t="0" r="381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075" cy="29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</w:p>
    <w:p>
      <w:pPr>
        <w:pStyle w:val="9"/>
        <w:numPr>
          <w:ilvl w:val="0"/>
          <w:numId w:val="3"/>
        </w:numPr>
        <w:ind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安装python</w:t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采用Linux系统自带的Pyth</w:t>
      </w:r>
      <w:r>
        <w:rPr>
          <w:rFonts w:ascii="宋体" w:hAnsi="宋体" w:eastAsia="宋体"/>
        </w:rPr>
        <w:t>on</w:t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3353435" cy="4197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9069" cy="44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安装软件</w:t>
      </w:r>
    </w:p>
    <w:p>
      <w:pPr>
        <w:ind w:left="300"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本软件的发布格式为jar文件，直接运行即可，无需额外安装</w:t>
      </w:r>
    </w:p>
    <w:p>
      <w:pPr>
        <w:ind w:left="300" w:firstLine="420" w:firstLineChars="200"/>
        <w:rPr>
          <w:rFonts w:ascii="宋体" w:hAnsi="宋体" w:eastAsia="宋体"/>
        </w:rPr>
      </w:pPr>
      <w:r>
        <w:drawing>
          <wp:inline distT="0" distB="0" distL="0" distR="0">
            <wp:extent cx="3302000" cy="5067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589" cy="50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宋体" w:hAnsi="宋体" w:eastAsia="宋体"/>
        </w:rPr>
      </w:pPr>
    </w:p>
    <w:p>
      <w:pPr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3、安装界面提示，按任意键退出安装程序，完成软件安装过程；</w:t>
      </w:r>
    </w:p>
    <w:p>
      <w:pPr>
        <w:ind w:firstLine="420" w:firstLineChars="200"/>
        <w:rPr>
          <w:rFonts w:ascii="宋体" w:hAnsi="宋体" w:eastAsia="宋体"/>
        </w:rPr>
      </w:pP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系统设置</w:t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pStyle w:val="9"/>
        <w:numPr>
          <w:ilvl w:val="3"/>
          <w:numId w:val="1"/>
        </w:numPr>
        <w:ind w:left="284" w:hanging="284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打开浏览器，输入URL：</w:t>
      </w:r>
      <w:r>
        <w:rPr>
          <w:rFonts w:ascii="宋体" w:hAnsi="宋体" w:eastAsia="宋体"/>
        </w:rPr>
        <w:t>htt://{IP}/#/login</w:t>
      </w:r>
      <w:r>
        <w:rPr>
          <w:rFonts w:hint="eastAsia" w:ascii="宋体" w:hAnsi="宋体" w:eastAsia="宋体"/>
        </w:rPr>
        <w:t>登录单据智能识别系统，如下图：</w:t>
      </w:r>
    </w:p>
    <w:p>
      <w:r>
        <w:drawing>
          <wp:inline distT="0" distB="0" distL="114300" distR="114300">
            <wp:extent cx="5267325" cy="2808605"/>
            <wp:effectExtent l="0" t="0" r="9525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登录后主页显示如下，显示一些数据统计信息，主要功能在左侧下拉菜单中：</w:t>
      </w: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drawing>
          <wp:inline distT="0" distB="0" distL="114300" distR="114300">
            <wp:extent cx="5266690" cy="2501900"/>
            <wp:effectExtent l="0" t="0" r="3810" b="0"/>
            <wp:docPr id="2" name="图片 2" descr="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b/>
          <w:bCs/>
          <w:lang w:val="en-US" w:eastAsia="zh-CN"/>
        </w:rPr>
      </w:pPr>
    </w:p>
    <w:p>
      <w:pPr>
        <w:numPr>
          <w:ilvl w:val="3"/>
          <w:numId w:val="1"/>
        </w:numPr>
        <w:ind w:left="284" w:leftChars="0" w:hanging="284" w:firstLineChars="0"/>
        <w:rPr>
          <w:rFonts w:hint="eastAsia" w:ascii="宋体" w:hAnsi="宋体" w:eastAsia="宋体"/>
          <w:b/>
          <w:bCs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>查询订阅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 xml:space="preserve">   </w:t>
      </w:r>
      <w:r>
        <w:rPr>
          <w:rFonts w:hint="eastAsia" w:ascii="宋体" w:hAnsi="宋体" w:eastAsia="宋体"/>
          <w:b/>
          <w:bCs/>
          <w:lang w:val="en-US" w:eastAsia="zh-CN"/>
        </w:rPr>
        <w:tab/>
      </w:r>
      <w:r>
        <w:rPr>
          <w:rFonts w:hint="eastAsia" w:ascii="宋体" w:hAnsi="宋体" w:eastAsia="宋体"/>
          <w:b w:val="0"/>
          <w:bCs w:val="0"/>
          <w:lang w:val="en-US" w:eastAsia="zh-CN"/>
        </w:rPr>
        <w:t>此处为查询订阅的主窗口，窗口分为上下两个区域。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lang w:val="en-US" w:eastAsia="zh-CN"/>
        </w:rPr>
        <w:t>上面区域为查询与订阅两者信息的维护。上左侧为输入订单编号和选择运输方式。在输入订单编号信息时，可以逐条添加，也可以批量导入，批量导入时，每一条订单编号必须换行填写下一个订单编号。上中侧为节点方式选择。上右侧为推送信息维护，包括邮箱，短信，QQ，微信，可多条输入，以分号隔开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eastAsia="宋体"/>
          <w:b w:val="0"/>
          <w:bCs w:val="0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lang w:val="en-US" w:eastAsia="zh-CN"/>
        </w:rPr>
        <w:t>下区域为查询结果展示表格，表格的列可根据节点方式的选择显示不同列名。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eastAsia="宋体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eastAsia="宋体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eastAsia="宋体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 w:ascii="宋体" w:hAnsi="宋体" w:eastAsia="宋体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default" w:ascii="宋体" w:hAnsi="宋体" w:eastAsia="宋体"/>
          <w:b w:val="0"/>
          <w:bCs w:val="0"/>
          <w:lang w:val="en-US" w:eastAsia="zh-CN"/>
        </w:rPr>
      </w:pPr>
      <w:r>
        <w:rPr>
          <w:rFonts w:hint="default" w:ascii="宋体" w:hAnsi="宋体" w:eastAsia="宋体"/>
          <w:b w:val="0"/>
          <w:bCs w:val="0"/>
          <w:lang w:val="en-US" w:eastAsia="zh-CN"/>
        </w:rPr>
        <w:drawing>
          <wp:inline distT="0" distB="0" distL="114300" distR="114300">
            <wp:extent cx="5266690" cy="2501900"/>
            <wp:effectExtent l="0" t="0" r="3810" b="0"/>
            <wp:docPr id="4" name="图片 4" descr="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查询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查询：查询不必填写推送信息，即可查询。根据订单编号，运输方式，节点方式的</w:t>
      </w:r>
    </w:p>
    <w:p>
      <w:pPr>
        <w:ind w:firstLine="420" w:firstLine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选择，显示对应节点的货物状态。</w:t>
      </w:r>
    </w:p>
    <w:p>
      <w:pPr>
        <w:ind w:firstLine="42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drawing>
          <wp:inline distT="0" distB="0" distL="114300" distR="114300">
            <wp:extent cx="5273675" cy="2558415"/>
            <wp:effectExtent l="0" t="0" r="9525" b="6985"/>
            <wp:docPr id="7" name="图片 7" descr="查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查询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对应的节点列，可以双击显示，在该节点时的货物状态。</w:t>
      </w:r>
    </w:p>
    <w:p>
      <w:pPr>
        <w:ind w:firstLine="420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5271135" cy="2618740"/>
            <wp:effectExtent l="0" t="0" r="12065" b="10160"/>
            <wp:docPr id="8" name="图片 8" descr="查询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查询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lang w:val="en-US" w:eastAsia="zh-CN"/>
        </w:rPr>
      </w:pP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 xml:space="preserve">   订阅：订阅时订单编号，运输方式，节点方式以及推送信息必须填写，通过填写的推送信息，以及选择节点，系统会实时跟踪货物动向，当货物有勾选的节点信息时，会通过填写的推送信息向客户发一条关于货物现在状态的信息。客户想关注其他节点信息，在原来的基础继续订阅即可。推送方式的选择，可以根据具体需要，进行填写维护。</w:t>
      </w:r>
    </w:p>
    <w:p>
      <w:pPr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5270500" cy="2651760"/>
            <wp:effectExtent l="0" t="0" r="0" b="2540"/>
            <wp:docPr id="9" name="图片 9" descr="订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订阅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短信推送方式：</w:t>
      </w:r>
    </w:p>
    <w:p>
      <w:pPr>
        <w:ind w:firstLine="42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drawing>
          <wp:inline distT="0" distB="0" distL="114300" distR="114300">
            <wp:extent cx="1691640" cy="2425700"/>
            <wp:effectExtent l="0" t="0" r="10160" b="0"/>
            <wp:docPr id="5" name="图片 5" descr="手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机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邮箱推送方式：</w:t>
      </w: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 xml:space="preserve">    </w:t>
      </w: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4596130" cy="2023110"/>
            <wp:effectExtent l="0" t="0" r="1270" b="8890"/>
            <wp:docPr id="10" name="图片 10" descr="邮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邮箱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>API对接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系统支持第三方系统通过RestfulAPI的方式调用系统接口，并返回格式化的数据，以便第三方系统对数据做自动化录入等操作。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 w:ascii="宋体" w:hAnsi="宋体" w:eastAsia="宋体"/>
          <w:lang w:val="en-US" w:eastAsia="zh-CN"/>
        </w:rPr>
      </w:pP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目前系统支持以下接口：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1"/>
        <w:gridCol w:w="1260"/>
        <w:gridCol w:w="2530"/>
        <w:gridCol w:w="40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1" w:type="dxa"/>
            <w:vAlign w:val="top"/>
          </w:tcPr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序号</w:t>
            </w:r>
          </w:p>
        </w:tc>
        <w:tc>
          <w:tcPr>
            <w:tcW w:w="1260" w:type="dxa"/>
            <w:vAlign w:val="top"/>
          </w:tcPr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接口</w:t>
            </w:r>
          </w:p>
        </w:tc>
        <w:tc>
          <w:tcPr>
            <w:tcW w:w="2530" w:type="dxa"/>
            <w:vAlign w:val="top"/>
          </w:tcPr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输入参数</w:t>
            </w:r>
          </w:p>
        </w:tc>
        <w:tc>
          <w:tcPr>
            <w:tcW w:w="4081" w:type="dxa"/>
            <w:vAlign w:val="top"/>
          </w:tcPr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返回值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2" w:hRule="atLeast"/>
        </w:trPr>
        <w:tc>
          <w:tcPr>
            <w:tcW w:w="651" w:type="dxa"/>
          </w:tcPr>
          <w:p>
            <w:pPr>
              <w:rPr>
                <w:rFonts w:hint="default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1</w:t>
            </w:r>
          </w:p>
        </w:tc>
        <w:tc>
          <w:tcPr>
            <w:tcW w:w="1260" w:type="dxa"/>
          </w:tcPr>
          <w:p>
            <w:pPr>
              <w:rPr>
                <w:rFonts w:hint="default" w:ascii="宋体" w:hAnsi="宋体" w:eastAsia="宋体"/>
                <w:vertAlign w:val="baseline"/>
                <w:lang w:val="en-US" w:eastAsia="zh-CN"/>
              </w:rPr>
            </w:pPr>
            <w:r>
              <w:rPr>
                <w:rFonts w:ascii="Helvetica" w:hAnsi="Helvetica" w:eastAsia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http://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ip</w:t>
            </w:r>
            <w:r>
              <w:rPr>
                <w:rFonts w:hint="default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: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port</w:t>
            </w:r>
            <w:r>
              <w:rPr>
                <w:rFonts w:ascii="Helvetica" w:hAnsi="Helvetica" w:eastAsia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/base/api/reco/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ship</w:t>
            </w:r>
          </w:p>
        </w:tc>
        <w:tc>
          <w:tcPr>
            <w:tcW w:w="2530" w:type="dxa"/>
          </w:tcPr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[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"orderList":["060600001","06120001","06040001"],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"shipType": 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"filterNode": [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{"filterKey":"ship",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"filterValue": "船公司"},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{"filterKey":"shipNode","filterValue": "a"}],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"filterType":[]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]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081" w:type="dxa"/>
            <w:vAlign w:val="top"/>
          </w:tcPr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"returnCode": 200,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"returnMsg": "操作成功",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"returnData": 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"result": 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orderNo: "060600001",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ship: "SaaS/AAA",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r</w:t>
            </w: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eceipt: "CANILLO",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upload: "ESCALDES-ENGORDANY",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unloadPort: "CANILLO",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delivery: "CANILLO",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boxVolume: "20GPX1",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shipCompanyLoad: "Y"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2" w:hRule="atLeast"/>
        </w:trPr>
        <w:tc>
          <w:tcPr>
            <w:tcW w:w="651" w:type="dxa"/>
          </w:tcPr>
          <w:p>
            <w:pPr>
              <w:rPr>
                <w:rFonts w:hint="default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2</w:t>
            </w:r>
          </w:p>
        </w:tc>
        <w:tc>
          <w:tcPr>
            <w:tcW w:w="1260" w:type="dxa"/>
          </w:tcPr>
          <w:p>
            <w:pPr>
              <w:rPr>
                <w:rFonts w:hint="default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ascii="Helvetica" w:hAnsi="Helvetica" w:eastAsia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http://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ip</w:t>
            </w:r>
            <w:r>
              <w:rPr>
                <w:rFonts w:hint="default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: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port</w:t>
            </w:r>
            <w:r>
              <w:rPr>
                <w:rFonts w:ascii="Helvetica" w:hAnsi="Helvetica" w:eastAsia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/base/api/reco/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station</w:t>
            </w:r>
          </w:p>
        </w:tc>
        <w:tc>
          <w:tcPr>
            <w:tcW w:w="2530" w:type="dxa"/>
          </w:tcPr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[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"orderList":["060600001","06120001","06040001"],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"shipType": 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"filterNode": [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{"filterKey":"station",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"filterValue": "场站"},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{"filterKey":"stationNode",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"filterValue": "b;c;d"}],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"filterType":[]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]</w:t>
            </w:r>
          </w:p>
        </w:tc>
        <w:tc>
          <w:tcPr>
            <w:tcW w:w="4081" w:type="dxa"/>
            <w:vAlign w:val="top"/>
          </w:tcPr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"returnCode": 200,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"returnMsg": "操作成功",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"returnData": 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"result": 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orderNo: "060600001",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ship: "SaaS/AAA",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r</w:t>
            </w: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eceipt: "CANILLO",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upload: "ESCALDES-ENGORDANY",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unloadPort: "CANILLO",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delivery: "CANILLO",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boxVolume: "20GPX1",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stationLoad: "",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boxMessage: "",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installation: "",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ticket: "",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2" w:hRule="atLeast"/>
        </w:trPr>
        <w:tc>
          <w:tcPr>
            <w:tcW w:w="651" w:type="dxa"/>
          </w:tcPr>
          <w:p>
            <w:pPr>
              <w:rPr>
                <w:rFonts w:hint="default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3</w:t>
            </w:r>
          </w:p>
        </w:tc>
        <w:tc>
          <w:tcPr>
            <w:tcW w:w="1260" w:type="dxa"/>
          </w:tcPr>
          <w:p>
            <w:pPr>
              <w:rPr>
                <w:rFonts w:hint="default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ascii="Helvetica" w:hAnsi="Helvetica" w:eastAsia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http://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ip</w:t>
            </w:r>
            <w:r>
              <w:rPr>
                <w:rFonts w:hint="default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: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port</w:t>
            </w:r>
            <w:r>
              <w:rPr>
                <w:rFonts w:ascii="Helvetica" w:hAnsi="Helvetica" w:eastAsia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/base/api/reco/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port</w:t>
            </w:r>
          </w:p>
        </w:tc>
        <w:tc>
          <w:tcPr>
            <w:tcW w:w="2530" w:type="dxa"/>
          </w:tcPr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[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"orderList":["060600001","06120001","06040001"],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"shipType": 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"filterNode": [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{"filterKey":"port",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"filterValue": "出口口岸"},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{"filterKey":"portNode",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"filterValue": "f;g;k"}],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"filterType":[]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]</w:t>
            </w:r>
          </w:p>
        </w:tc>
        <w:tc>
          <w:tcPr>
            <w:tcW w:w="4081" w:type="dxa"/>
            <w:vAlign w:val="top"/>
          </w:tcPr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"returnCode": 200,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"returnMsg": "操作成功",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"returnData": 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"result": 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orderNo: "060600001",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ship: "SaaS/AAA",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r</w:t>
            </w: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eceipt: "CANILLO",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upload: "ESCALDES-ENGORDANY",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unloadPort: "CANILLO",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delivery: "CANILLO",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boxVolume: "20GPX1",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enter: "",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shipTo: "",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release: "",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loadRelease: "",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portRelease: "",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loadShip: "",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2" w:hRule="atLeast"/>
        </w:trPr>
        <w:tc>
          <w:tcPr>
            <w:tcW w:w="651" w:type="dxa"/>
          </w:tcPr>
          <w:p>
            <w:pPr>
              <w:rPr>
                <w:rFonts w:hint="default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4</w:t>
            </w:r>
          </w:p>
        </w:tc>
        <w:tc>
          <w:tcPr>
            <w:tcW w:w="1260" w:type="dxa"/>
          </w:tcPr>
          <w:p>
            <w:pPr>
              <w:rPr>
                <w:rFonts w:ascii="Helvetica" w:hAnsi="Helvetica" w:eastAsia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ascii="Helvetica" w:hAnsi="Helvetica" w:eastAsia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http://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ip</w:t>
            </w:r>
            <w:r>
              <w:rPr>
                <w:rFonts w:hint="default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: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port</w:t>
            </w:r>
            <w:r>
              <w:rPr>
                <w:rFonts w:ascii="Helvetica" w:hAnsi="Helvetica" w:eastAsia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/base/api/reco/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Subscribe</w:t>
            </w:r>
          </w:p>
        </w:tc>
        <w:tc>
          <w:tcPr>
            <w:tcW w:w="2530" w:type="dxa"/>
          </w:tcPr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[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"orderList":["060600001","06120001","06040001"],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"shipType": 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"filterNode": [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{"filterKey":"port",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"filterValue": "出口口岸"},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{"filterKey":"portNode",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"filterValue": "f;g;k"}]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]</w:t>
            </w:r>
          </w:p>
        </w:tc>
        <w:tc>
          <w:tcPr>
            <w:tcW w:w="4081" w:type="dxa"/>
            <w:vAlign w:val="top"/>
          </w:tcPr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"returnCode": 200,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"returnMsg": "操作成功",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"returnData":</w:t>
            </w: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{}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 w:ascii="宋体" w:hAnsi="宋体" w:eastAsia="宋体"/>
          <w:lang w:val="en-US" w:eastAsia="zh-CN"/>
        </w:rPr>
      </w:pPr>
    </w:p>
    <w:p>
      <w:pPr>
        <w:rPr>
          <w:rFonts w:hint="eastAsia" w:ascii="宋体" w:hAnsi="宋体" w:eastAsia="宋体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pBdr>
        <w:bottom w:val="single" w:color="auto" w:sz="4" w:space="0"/>
      </w:pBdr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 w:eastAsia="宋体"/>
                            </w:rPr>
                            <w:fldChar w:fldCharType="begin"/>
                          </w:r>
                          <w:r>
                            <w:rPr>
                              <w:rFonts w:hint="eastAsia" w:eastAsia="宋体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eastAsia="宋体"/>
                            </w:rPr>
                            <w:fldChar w:fldCharType="separate"/>
                          </w:r>
                          <w:r>
                            <w:rPr>
                              <w:rFonts w:hint="eastAsia" w:eastAsia="宋体"/>
                            </w:rPr>
                            <w:t>1</w:t>
                          </w:r>
                          <w:r>
                            <w:rPr>
                              <w:rFonts w:hint="eastAsia" w:eastAsia="宋体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zSVju0AAAAAUBAAAPAAAAAAAAAAEAIAAAACIAAABk&#10;cnMvZG93bnJldi54bWxQSwECFAAUAAAACACHTuJAUEyylQ4CAAAHBAAADgAAAAAAAAABACAAAAAf&#10;AQAAZHJzL2Uyb0RvYy54bWxQSwUGAAAAAAYABgBZAQAAn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eastAsia="宋体"/>
                      </w:rPr>
                    </w:pPr>
                    <w:r>
                      <w:rPr>
                        <w:rFonts w:hint="eastAsia" w:eastAsia="宋体"/>
                      </w:rPr>
                      <w:fldChar w:fldCharType="begin"/>
                    </w:r>
                    <w:r>
                      <w:rPr>
                        <w:rFonts w:hint="eastAsia" w:eastAsia="宋体"/>
                      </w:rPr>
                      <w:instrText xml:space="preserve"> PAGE  \* MERGEFORMAT </w:instrText>
                    </w:r>
                    <w:r>
                      <w:rPr>
                        <w:rFonts w:hint="eastAsia" w:eastAsia="宋体"/>
                      </w:rPr>
                      <w:fldChar w:fldCharType="separate"/>
                    </w:r>
                    <w:r>
                      <w:rPr>
                        <w:rFonts w:hint="eastAsia" w:eastAsia="宋体"/>
                      </w:rPr>
                      <w:t>1</w:t>
                    </w:r>
                    <w:r>
                      <w:rPr>
                        <w:rFonts w:hint="eastAsia" w:eastAsia="宋体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b w:val="0"/>
        <w:bCs/>
        <w:sz w:val="21"/>
        <w:szCs w:val="21"/>
      </w:rPr>
    </w:pPr>
    <w:r>
      <w:rPr>
        <w:rFonts w:hint="eastAsia" w:ascii="宋体" w:hAnsi="宋体" w:eastAsia="宋体"/>
        <w:b w:val="0"/>
        <w:bCs/>
        <w:sz w:val="21"/>
        <w:szCs w:val="21"/>
        <w:lang w:val="en-US" w:eastAsia="zh-CN"/>
      </w:rPr>
      <w:t>盈智科技Doc-AI</w:t>
    </w:r>
    <w:r>
      <w:rPr>
        <w:rFonts w:hint="eastAsia" w:ascii="宋体" w:hAnsi="宋体" w:eastAsia="宋体"/>
        <w:b w:val="0"/>
        <w:bCs/>
        <w:sz w:val="21"/>
        <w:szCs w:val="21"/>
      </w:rPr>
      <w:t>软件</w:t>
    </w:r>
    <w:r>
      <w:rPr>
        <w:rFonts w:hint="eastAsia" w:ascii="宋体" w:hAnsi="宋体" w:eastAsia="宋体"/>
        <w:b w:val="0"/>
        <w:bCs/>
        <w:sz w:val="21"/>
        <w:szCs w:val="21"/>
        <w:lang w:val="en-US" w:eastAsia="zh-CN"/>
      </w:rPr>
      <w:t xml:space="preserve">V1.0 </w:t>
    </w:r>
    <w:r>
      <w:rPr>
        <w:rFonts w:hint="eastAsia" w:ascii="宋体" w:hAnsi="宋体" w:eastAsia="宋体"/>
        <w:b w:val="0"/>
        <w:bCs/>
        <w:sz w:val="21"/>
        <w:szCs w:val="21"/>
      </w:rPr>
      <w:t>使用说明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470D67"/>
    <w:multiLevelType w:val="multilevel"/>
    <w:tmpl w:val="23470D67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EF66B40"/>
    <w:multiLevelType w:val="multilevel"/>
    <w:tmpl w:val="4EF66B40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2、"/>
      <w:lvlJc w:val="left"/>
      <w:pPr>
        <w:ind w:left="502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F54DAD"/>
    <w:multiLevelType w:val="multilevel"/>
    <w:tmpl w:val="55F54DAD"/>
    <w:lvl w:ilvl="0" w:tentative="0">
      <w:start w:val="1"/>
      <w:numFmt w:val="decimal"/>
      <w:lvlText w:val="%1."/>
      <w:lvlJc w:val="left"/>
      <w:pPr>
        <w:ind w:left="720" w:hanging="360"/>
      </w:pPr>
      <w:rPr>
        <w:rFonts w:ascii="宋体" w:hAnsi="宋体" w:eastAsia="宋体" w:cstheme="minorBidi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46D2"/>
    <w:rsid w:val="0002278B"/>
    <w:rsid w:val="00024667"/>
    <w:rsid w:val="000349BA"/>
    <w:rsid w:val="00064404"/>
    <w:rsid w:val="00076A81"/>
    <w:rsid w:val="000E22BC"/>
    <w:rsid w:val="000E7F5F"/>
    <w:rsid w:val="00100529"/>
    <w:rsid w:val="0011354A"/>
    <w:rsid w:val="00116131"/>
    <w:rsid w:val="001A226D"/>
    <w:rsid w:val="001B5942"/>
    <w:rsid w:val="00215B62"/>
    <w:rsid w:val="00225CDF"/>
    <w:rsid w:val="00305382"/>
    <w:rsid w:val="00377719"/>
    <w:rsid w:val="0039706E"/>
    <w:rsid w:val="003C730A"/>
    <w:rsid w:val="00440160"/>
    <w:rsid w:val="004651C1"/>
    <w:rsid w:val="00487C68"/>
    <w:rsid w:val="004B7A33"/>
    <w:rsid w:val="005D2530"/>
    <w:rsid w:val="00635215"/>
    <w:rsid w:val="00657E6A"/>
    <w:rsid w:val="006A480B"/>
    <w:rsid w:val="006A5CD3"/>
    <w:rsid w:val="006F4499"/>
    <w:rsid w:val="007630AB"/>
    <w:rsid w:val="007F348E"/>
    <w:rsid w:val="007F3A95"/>
    <w:rsid w:val="008061B9"/>
    <w:rsid w:val="00812CC6"/>
    <w:rsid w:val="00892CE8"/>
    <w:rsid w:val="008C5B76"/>
    <w:rsid w:val="008F180E"/>
    <w:rsid w:val="00942B83"/>
    <w:rsid w:val="0097452D"/>
    <w:rsid w:val="0098145F"/>
    <w:rsid w:val="009D0614"/>
    <w:rsid w:val="009D482D"/>
    <w:rsid w:val="009E7F22"/>
    <w:rsid w:val="00A12455"/>
    <w:rsid w:val="00A16896"/>
    <w:rsid w:val="00A558A1"/>
    <w:rsid w:val="00AC4576"/>
    <w:rsid w:val="00B708FE"/>
    <w:rsid w:val="00B94CBD"/>
    <w:rsid w:val="00BC5966"/>
    <w:rsid w:val="00BD1375"/>
    <w:rsid w:val="00C329B5"/>
    <w:rsid w:val="00CA517A"/>
    <w:rsid w:val="00CB7083"/>
    <w:rsid w:val="00CD0FB5"/>
    <w:rsid w:val="00D0788F"/>
    <w:rsid w:val="00D31C02"/>
    <w:rsid w:val="00D921FE"/>
    <w:rsid w:val="00DE1CC8"/>
    <w:rsid w:val="00E31A0F"/>
    <w:rsid w:val="00EB4648"/>
    <w:rsid w:val="00F33D74"/>
    <w:rsid w:val="00F91E85"/>
    <w:rsid w:val="012E4C3F"/>
    <w:rsid w:val="021334F9"/>
    <w:rsid w:val="04625483"/>
    <w:rsid w:val="059410F8"/>
    <w:rsid w:val="089E3A7A"/>
    <w:rsid w:val="093F0DC6"/>
    <w:rsid w:val="0A3133D8"/>
    <w:rsid w:val="0BC81D19"/>
    <w:rsid w:val="0BE1619A"/>
    <w:rsid w:val="0E4A124B"/>
    <w:rsid w:val="0EE876F1"/>
    <w:rsid w:val="0F051F14"/>
    <w:rsid w:val="11F54A55"/>
    <w:rsid w:val="12E62FB9"/>
    <w:rsid w:val="12FC101C"/>
    <w:rsid w:val="13635467"/>
    <w:rsid w:val="13C0473D"/>
    <w:rsid w:val="16F73780"/>
    <w:rsid w:val="1826692C"/>
    <w:rsid w:val="18E820C2"/>
    <w:rsid w:val="1AA01DB0"/>
    <w:rsid w:val="1E993FA1"/>
    <w:rsid w:val="1F6F50ED"/>
    <w:rsid w:val="22AC6D78"/>
    <w:rsid w:val="240A1F3B"/>
    <w:rsid w:val="25945DDE"/>
    <w:rsid w:val="25C45B2B"/>
    <w:rsid w:val="264749C9"/>
    <w:rsid w:val="269D1ACC"/>
    <w:rsid w:val="26B71382"/>
    <w:rsid w:val="26C854E4"/>
    <w:rsid w:val="287345B4"/>
    <w:rsid w:val="29967726"/>
    <w:rsid w:val="2B273A88"/>
    <w:rsid w:val="2EAD2A10"/>
    <w:rsid w:val="2F7027AA"/>
    <w:rsid w:val="30687D49"/>
    <w:rsid w:val="31A37BA0"/>
    <w:rsid w:val="31C31938"/>
    <w:rsid w:val="326E2202"/>
    <w:rsid w:val="327B3A0C"/>
    <w:rsid w:val="32EB6759"/>
    <w:rsid w:val="35E7534A"/>
    <w:rsid w:val="36494E3C"/>
    <w:rsid w:val="382A23D3"/>
    <w:rsid w:val="392B6E79"/>
    <w:rsid w:val="39702638"/>
    <w:rsid w:val="39F30A0F"/>
    <w:rsid w:val="3B3D68EF"/>
    <w:rsid w:val="402932CE"/>
    <w:rsid w:val="41187465"/>
    <w:rsid w:val="427542E8"/>
    <w:rsid w:val="43255861"/>
    <w:rsid w:val="43424467"/>
    <w:rsid w:val="476D0BE1"/>
    <w:rsid w:val="48E542A7"/>
    <w:rsid w:val="4AC407E2"/>
    <w:rsid w:val="4D315067"/>
    <w:rsid w:val="4DBC0114"/>
    <w:rsid w:val="4E7673F7"/>
    <w:rsid w:val="4E7C1650"/>
    <w:rsid w:val="4F390A0D"/>
    <w:rsid w:val="51FB60F8"/>
    <w:rsid w:val="529D5A5D"/>
    <w:rsid w:val="52D63C05"/>
    <w:rsid w:val="54A412E9"/>
    <w:rsid w:val="566414D5"/>
    <w:rsid w:val="568D0508"/>
    <w:rsid w:val="56987A29"/>
    <w:rsid w:val="56B63463"/>
    <w:rsid w:val="56E120FC"/>
    <w:rsid w:val="57614A13"/>
    <w:rsid w:val="59D17512"/>
    <w:rsid w:val="5BDA2A8B"/>
    <w:rsid w:val="5C274FDF"/>
    <w:rsid w:val="5D6C32EE"/>
    <w:rsid w:val="5F041943"/>
    <w:rsid w:val="600B39F7"/>
    <w:rsid w:val="61B03FBC"/>
    <w:rsid w:val="62A84DB7"/>
    <w:rsid w:val="6380548A"/>
    <w:rsid w:val="645A3688"/>
    <w:rsid w:val="64791719"/>
    <w:rsid w:val="65446A9D"/>
    <w:rsid w:val="66241854"/>
    <w:rsid w:val="6A721764"/>
    <w:rsid w:val="6BD700FC"/>
    <w:rsid w:val="6C6A272D"/>
    <w:rsid w:val="6C9031B2"/>
    <w:rsid w:val="6E8B7BFD"/>
    <w:rsid w:val="6FE94B2B"/>
    <w:rsid w:val="72DB25A5"/>
    <w:rsid w:val="75003754"/>
    <w:rsid w:val="75AC1755"/>
    <w:rsid w:val="76C033E2"/>
    <w:rsid w:val="7765512D"/>
    <w:rsid w:val="7B3F5CA8"/>
    <w:rsid w:val="7B981B65"/>
    <w:rsid w:val="7BC1184D"/>
    <w:rsid w:val="7CCB6626"/>
    <w:rsid w:val="7FCF5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6">
    <w:name w:val="Table Grid"/>
    <w:basedOn w:val="5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Header Char"/>
    <w:basedOn w:val="7"/>
    <w:link w:val="3"/>
    <w:qFormat/>
    <w:uiPriority w:val="99"/>
    <w:rPr>
      <w:sz w:val="18"/>
      <w:szCs w:val="18"/>
    </w:rPr>
  </w:style>
  <w:style w:type="character" w:customStyle="1" w:styleId="11">
    <w:name w:val="Footer Char"/>
    <w:basedOn w:val="7"/>
    <w:link w:val="2"/>
    <w:qFormat/>
    <w:uiPriority w:val="99"/>
    <w:rPr>
      <w:sz w:val="18"/>
      <w:szCs w:val="18"/>
    </w:rPr>
  </w:style>
  <w:style w:type="character" w:customStyle="1" w:styleId="12">
    <w:name w:val="Unresolved Mention"/>
    <w:basedOn w:val="7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329</Words>
  <Characters>1881</Characters>
  <Lines>15</Lines>
  <Paragraphs>4</Paragraphs>
  <TotalTime>10</TotalTime>
  <ScaleCrop>false</ScaleCrop>
  <LinksUpToDate>false</LinksUpToDate>
  <CharactersWithSpaces>2206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2018-01-22T07:09:00Z</dcterms:created>
  <dc:creator>程欢</dc:creator>
  <cp:lastModifiedBy>宁宁</cp:lastModifiedBy>
  <dcterms:modified xsi:type="dcterms:W3CDTF">2019-07-24T03:54:27Z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