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hint="default"/>
          <w:b/>
          <w:bCs/>
          <w:sz w:val="24"/>
          <w:szCs w:val="24"/>
          <w:lang w:val="en-US"/>
        </w:rPr>
      </w:pPr>
      <w:r>
        <w:rPr>
          <w:rFonts w:hint="default"/>
          <w:b/>
          <w:bCs/>
          <w:sz w:val="24"/>
          <w:szCs w:val="24"/>
          <w:lang w:val="en-US"/>
        </w:rPr>
        <w:t>Rosiel Goza</w:t>
      </w:r>
    </w:p>
    <w:p>
      <w:pPr>
        <w:spacing w:after="0"/>
        <w:rPr>
          <w:rFonts w:hint="default"/>
          <w:b/>
          <w:bCs/>
          <w:sz w:val="24"/>
          <w:szCs w:val="24"/>
          <w:lang w:val="en-US"/>
        </w:rPr>
      </w:pPr>
      <w:r>
        <w:rPr>
          <w:rFonts w:hint="default"/>
          <w:b/>
          <w:bCs/>
          <w:sz w:val="24"/>
          <w:szCs w:val="24"/>
          <w:lang w:val="en-US"/>
        </w:rPr>
        <w:t>BSIT-2B</w:t>
      </w:r>
      <w:bookmarkStart w:id="0" w:name="_GoBack"/>
      <w:bookmarkEnd w:id="0"/>
    </w:p>
    <w:p>
      <w:pPr>
        <w:spacing w:after="0"/>
        <w:rPr>
          <w:lang w:val="en-US"/>
        </w:rPr>
      </w:pPr>
    </w:p>
    <w:p>
      <w:pPr>
        <w:spacing w:after="0"/>
        <w:rPr>
          <w:lang w:val="en-US"/>
        </w:rPr>
      </w:pPr>
      <w:r>
        <w:rPr>
          <w:lang w:val="en-US"/>
        </w:rPr>
        <w:t>Indigenous Rights and Advocacy</w:t>
      </w:r>
    </w:p>
    <w:p>
      <w:pPr>
        <w:spacing w:after="0"/>
        <w:rPr>
          <w:lang w:val="en-US"/>
        </w:rPr>
      </w:pPr>
    </w:p>
    <w:p>
      <w:pPr>
        <w:pStyle w:val="4"/>
        <w:numPr>
          <w:ilvl w:val="0"/>
          <w:numId w:val="1"/>
        </w:numPr>
        <w:spacing w:after="0"/>
      </w:pPr>
      <w:r>
        <w:rPr>
          <w:lang w:val="en-US"/>
        </w:rPr>
        <w:t>RIGHTS AND ADVOCACY</w:t>
      </w:r>
    </w:p>
    <w:p>
      <w:pPr>
        <w:spacing w:after="0"/>
        <w:ind w:left="360"/>
      </w:pPr>
    </w:p>
    <w:p>
      <w:pPr>
        <w:spacing w:after="0"/>
        <w:ind w:left="360"/>
      </w:pPr>
      <w:r>
        <w:t>Indigenous rights and advocacy are critical aspects of human rights movements worldwide, focused on the protection and promotion of the rights of indigenous peoples. Indigenous peoples, often marginalized and historically oppressed, have distinct cultures, languages, and ways of life deeply intertwined with their ancestral lands.</w:t>
      </w:r>
    </w:p>
    <w:p>
      <w:pPr>
        <w:spacing w:after="0"/>
        <w:ind w:left="360"/>
      </w:pPr>
    </w:p>
    <w:p>
      <w:pPr>
        <w:spacing w:after="0"/>
        <w:ind w:left="360"/>
      </w:pPr>
      <w:r>
        <w:t>Protecting and promoting Indigenous rights requires concerted efforts at the local, national, and international levels, including legal reforms, policy changes, awareness-raising campaigns, and dialogue between Indigenous peoples, governments, and other stakeholders.</w:t>
      </w:r>
    </w:p>
    <w:p>
      <w:pPr>
        <w:spacing w:after="0"/>
        <w:ind w:left="360"/>
      </w:pPr>
    </w:p>
    <w:p>
      <w:pPr>
        <w:spacing w:after="0"/>
        <w:ind w:left="360"/>
      </w:pPr>
      <w:r>
        <w:t>Advocacy for indigenous rights encompasses various issues:</w:t>
      </w:r>
    </w:p>
    <w:p>
      <w:pPr>
        <w:spacing w:after="0"/>
        <w:ind w:left="360"/>
      </w:pPr>
    </w:p>
    <w:p>
      <w:pPr>
        <w:pStyle w:val="4"/>
        <w:numPr>
          <w:ilvl w:val="0"/>
          <w:numId w:val="2"/>
        </w:numPr>
        <w:spacing w:after="0"/>
      </w:pPr>
      <w:r>
        <w:t>Land Rights</w:t>
      </w:r>
    </w:p>
    <w:p>
      <w:pPr>
        <w:pStyle w:val="4"/>
        <w:numPr>
          <w:ilvl w:val="0"/>
          <w:numId w:val="2"/>
        </w:numPr>
        <w:spacing w:after="0"/>
      </w:pPr>
      <w:r>
        <w:t>Cultural Preservation</w:t>
      </w:r>
    </w:p>
    <w:p>
      <w:pPr>
        <w:pStyle w:val="4"/>
        <w:numPr>
          <w:ilvl w:val="0"/>
          <w:numId w:val="2"/>
        </w:numPr>
        <w:spacing w:after="0"/>
      </w:pPr>
      <w:r>
        <w:t>Self-Determination</w:t>
      </w:r>
    </w:p>
    <w:p>
      <w:pPr>
        <w:pStyle w:val="4"/>
        <w:numPr>
          <w:ilvl w:val="0"/>
          <w:numId w:val="2"/>
        </w:numPr>
        <w:spacing w:after="0"/>
      </w:pPr>
      <w:r>
        <w:t>Education and Healthcare</w:t>
      </w:r>
    </w:p>
    <w:p>
      <w:pPr>
        <w:pStyle w:val="4"/>
        <w:numPr>
          <w:ilvl w:val="0"/>
          <w:numId w:val="2"/>
        </w:numPr>
        <w:spacing w:after="0"/>
      </w:pPr>
      <w:r>
        <w:t>Environmental Justice</w:t>
      </w:r>
    </w:p>
    <w:p>
      <w:pPr>
        <w:pStyle w:val="4"/>
        <w:numPr>
          <w:ilvl w:val="0"/>
          <w:numId w:val="2"/>
        </w:numPr>
        <w:spacing w:after="0"/>
      </w:pPr>
      <w:r>
        <w:t>Justice and Reconciliation</w:t>
      </w:r>
    </w:p>
    <w:p>
      <w:pPr>
        <w:pStyle w:val="4"/>
        <w:numPr>
          <w:ilvl w:val="0"/>
          <w:numId w:val="2"/>
        </w:numPr>
        <w:spacing w:after="0"/>
      </w:pPr>
      <w:r>
        <w:t>International Recognition</w:t>
      </w:r>
    </w:p>
    <w:p>
      <w:pPr>
        <w:spacing w:after="0"/>
        <w:ind w:left="360"/>
      </w:pPr>
    </w:p>
    <w:p>
      <w:pPr>
        <w:spacing w:after="0"/>
        <w:ind w:left="360"/>
      </w:pPr>
      <w:r>
        <w:t>International Legal Frameworks:</w:t>
      </w:r>
    </w:p>
    <w:p>
      <w:pPr>
        <w:spacing w:after="0"/>
        <w:ind w:left="360"/>
      </w:pPr>
    </w:p>
    <w:p>
      <w:pPr>
        <w:spacing w:after="0"/>
        <w:ind w:left="360"/>
      </w:pPr>
      <w:r>
        <w:t>The United Nations Declaration on the Rights of Indigenous Peoples (UNDRIP) stands as a monumental milestone in the global recognition and protection of indigenous rights. Enshrined within its articles are the collective and individual rights of indigenous peoples, representing a historic acknowledgment of their inherent dignity, cultural heritage, and contributions to humanity.</w:t>
      </w:r>
    </w:p>
    <w:p>
      <w:pPr>
        <w:spacing w:after="0"/>
        <w:ind w:left="360"/>
      </w:pPr>
    </w:p>
    <w:p>
      <w:pPr>
        <w:spacing w:after="0"/>
        <w:ind w:left="360"/>
      </w:pPr>
    </w:p>
    <w:p>
      <w:pPr>
        <w:spacing w:after="0"/>
        <w:ind w:left="360"/>
      </w:pPr>
      <w:r>
        <w:t>Moreover, UNDRIP safeguards the cultural identity and heritage of indigenous peoples, affirming their right to maintain, protect, and develop their cultural traditions, languages, and spiritual practices. It prohibits discrimination against indigenous individuals and communities on the basis of their indigenous identity and affirms their right to participate fully and equally in all aspects of society.</w:t>
      </w:r>
    </w:p>
    <w:p>
      <w:pPr>
        <w:spacing w:after="0"/>
        <w:ind w:left="360"/>
      </w:pPr>
    </w:p>
    <w:p>
      <w:pPr>
        <w:spacing w:after="0"/>
        <w:ind w:left="360"/>
      </w:pPr>
      <w:r>
        <w:t>Indigenous Peoples' Rights under Philippine Law:</w:t>
      </w:r>
    </w:p>
    <w:p>
      <w:pPr>
        <w:spacing w:after="0"/>
        <w:ind w:left="360"/>
      </w:pPr>
    </w:p>
    <w:p>
      <w:pPr>
        <w:spacing w:after="0"/>
        <w:ind w:left="360"/>
      </w:pPr>
      <w:r>
        <w:t>Enshrined within the legal framework of the Philippines is the Indigenous Peoples' Rights Act (IPRA) of 1997, a landmark legislation aimed at recognizing and safeguarding the rights of indigenous peoples throughout the country. IPRA represents a significant step towards acknowledging the historical injustices faced by indigenous communities and ensuring their full participation and inclusion in Philippine society.</w:t>
      </w:r>
    </w:p>
    <w:p>
      <w:pPr>
        <w:spacing w:after="0"/>
        <w:ind w:left="360"/>
      </w:pPr>
      <w:r>
        <w:t>Furthermore, IPRA emphasizes the importance of preserving and promoting the cultural integrity of indigenous communities, affirming their right to maintain, protect, and develop their cultural traditions, languages, and spiritual practices. It prohibits any form of discrimination or marginalization based on indigenous identity and seeks to promote respect for indigenous cultures and ways of life.</w:t>
      </w:r>
    </w:p>
    <w:p>
      <w:pPr>
        <w:spacing w:after="0"/>
        <w:ind w:left="360"/>
      </w:pPr>
      <w:r>
        <w:t>The National Commission on Indigenous Peoples (NCIP) serves as the primary government agency tasked with implementing IPRA and safeguarding the rights of indigenous peoples in the Philippines.</w:t>
      </w:r>
    </w:p>
    <w:p>
      <w:pPr>
        <w:spacing w:after="0"/>
        <w:ind w:left="360"/>
      </w:pPr>
    </w:p>
    <w:p>
      <w:pPr>
        <w:spacing w:after="0"/>
        <w:ind w:left="360"/>
      </w:pPr>
      <w:r>
        <w:t>Through its various programs and initiatives, the NCIP works to promote indigenous rights, facilitate the recognition of ancestral domains, and support indigenous communities in their pursuit of self-determination and sustainable development. In summary, IPRA represents a crucial legal framework for advancing the rights and interests of indigenous peoples in the Philippines. By recognizing their ancestral domains, affirming their right to self-governance, and protecting their cultural integrity, IPRA seeks to redress historical injustices and empower indigenous communities to thrive in a diverse and inclusive society.</w:t>
      </w:r>
    </w:p>
    <w:p>
      <w:pPr>
        <w:spacing w:after="0"/>
        <w:ind w:left="360"/>
      </w:pPr>
    </w:p>
    <w:p>
      <w:pPr>
        <w:spacing w:after="0"/>
        <w:ind w:left="360"/>
      </w:pPr>
    </w:p>
    <w:p>
      <w:pPr>
        <w:pStyle w:val="4"/>
        <w:numPr>
          <w:ilvl w:val="0"/>
          <w:numId w:val="1"/>
        </w:numPr>
        <w:spacing w:after="0"/>
      </w:pPr>
      <w:r>
        <w:t>Role of Indigenous Organizations and Movements</w:t>
      </w:r>
    </w:p>
    <w:p>
      <w:pPr>
        <w:spacing w:after="0"/>
      </w:pPr>
    </w:p>
    <w:p>
      <w:pPr>
        <w:spacing w:after="0"/>
      </w:pPr>
    </w:p>
    <w:p>
      <w:pPr>
        <w:spacing w:after="0"/>
        <w:ind w:left="360"/>
      </w:pPr>
    </w:p>
    <w:p>
      <w:pPr>
        <w:spacing w:after="0"/>
        <w:ind w:left="360"/>
      </w:pPr>
      <w:r>
        <w:t>Indigenous organizations and movements stand as powerful agents of change, wielding collective strength and resilience in the fight for indigenous rights, cultural preservation, and social justice. Operating at the grassroots, national, and international levels, these organizations serve as catalysts for mobilizing communities, amplifying indigenous voices, and challenging systemic injustices that have long plagued indigenous peoples worldwide.</w:t>
      </w:r>
    </w:p>
    <w:p>
      <w:pPr>
        <w:spacing w:after="0"/>
        <w:ind w:left="360"/>
      </w:pPr>
    </w:p>
    <w:p>
      <w:pPr>
        <w:spacing w:after="0"/>
        <w:ind w:left="360"/>
      </w:pPr>
      <w:r>
        <w:t>Indigenous organizations and movements play crucial roles in advocating for the rights, interests, and well-being of Indigenous peoples around the world. Here are some of their key roles:</w:t>
      </w:r>
    </w:p>
    <w:p>
      <w:pPr>
        <w:spacing w:after="0"/>
        <w:ind w:left="360"/>
      </w:pPr>
      <w:r>
        <w:t> </w:t>
      </w:r>
    </w:p>
    <w:p>
      <w:pPr>
        <w:pStyle w:val="4"/>
        <w:numPr>
          <w:ilvl w:val="0"/>
          <w:numId w:val="3"/>
        </w:numPr>
        <w:spacing w:after="0"/>
      </w:pPr>
      <w:r>
        <w:t>Advocacy: Indigenous organizations advocate for the recognition and protection of Indigenous rights, including land rights, cultural rights, and self-determination. They often lobby governments, international organizations, and other stakeholders to uphold these rights.</w:t>
      </w:r>
    </w:p>
    <w:p>
      <w:pPr>
        <w:spacing w:after="0"/>
        <w:ind w:left="360"/>
      </w:pPr>
      <w:r>
        <w:t> </w:t>
      </w:r>
    </w:p>
    <w:p>
      <w:pPr>
        <w:pStyle w:val="4"/>
        <w:numPr>
          <w:ilvl w:val="0"/>
          <w:numId w:val="3"/>
        </w:numPr>
        <w:spacing w:after="0"/>
      </w:pPr>
      <w:r>
        <w:t>Land and Environmental Protection: Many Indigenous movements are at the forefront of environmental conservation efforts. They advocate for sustainable land management practices, protection of natural resources, and mitigation of environmental degradation, often in the face of encroachment by industries such as mining, logging, and agriculture.</w:t>
      </w:r>
    </w:p>
    <w:p>
      <w:pPr>
        <w:spacing w:after="0"/>
        <w:ind w:left="360"/>
      </w:pPr>
    </w:p>
    <w:p>
      <w:pPr>
        <w:pStyle w:val="4"/>
        <w:numPr>
          <w:ilvl w:val="0"/>
          <w:numId w:val="3"/>
        </w:numPr>
        <w:spacing w:after="0"/>
      </w:pPr>
      <w:r>
        <w:t>Political Representation: Indigenous organizations strive to ensure Indigenous peoples have a voice in political processes at local, national, and international levels. This includes advocating for Indigenous representation in government bodies, participating in electoral processes, and engaging in policy-making discussions.</w:t>
      </w:r>
    </w:p>
    <w:p>
      <w:pPr>
        <w:spacing w:after="0"/>
        <w:ind w:left="360"/>
      </w:pPr>
    </w:p>
    <w:p>
      <w:pPr>
        <w:pStyle w:val="4"/>
        <w:numPr>
          <w:ilvl w:val="0"/>
          <w:numId w:val="3"/>
        </w:numPr>
        <w:spacing w:after="0"/>
      </w:pPr>
      <w:r>
        <w:t>Social and Economic Development: Indigenous organizations work to address socio-economic disparities faced by Indigenous communities, including poverty, lack of access to education, healthcare, and economic opportunities. They may implement development projects aimed at improving living conditions and promoting economic self-sufficiency.</w:t>
      </w:r>
    </w:p>
    <w:p>
      <w:pPr>
        <w:pStyle w:val="4"/>
      </w:pPr>
    </w:p>
    <w:p>
      <w:pPr>
        <w:pStyle w:val="4"/>
        <w:spacing w:after="0"/>
        <w:ind w:left="1080"/>
      </w:pPr>
    </w:p>
    <w:p>
      <w:pPr>
        <w:pStyle w:val="4"/>
        <w:numPr>
          <w:ilvl w:val="0"/>
          <w:numId w:val="3"/>
        </w:numPr>
        <w:spacing w:after="0"/>
      </w:pPr>
      <w:r>
        <w:t>Legal Advocacy: Indigenous organizations often provide legal assistance and representation to Indigenous individuals and communities in cases involving land disputes, human rights violations, and other legal challenges. They may also engage in litigation to defend Indigenous rights and seek justice for past injustices.</w:t>
      </w:r>
    </w:p>
    <w:p>
      <w:pPr>
        <w:spacing w:after="0"/>
        <w:ind w:left="360"/>
      </w:pPr>
    </w:p>
    <w:p>
      <w:pPr>
        <w:pStyle w:val="4"/>
        <w:numPr>
          <w:ilvl w:val="0"/>
          <w:numId w:val="3"/>
        </w:numPr>
        <w:spacing w:after="0"/>
      </w:pPr>
      <w:r>
        <w:t>Cross-Cultural Collaboration: Indigenous organizations frequently collaborate with non-Indigenous allies, NGOs, and other stakeholders to advance common goals such as environmental protection, social justice, and human rights. These collaborations help build solidarity and amplify the voices of Indigenous peoples on global issues.</w:t>
      </w:r>
    </w:p>
    <w:p>
      <w:pPr>
        <w:spacing w:after="0"/>
        <w:ind w:left="360"/>
      </w:pPr>
    </w:p>
    <w:p>
      <w:pPr>
        <w:spacing w:after="0"/>
        <w:ind w:left="360"/>
      </w:pPr>
      <w:r>
        <w:t>Overall, Indigenous organizations and movements play vital roles in promoting the rights, well-being, and self-determination of Indigenous peoples, while also contributing to broader efforts for social justice, environmental sustainability, and cultural diversity.</w:t>
      </w:r>
    </w:p>
    <w:p>
      <w:pPr>
        <w:spacing w:after="0"/>
        <w:ind w:left="360"/>
      </w:pPr>
    </w:p>
    <w:p>
      <w:pPr>
        <w:pStyle w:val="4"/>
        <w:numPr>
          <w:ilvl w:val="0"/>
          <w:numId w:val="1"/>
        </w:numPr>
      </w:pPr>
      <w:r>
        <w:rPr>
          <w:lang w:val="en-US"/>
        </w:rPr>
        <w:t>Advocacy Strategies and Community Empowerment</w:t>
      </w:r>
    </w:p>
    <w:p>
      <w:pPr>
        <w:spacing w:after="0"/>
        <w:ind w:left="360"/>
      </w:pPr>
      <w:r>
        <w:t>Advocacy for indigenous rights is multifaceted, encompassing a range of strategies aimed at amplifying indigenous voices, challenging systemic injustices, and advancing social change. These strategies draw upon the strengths and resilience of indigenous communities, leveraging diverse tactics to bring about meaningful transformation in the pursuit of justice and equality. Legal advocacy stands as a cornerstone of indigenous rights advocacy, empowering communities to seek redress for human rights violations, land dispossession, and environmental degradation through the judicial system. From strategic litigation challenging discriminatory laws and policies to legal analysis that informs advocacy efforts, legal advocacy plays a crucial role in holding governments and corporations accountable for their actions.</w:t>
      </w:r>
    </w:p>
    <w:p>
      <w:pPr>
        <w:spacing w:after="0"/>
        <w:ind w:left="360"/>
      </w:pPr>
    </w:p>
    <w:p>
      <w:pPr>
        <w:spacing w:after="0"/>
        <w:ind w:left="360"/>
      </w:pPr>
      <w:r>
        <w:t>Here's a breakdown of some key strategies and approaches they often employ:</w:t>
      </w:r>
    </w:p>
    <w:p>
      <w:pPr>
        <w:spacing w:after="0"/>
        <w:ind w:left="360"/>
      </w:pPr>
    </w:p>
    <w:p>
      <w:pPr>
        <w:pStyle w:val="4"/>
        <w:numPr>
          <w:ilvl w:val="0"/>
          <w:numId w:val="4"/>
        </w:numPr>
        <w:spacing w:after="0"/>
      </w:pPr>
      <w:r>
        <w:t>Community-Based Approach: Indigenous organizations often adopt a grassroots, community-based approach to advocacy and empowerment. This involves actively engaging with local communities, understanding their needs and priorities, and involving community members in decision-making processes.</w:t>
      </w:r>
    </w:p>
    <w:p>
      <w:pPr>
        <w:spacing w:after="0"/>
        <w:ind w:left="360"/>
      </w:pPr>
    </w:p>
    <w:p>
      <w:pPr>
        <w:pStyle w:val="4"/>
        <w:numPr>
          <w:ilvl w:val="0"/>
          <w:numId w:val="4"/>
        </w:numPr>
        <w:spacing w:after="0"/>
      </w:pPr>
      <w:r>
        <w:t>Cultural Revitalization: Many Indigenous movements prioritize cultural revitalization as a form of empowerment. This includes promoting Indigenous languages, traditions, and knowledge systems, which not only strengthens cultural identity but also fosters a sense of pride and resilience within communities.</w:t>
      </w:r>
    </w:p>
    <w:p>
      <w:pPr>
        <w:spacing w:after="0"/>
        <w:ind w:left="360"/>
      </w:pPr>
      <w:r>
        <w:t> </w:t>
      </w:r>
    </w:p>
    <w:p>
      <w:pPr>
        <w:pStyle w:val="4"/>
        <w:numPr>
          <w:ilvl w:val="0"/>
          <w:numId w:val="4"/>
        </w:numPr>
        <w:spacing w:after="0"/>
      </w:pPr>
      <w:r>
        <w:t>Capacity Building: Indigenous organizations invest in capacity building initiatives to empower community members with the knowledge, skills, and resources needed to advocate for their rights effectively. This may involve providing training in advocacy, leadership development, legal literacy, and other relevant areas.</w:t>
      </w:r>
    </w:p>
    <w:p>
      <w:pPr>
        <w:spacing w:after="0"/>
        <w:ind w:left="360"/>
      </w:pPr>
    </w:p>
    <w:p>
      <w:pPr>
        <w:pStyle w:val="4"/>
        <w:numPr>
          <w:ilvl w:val="0"/>
          <w:numId w:val="4"/>
        </w:numPr>
        <w:spacing w:after="0"/>
      </w:pPr>
      <w:r>
        <w:t>Alliance Building: Indigenous organizations often form alliances with other Indigenous groups, non-Indigenous allies, NGOs, and civil society organizations to amplify their voices and leverage collective strength in advocacy efforts. Building alliances helps broaden support networks and increase the visibility of Indigenous issues on local, national, and international stages.</w:t>
      </w:r>
    </w:p>
    <w:p>
      <w:pPr>
        <w:pStyle w:val="4"/>
      </w:pPr>
    </w:p>
    <w:p>
      <w:pPr>
        <w:pStyle w:val="4"/>
        <w:spacing w:after="0"/>
        <w:ind w:left="1080"/>
      </w:pPr>
    </w:p>
    <w:p>
      <w:pPr>
        <w:pStyle w:val="4"/>
        <w:numPr>
          <w:ilvl w:val="0"/>
          <w:numId w:val="4"/>
        </w:numPr>
        <w:spacing w:after="0"/>
      </w:pPr>
      <w:r>
        <w:t>Legal Advocacy: Legal advocacy is a crucial strategy employed by Indigenous organizations to protect Indigenous rights and seek justice for past injustices. This may involve using domestic or international legal mechanisms to challenge discriminatory laws, secure land rights, or hold governments and corporations accountable for human rights violations.</w:t>
      </w:r>
    </w:p>
    <w:p>
      <w:pPr>
        <w:spacing w:after="0"/>
        <w:ind w:left="360"/>
      </w:pPr>
    </w:p>
    <w:p>
      <w:pPr>
        <w:spacing w:after="0"/>
        <w:ind w:left="360"/>
      </w:pPr>
    </w:p>
    <w:p>
      <w:pPr>
        <w:pStyle w:val="4"/>
        <w:numPr>
          <w:ilvl w:val="0"/>
          <w:numId w:val="4"/>
        </w:numPr>
        <w:spacing w:after="0"/>
      </w:pPr>
      <w:r>
        <w:t>Policy Advocacy: Indigenous organizations engage in policy advocacy to influence government policies, laws, and regulations that impact Indigenous peoples and their territories. This may involve conducting research, drafting policy recommendations, and engaging in dialogue with policymakers to advocate for Indigenous rights and interests.</w:t>
      </w:r>
    </w:p>
    <w:p>
      <w:pPr>
        <w:spacing w:after="0"/>
        <w:ind w:left="360"/>
      </w:pPr>
    </w:p>
    <w:p>
      <w:pPr>
        <w:pStyle w:val="4"/>
        <w:numPr>
          <w:ilvl w:val="0"/>
          <w:numId w:val="4"/>
        </w:numPr>
        <w:spacing w:after="0"/>
      </w:pPr>
      <w:r>
        <w:t>Direct Action: In some cases, Indigenous organizations may resort to direct action tactics such as protests, blockades, or occupations to draw attention to pressing issues, disrupt harmful activities, and pressure governments or corporations to address grievances. Direct action can be a powerful tool for advocacy when other channels have been exhausted or ineffective.</w:t>
      </w:r>
    </w:p>
    <w:p>
      <w:pPr>
        <w:spacing w:after="0"/>
        <w:ind w:left="360"/>
      </w:pPr>
    </w:p>
    <w:p>
      <w:pPr>
        <w:pStyle w:val="4"/>
        <w:numPr>
          <w:ilvl w:val="0"/>
          <w:numId w:val="4"/>
        </w:numPr>
        <w:spacing w:after="0"/>
      </w:pPr>
      <w:r>
        <w:t>Media and Communications: Indigenous organizations utilize various media and communication channels, including social media, traditional media, and community radio, to raise awareness about Indigenous issues, share stories of resilience and resistance, and mobilize support for their causes. Effective communication strategies help amplify Indigenous voices and counter misrepresentation and stereotypes.</w:t>
      </w:r>
    </w:p>
    <w:p>
      <w:pPr>
        <w:spacing w:after="0"/>
        <w:ind w:left="360"/>
      </w:pPr>
      <w:r>
        <w:t> </w:t>
      </w:r>
    </w:p>
    <w:p>
      <w:pPr>
        <w:spacing w:after="0"/>
        <w:ind w:left="360"/>
      </w:pPr>
      <w:r>
        <w:t>By employing these advocacy strategies and fostering community empowerment, Indigenous organizations and movements work towards achieving positive change, advancing Indigenous rights, and building more just and equitable societies.</w:t>
      </w:r>
    </w:p>
    <w:p>
      <w:pPr>
        <w:spacing w:after="0"/>
        <w:ind w:left="360"/>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5px;height:15px" o:bullet="t">
        <v:imagedata r:id="rId1" o:title=""/>
      </v:shape>
    </w:pict>
  </w:numPicBullet>
  <w:abstractNum w:abstractNumId="0">
    <w:nsid w:val="32924B7D"/>
    <w:multiLevelType w:val="multilevel"/>
    <w:tmpl w:val="32924B7D"/>
    <w:lvl w:ilvl="0" w:tentative="0">
      <w:start w:val="1"/>
      <w:numFmt w:val="bullet"/>
      <w:lvlText w:val=""/>
      <w:lvlPicBulletId w:val="0"/>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540487D"/>
    <w:multiLevelType w:val="multilevel"/>
    <w:tmpl w:val="5540487D"/>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C7C5470"/>
    <w:multiLevelType w:val="multilevel"/>
    <w:tmpl w:val="5C7C5470"/>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5CA55FD3"/>
    <w:multiLevelType w:val="multilevel"/>
    <w:tmpl w:val="5CA55FD3"/>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750"/>
    <w:rsid w:val="002B68DA"/>
    <w:rsid w:val="005C160E"/>
    <w:rsid w:val="006A382E"/>
    <w:rsid w:val="00746D61"/>
    <w:rsid w:val="00B91D2C"/>
    <w:rsid w:val="00C74409"/>
    <w:rsid w:val="00EE5750"/>
    <w:rsid w:val="40E82F08"/>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PH" w:eastAsia="en-US" w:bidi="ar-SA"/>
      <w14:ligatures w14:val="standardContextual"/>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SAP</Company>
  <Pages>4</Pages>
  <Words>1528</Words>
  <Characters>8713</Characters>
  <Lines>72</Lines>
  <Paragraphs>20</Paragraphs>
  <TotalTime>32</TotalTime>
  <ScaleCrop>false</ScaleCrop>
  <LinksUpToDate>false</LinksUpToDate>
  <CharactersWithSpaces>10221</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2024-06-01T06:18:00Z</dcterms:created>
  <dc:creator>Goza, Rosiel</dc:creator>
  <cp:lastModifiedBy>Jomer Lunar</cp:lastModifiedBy>
  <dcterms:modified xsi:type="dcterms:W3CDTF">2024-06-09T15:19:07Z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