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e639402bb9baf67420b7c7ba1c7ca400a6a991"/>
    <w:p>
      <w:pPr>
        <w:pStyle w:val="Title"/>
        <w:spacing w:before="1800" w:after="360"/>
        <w:jc w:val="center"/>
      </w:pPr>
      <w:r>
        <w:rPr>
          <w:rFonts w:ascii="Times New Roman" w:hAnsi="Times New Roman" w:eastAsia="Times New Roman"/>
          <w:b/>
          <w:color w:val="1F4E79"/>
          <w:sz w:val="44"/>
        </w:rPr>
        <w:t xml:space="preserve">Optimalisering av bakkestøtte-ressurser ved Bergen Lufthavn Flesland</w:t>
      </w:r>
    </w:p>
    <w:bookmarkStart w:id="20" w:name="X6660e72df6532069fff7c5d062a2bb296d02e89"/>
    <w:p>
      <w:pPr>
        <w:pStyle w:val="Subtitle"/>
        <w:spacing w:after="720"/>
        <w:jc w:val="center"/>
      </w:pPr>
      <w:r>
        <w:rPr>
          <w:rFonts w:ascii="Times New Roman" w:hAnsi="Times New Roman" w:eastAsia="Times New Roman"/>
          <w:i/>
          <w:sz w:val="28"/>
        </w:rPr>
        <w:t xml:space="preserve">En kvantitativ simuleringsstudie av gate-utnyttelse og busstransport</w:t>
      </w:r>
    </w:p>
    <w:p>
      <w:pPr>
        <w:pStyle w:val="FirstParagraph"/>
        <w:spacing w:before="240" w:after="120" w:line="276" w:lineRule="auto"/>
        <w:jc w:val="center"/>
      </w:pPr>
      <w:r>
        <w:rPr>
          <w:rFonts w:ascii="Times New Roman" w:hAnsi="Times New Roman" w:eastAsia="Times New Roman"/>
          <w:b/>
          <w:bCs/>
          <w:sz w:val="22"/>
        </w:rPr>
        <w:t xml:space="preserve">Gruppe:</w:t>
      </w:r>
      <w:r>
        <w:rPr>
          <w:rFonts w:ascii="Times New Roman" w:hAnsi="Times New Roman" w:eastAsia="Times New Roman"/>
          <w:sz w:val="22"/>
        </w:rPr>
        <w:t xml:space="preserve"> </w:t>
      </w:r>
      <w:r>
        <w:rPr>
          <w:rFonts w:ascii="Times New Roman" w:hAnsi="Times New Roman" w:eastAsia="Times New Roman"/>
          <w:sz w:val="22"/>
        </w:rPr>
        <w:t xml:space="preserve">G03 - Bergens Beste</w:t>
      </w:r>
      <w:r>
        <w:rPr>
          <w:rFonts w:ascii="Times New Roman" w:hAnsi="Times New Roman" w:eastAsia="Times New Roman"/>
          <w:sz w:val="22"/>
        </w:rPr>
        <w:br/>
      </w:r>
      <w:r>
        <w:rPr>
          <w:rFonts w:ascii="Times New Roman" w:hAnsi="Times New Roman" w:eastAsia="Times New Roman"/>
          <w:b/>
          <w:bCs/>
          <w:sz w:val="22"/>
        </w:rPr>
        <w:t xml:space="preserve">Emne:</w:t>
      </w:r>
      <w:r>
        <w:rPr>
          <w:rFonts w:ascii="Times New Roman" w:hAnsi="Times New Roman" w:eastAsia="Times New Roman"/>
          <w:sz w:val="22"/>
        </w:rPr>
        <w:t xml:space="preserve"> </w:t>
      </w:r>
      <w:r>
        <w:rPr>
          <w:rFonts w:ascii="Times New Roman" w:hAnsi="Times New Roman" w:eastAsia="Times New Roman"/>
          <w:sz w:val="22"/>
        </w:rPr>
        <w:t xml:space="preserve">LOG650 - Bacheloroppgave i Logistikk</w:t>
      </w:r>
      <w:r>
        <w:rPr>
          <w:rFonts w:ascii="Times New Roman" w:hAnsi="Times New Roman" w:eastAsia="Times New Roman"/>
          <w:sz w:val="22"/>
        </w:rPr>
        <w:br/>
      </w:r>
      <w:r>
        <w:rPr>
          <w:rFonts w:ascii="Times New Roman" w:hAnsi="Times New Roman" w:eastAsia="Times New Roman"/>
          <w:b/>
          <w:bCs/>
          <w:sz w:val="22"/>
        </w:rPr>
        <w:t xml:space="preserve">Dato:</w:t>
      </w:r>
      <w:r>
        <w:rPr>
          <w:rFonts w:ascii="Times New Roman" w:hAnsi="Times New Roman" w:eastAsia="Times New Roman"/>
          <w:sz w:val="22"/>
        </w:rPr>
        <w:t xml:space="preserve"> </w:t>
      </w:r>
      <w:r>
        <w:rPr>
          <w:rFonts w:ascii="Times New Roman" w:hAnsi="Times New Roman" w:eastAsia="Times New Roman"/>
          <w:sz w:val="22"/>
        </w:rPr>
        <w:t xml:space="preserve">30. april 2026</w:t>
      </w:r>
    </w:p>
    <w:p>
      <w:pPr>
        <w:spacing w:line="276" w:lineRule="auto" w:after="0" w:before="0"/>
      </w:pPr>
      <w:r>
        <w:br w:type="page"/>
      </w:r>
    </w:p>
    <w:p>
      <w:pPr>
        <w:pStyle w:val="Heading1"/>
        <w:keepNext/>
        <w:jc w:val="left"/>
      </w:pPr>
      <w:r>
        <w:t>Innholdsfortegnelse</w:t>
      </w:r>
    </w:p>
    <w:p>
      <w:pPr>
        <w:spacing w:line="276" w:lineRule="auto" w:after="120"/>
      </w:pPr>
      <w:r>
        <w:rPr>
          <w:sz w:val="22"/>
        </w:rPr>
        <w:t>Sammendrag</w:t>
      </w:r>
    </w:p>
    <w:p>
      <w:pPr>
        <w:spacing w:line="276" w:lineRule="auto" w:after="120"/>
      </w:pPr>
      <w:r>
        <w:rPr>
          <w:sz w:val="22"/>
        </w:rPr>
        <w:t>1. Innledning</w:t>
      </w:r>
    </w:p>
    <w:p>
      <w:pPr>
        <w:spacing w:line="276" w:lineRule="auto" w:after="120"/>
      </w:pPr>
      <w:r>
        <w:rPr>
          <w:sz w:val="22"/>
        </w:rPr>
        <w:t>2. Teoretisk rammeverk</w:t>
      </w:r>
    </w:p>
    <w:p>
      <w:pPr>
        <w:spacing w:line="276" w:lineRule="auto" w:after="120"/>
      </w:pPr>
      <w:r>
        <w:rPr>
          <w:sz w:val="22"/>
        </w:rPr>
        <w:t>3. Metode</w:t>
      </w:r>
    </w:p>
    <w:p>
      <w:pPr>
        <w:spacing w:line="276" w:lineRule="auto" w:after="120"/>
      </w:pPr>
      <w:r>
        <w:rPr>
          <w:sz w:val="22"/>
        </w:rPr>
        <w:t>4. Resultater og analyse</w:t>
      </w:r>
    </w:p>
    <w:p>
      <w:pPr>
        <w:spacing w:line="276" w:lineRule="auto" w:after="120"/>
      </w:pPr>
      <w:r>
        <w:rPr>
          <w:sz w:val="22"/>
        </w:rPr>
        <w:t>5. Diskusjon</w:t>
      </w:r>
    </w:p>
    <w:p>
      <w:pPr>
        <w:spacing w:line="276" w:lineRule="auto" w:after="120"/>
      </w:pPr>
      <w:r>
        <w:rPr>
          <w:sz w:val="22"/>
        </w:rPr>
        <w:t>6. Konklusjon</w:t>
      </w:r>
    </w:p>
    <w:p>
      <w:pPr>
        <w:spacing w:line="276" w:lineRule="auto" w:after="120"/>
      </w:pPr>
      <w:r>
        <w:rPr>
          <w:sz w:val="22"/>
        </w:rPr>
        <w:t>Referanser</w:t>
      </w:r>
    </w:p>
    <w:p>
      <w:pPr>
        <w:spacing w:line="276" w:lineRule="auto" w:after="120"/>
      </w:pPr>
      <w:r>
        <w:rPr>
          <w:sz w:val="22"/>
        </w:rPr>
        <w:t>Vedlegg</w:t>
      </w:r>
    </w:p>
    <w:p>
      <w:pPr>
        <w:spacing w:line="276" w:lineRule="auto" w:after="0" w:before="0"/>
      </w:pPr>
      <w:r>
        <w:br w:type="page"/>
      </w:r>
    </w:p>
    <w:bookmarkEnd w:id="20"/>
    <w:bookmarkStart w:id="21" w:name="sammendrag"/>
    <w:p>
      <w:pPr>
        <w:pStyle w:val="Heading1"/>
        <w:keepNext/>
      </w:pPr>
      <w:r>
        <w:t xml:space="preserve">Sammendrag</w:t>
      </w:r>
    </w:p>
    <w:p>
      <w:pPr>
        <w:pStyle w:val="FirstParagraph"/>
        <w:spacing w:line="276" w:lineRule="auto" w:after="120"/>
      </w:pPr>
      <w:r>
        <w:t xml:space="preserve">Denne rapporten undersøker kapasitetsutnyttelsen av gater og behovet for busstransport ved Bergen Lufthavn Flesland gjennom diskret-hendelse simulering (DES) i Python med SimPy. Problemstillingen fokuserer på balansen mellom maksimal utnyttelse av terminalnære gater og effektiv bruk av fjernparkering (remote stands) i peak-perioder. Ved å analysere et planlagt flyprogram for en travel sommerdag i 2026, indikerer studien at dagens operasjonsmodell med aktiv gate-styring og to tilgjengelige busssjåfører i rushtiden er robust. Resultatene viser en gjennomsnittlig ventetid på under ett minutt, selv ved høy trafikkbelastning. Scenarioanalyser viser imidlertid at systemet er sårbart ved bemanningsreduksjon til én sjåfør, da dette fjerner den operative bufferen som trengs for å håndtere uforutsette avvik. Videre indikerer simuleringen at lufthavnen har kapasitetsreserve også ved trafikkvekst i peak-perioden, men at funnene bør tolkes som en strukturell kapasitetsindikasjon og ikke som en garanti for faktisk drift under alle typer forsinkelser og avvik. Rapporten konkluderer med at strategisk bruk av fjernparkering for mindre flymaskiner er en kritisk suksessfaktor for effektiv drift ved Flesland.</w:t>
      </w:r>
    </w:p>
    <w:p>
      <w:pPr>
        <w:spacing w:line="276" w:lineRule="auto" w:after="0" w:before="0"/>
      </w:pPr>
      <w:r>
        <w:pict>
          <v:rect style="width:0;height:1.5pt" o:hralign="center" o:hrstd="t" o:hr="t"/>
        </w:pict>
      </w:r>
    </w:p>
    <w:bookmarkEnd w:id="21"/>
    <w:bookmarkStart w:id="26" w:name="innledning"/>
    <w:p>
      <w:pPr>
        <w:pStyle w:val="Heading1"/>
        <w:keepNext/>
        <w:pageBreakBefore/>
      </w:pPr>
      <w:r>
        <w:t xml:space="preserve">1. Innledning</w:t>
      </w:r>
    </w:p>
    <w:bookmarkStart w:id="22" w:name="bakgrunn"/>
    <w:p>
      <w:pPr>
        <w:pStyle w:val="Heading2"/>
        <w:keepNext/>
      </w:pPr>
      <w:r>
        <w:t xml:space="preserve">1.1 Bakgrunn</w:t>
      </w:r>
    </w:p>
    <w:p>
      <w:pPr>
        <w:pStyle w:val="FirstParagraph"/>
        <w:spacing w:line="276" w:lineRule="auto" w:after="120"/>
      </w:pPr>
      <w:r>
        <w:t xml:space="preserve">Bergen Lufthavn Flesland er Norges nest største flyplass og fungerer som et kritisk knutepunkt for både nasjonal og internasjonal luftfart på Vestlandet. Med en betydelig økning i passasjertall og antall flybevegelser de siste årene, har presset på lufthavnens infrastruktur økt betraktelig. Spesielt i de daglige rushtidene (peak-perioder), hvor mange flyvninger ankommer og har avgang samtidig, oppstår det utfordringer knyttet til kapasitetsutnyttelse av gatene ved terminalen.</w:t>
      </w:r>
    </w:p>
    <w:p>
      <w:pPr>
        <w:pStyle w:val="BodyText"/>
        <w:spacing w:line="276" w:lineRule="auto" w:after="120"/>
      </w:pPr>
      <w:r>
        <w:t xml:space="preserve">Når alle gatene ved terminalbygget er opptatt, må ankommende fly henvises til fjernparkering (remote stands). Dette krever bruk av busstransport for å frakte passasjerer mellom flyet og terminalen, noe som involverer ekstra ressurser i form av busser og sjåfører, og som potensielt kan føre til forsinkelser for flyselskapene og redusert komfort for passasjerene. Samtidig er det kostbart for lufthavnen å opprettholde en stor flåte av busser og personell som kun trengs i korte perioder av døgnet.</w:t>
      </w:r>
    </w:p>
    <w:p>
      <w:pPr>
        <w:pStyle w:val="BodyText"/>
        <w:spacing w:line="276" w:lineRule="auto" w:after="120"/>
      </w:pPr>
      <w:r>
        <w:t xml:space="preserve">Denne studien tar for seg balansegangen mellom maksimal gate-utnyttelse og effektiv bruk av fjernparkering. Ved å bruke simulering som verktøy, kan vi undersøke hvordan ulike strategier for parkering og ressursallokering påvirker passasjerflyten og ventetider ved lufthavnen.</w:t>
      </w:r>
    </w:p>
    <w:bookmarkEnd w:id="22"/>
    <w:bookmarkStart w:id="23" w:name="problemstilling"/>
    <w:p>
      <w:pPr>
        <w:pStyle w:val="Heading2"/>
        <w:keepNext/>
      </w:pPr>
      <w:r>
        <w:t xml:space="preserve">1.2 Problemstilling</w:t>
      </w:r>
    </w:p>
    <w:p>
      <w:pPr>
        <w:pStyle w:val="FirstParagraph"/>
        <w:spacing w:line="276" w:lineRule="auto" w:after="120"/>
      </w:pPr>
      <w:r>
        <w:t xml:space="preserve">Hvilken effekt har endringer i flyprogram eller ressursallokering (busser, sjåfører og gater) på gateutnyttelse, bruk av fjernparkering og ventetider ved Bergen Lufthavn Flesland?</w:t>
      </w:r>
    </w:p>
    <w:p>
      <w:pPr>
        <w:pStyle w:val="BodyText"/>
        <w:spacing w:line="276" w:lineRule="auto" w:after="120"/>
      </w:pPr>
      <w:r>
        <w:t xml:space="preserve">Problemstillingen konkretiseres ved å analysere hvor mange ankomster systemet kan håndtere i et definert peak-vindu før kø, ventetid eller ressursutnyttelse indikerer at kapasiteten er presset. Studien vurderer særlig hvordan strategisk bruk av remote stands og dimensjonering av busssjåførkapasitet påvirker ventetid, gateutnyttelse og operativ robusthet.</w:t>
      </w:r>
    </w:p>
    <w:bookmarkEnd w:id="23"/>
    <w:bookmarkStart w:id="24" w:name="forskningsspørsmål"/>
    <w:p>
      <w:pPr>
        <w:pStyle w:val="Heading2"/>
        <w:keepNext/>
      </w:pPr>
      <w:r>
        <w:t xml:space="preserve">1.3 Forskningsspørsmål</w:t>
      </w:r>
    </w:p>
    <w:p>
      <w:pPr>
        <w:pStyle w:val="FirstParagraph"/>
        <w:spacing w:line="276" w:lineRule="auto" w:after="120"/>
      </w:pPr>
      <w:r>
        <w:t xml:space="preserve">Studien tar sikte på å besvare følgende spørsmål gjennom simulering:</w:t>
      </w:r>
    </w:p>
    <w:p>
      <w:pPr>
        <w:numPr>
          <w:ilvl w:val="0"/>
          <w:numId w:val="1001"/>
        </w:numPr>
        <w:spacing w:line="276" w:lineRule="auto" w:after="80"/>
        <w:ind w:left="425" w:hanging="227"/>
      </w:pPr>
      <w:r>
        <w:t xml:space="preserve">I hvilken grad bidrar dagens praksis med strategisk fjernparkering av mindre fly til å redusere gate-konflikter og ventetider i peak-perioder?</w:t>
      </w:r>
    </w:p>
    <w:p>
      <w:pPr>
        <w:numPr>
          <w:ilvl w:val="0"/>
          <w:numId w:val="1001"/>
        </w:numPr>
        <w:spacing w:line="276" w:lineRule="auto" w:after="80"/>
        <w:ind w:left="425" w:hanging="227"/>
      </w:pPr>
      <w:r>
        <w:t xml:space="preserve">Hva er den kritiske grensen for antall busssjåfører før ventetid før gate eller remote stand øker markant i rushtiden?</w:t>
      </w:r>
    </w:p>
    <w:p>
      <w:pPr>
        <w:numPr>
          <w:ilvl w:val="0"/>
          <w:numId w:val="1001"/>
        </w:numPr>
        <w:spacing w:line="276" w:lineRule="auto" w:after="80"/>
        <w:ind w:left="425" w:hanging="227"/>
      </w:pPr>
      <w:r>
        <w:t xml:space="preserve">Hvordan påvirkes ventetid, remote-bruk og gateutnyttelse av økt trafikk i peak-perioden?</w:t>
      </w:r>
    </w:p>
    <w:p>
      <w:pPr>
        <w:numPr>
          <w:ilvl w:val="0"/>
          <w:numId w:val="1001"/>
        </w:numPr>
        <w:spacing w:line="276" w:lineRule="auto" w:after="80"/>
        <w:ind w:left="425" w:hanging="227"/>
      </w:pPr>
      <w:r>
        <w:t xml:space="preserve">Hvilke ressurser fremstår som de mest kritiske flaskehalsene: terminalgater, remote stands, busser eller busssjåfører?</w:t>
      </w:r>
    </w:p>
    <w:bookmarkEnd w:id="24"/>
    <w:bookmarkStart w:id="25" w:name="avgrensning"/>
    <w:p>
      <w:pPr>
        <w:pStyle w:val="Heading2"/>
        <w:keepNext/>
      </w:pPr>
      <w:r>
        <w:t xml:space="preserve">1.4 Avgrensning</w:t>
      </w:r>
    </w:p>
    <w:p>
      <w:pPr>
        <w:pStyle w:val="FirstParagraph"/>
        <w:spacing w:line="276" w:lineRule="auto" w:after="120"/>
      </w:pPr>
      <w:r>
        <w:t xml:space="preserve">For å sikre en fokusert analyse av gate- og busskapasitet, er følgende faktorer holdt utenfor studiens omfang:</w:t>
      </w:r>
    </w:p>
    <w:p>
      <w:pPr>
        <w:numPr>
          <w:ilvl w:val="0"/>
          <w:numId w:val="1002"/>
        </w:numPr>
        <w:spacing w:line="276" w:lineRule="auto" w:after="80"/>
        <w:ind w:left="425" w:hanging="227"/>
      </w:pPr>
      <w:r>
        <w:rPr>
          <w:b/>
          <w:bCs/>
        </w:rPr>
        <w:t xml:space="preserve">Bagasjehåndtering:</w:t>
      </w:r>
      <w:r>
        <w:t xml:space="preserve"> </w:t>
      </w:r>
      <w:r>
        <w:t xml:space="preserve">Studien ser kun på flyets bevegelse og passasjertransport mellom fly og terminal. Flaskehalser i bagasjesystemet eller tilgang på bagasjevogner er ikke modellert.</w:t>
      </w:r>
    </w:p>
    <w:p>
      <w:pPr>
        <w:numPr>
          <w:ilvl w:val="0"/>
          <w:numId w:val="1002"/>
        </w:numPr>
        <w:spacing w:line="276" w:lineRule="auto" w:after="80"/>
        <w:ind w:left="425" w:hanging="227"/>
      </w:pPr>
      <w:r>
        <w:rPr>
          <w:b/>
          <w:bCs/>
        </w:rPr>
        <w:t xml:space="preserve">Teknisk pålitelighet og vedlikehold:</w:t>
      </w:r>
      <w:r>
        <w:t xml:space="preserve"> </w:t>
      </w:r>
      <w:r>
        <w:t xml:space="preserve">Modellen forutsetter 100 % oppetid på fysisk infrastruktur (broer, busser) og ser bort fra uforutsette tekniske feil eller vedlikeholdsstans i simuleringsperioden.</w:t>
      </w:r>
    </w:p>
    <w:p>
      <w:pPr>
        <w:numPr>
          <w:ilvl w:val="0"/>
          <w:numId w:val="1002"/>
        </w:numPr>
        <w:spacing w:line="276" w:lineRule="auto" w:after="80"/>
        <w:ind w:left="425" w:hanging="227"/>
      </w:pPr>
      <w:r>
        <w:rPr>
          <w:b/>
          <w:bCs/>
        </w:rPr>
        <w:t xml:space="preserve">Fysisk trafikkavvikling på taksebaner:</w:t>
      </w:r>
      <w:r>
        <w:t xml:space="preserve"> </w:t>
      </w:r>
      <w:r>
        <w:t xml:space="preserve">Kjøretider for busser er basert på historiske gjennomsnittstall og inkluderer ikke sanntidsinteraksjon med flytrafikk eller andre kjøretøy på flyplassområdet som kan skape lokale forsinkelser.</w:t>
      </w:r>
    </w:p>
    <w:p>
      <w:pPr>
        <w:numPr>
          <w:ilvl w:val="0"/>
          <w:numId w:val="1002"/>
        </w:numPr>
        <w:spacing w:line="276" w:lineRule="auto" w:after="80"/>
        <w:ind w:left="425" w:hanging="227"/>
      </w:pPr>
      <w:r>
        <w:rPr>
          <w:b/>
          <w:bCs/>
        </w:rPr>
        <w:t xml:space="preserve">Ground Handling (Bakketjenester):</w:t>
      </w:r>
      <w:r>
        <w:t xml:space="preserve"> </w:t>
      </w:r>
      <w:r>
        <w:t xml:space="preserve">Det forutsettes at eksterne tjenester som catering, fylling av drivstoff og teknisk vedlikehold utføres innenfor flyets planlagte turnaround-tid. Tilgang på personell fra handling-agenter (f.eks. Widerøe Ground Handling eller Aviator) er antatt å være ubegrenset.</w:t>
      </w:r>
    </w:p>
    <w:p>
      <w:pPr>
        <w:numPr>
          <w:ilvl w:val="0"/>
          <w:numId w:val="1002"/>
        </w:numPr>
        <w:spacing w:line="276" w:lineRule="auto" w:after="80"/>
        <w:ind w:left="425" w:hanging="227"/>
      </w:pPr>
      <w:r>
        <w:rPr>
          <w:b/>
          <w:bCs/>
        </w:rPr>
        <w:t xml:space="preserve">Værforhold:</w:t>
      </w:r>
      <w:r>
        <w:t xml:space="preserve"> </w:t>
      </w:r>
      <w:r>
        <w:t xml:space="preserve">Simuleringen tar utgangspunkt i normale operative forhold (sommerprogram). Ekstremvær som krever avising (de-icing) eller snørydding, som ville endret både turnaround-tider og banekapasitet, er ikke inkludert.</w:t>
      </w:r>
    </w:p>
    <w:p>
      <w:pPr>
        <w:numPr>
          <w:ilvl w:val="0"/>
          <w:numId w:val="1002"/>
        </w:numPr>
        <w:spacing w:line="276" w:lineRule="auto" w:after="80"/>
        <w:ind w:left="425" w:hanging="227"/>
      </w:pPr>
      <w:r>
        <w:rPr>
          <w:b/>
          <w:bCs/>
        </w:rPr>
        <w:t xml:space="preserve">Sikkerhetskontroll og landside-kapasitet:</w:t>
      </w:r>
      <w:r>
        <w:t xml:space="preserve"> </w:t>
      </w:r>
      <w:r>
        <w:t xml:space="preserve">Studien fokuserer på</w:t>
      </w:r>
      <w:r>
        <w:t xml:space="preserve"> </w:t>
      </w:r>
      <w:r>
        <w:t xml:space="preserve">“</w:t>
      </w:r>
      <w:r>
        <w:t xml:space="preserve">airside</w:t>
      </w:r>
      <w:r>
        <w:t xml:space="preserve">”</w:t>
      </w:r>
      <w:r>
        <w:t xml:space="preserve">-operasjoner. Kapasitetsutfordringer i terminalens avgangshall, sikkerhetskontroll eller passkontroll er ikke en del av modellen.</w:t>
      </w:r>
    </w:p>
    <w:bookmarkEnd w:id="25"/>
    <w:bookmarkEnd w:id="26"/>
    <w:bookmarkStart w:id="29" w:name="teoretisk-rammeverk"/>
    <w:p>
      <w:pPr>
        <w:pStyle w:val="Heading1"/>
        <w:keepNext/>
        <w:pageBreakBefore/>
      </w:pPr>
      <w:r>
        <w:t xml:space="preserve">2. Teoretisk Rammeverk</w:t>
      </w:r>
    </w:p>
    <w:bookmarkStart w:id="27" w:name="køteori-queueing-theory"/>
    <w:p>
      <w:pPr>
        <w:pStyle w:val="Heading2"/>
        <w:keepNext/>
      </w:pPr>
      <w:r>
        <w:t xml:space="preserve">2.1 Køteori (Queueing Theory)</w:t>
      </w:r>
    </w:p>
    <w:p>
      <w:pPr>
        <w:pStyle w:val="FirstParagraph"/>
        <w:spacing w:line="276" w:lineRule="auto" w:after="120"/>
      </w:pPr>
      <w:r>
        <w:t xml:space="preserve">Køteori er det matematiske studiet av ventelinjer og danner det teoretiske fundamentet for kapasitetsplanlegging ved lufthavner. I denne studien betraktes gatene og fjernparkeringene som</w:t>
      </w:r>
      <w:r>
        <w:t xml:space="preserve"> </w:t>
      </w:r>
      <w:r>
        <w:t xml:space="preserve">“</w:t>
      </w:r>
      <w:r>
        <w:t xml:space="preserve">tjenesteytere</w:t>
      </w:r>
      <w:r>
        <w:t xml:space="preserve">”</w:t>
      </w:r>
      <w:r>
        <w:t xml:space="preserve"> </w:t>
      </w:r>
      <w:r>
        <w:t xml:space="preserve">(servers), mens ankommende fly representerer</w:t>
      </w:r>
      <w:r>
        <w:t xml:space="preserve"> </w:t>
      </w:r>
      <w:r>
        <w:t xml:space="preserve">“</w:t>
      </w:r>
      <w:r>
        <w:t xml:space="preserve">kunder</w:t>
      </w:r>
      <w:r>
        <w:t xml:space="preserve">”</w:t>
      </w:r>
      <w:r>
        <w:t xml:space="preserve"> </w:t>
      </w:r>
      <w:r>
        <w:t xml:space="preserve">i systemet.</w:t>
      </w:r>
    </w:p>
    <w:p>
      <w:pPr>
        <w:pStyle w:val="BodyText"/>
        <w:spacing w:line="276" w:lineRule="auto" w:after="120"/>
      </w:pPr>
      <w:r>
        <w:t xml:space="preserve">Sentrale prinsipper fra køteorien som er relevante for modellen inkluderer:</w:t>
      </w:r>
    </w:p>
    <w:p>
      <w:pPr>
        <w:numPr>
          <w:ilvl w:val="0"/>
          <w:numId w:val="1003"/>
        </w:numPr>
        <w:spacing w:line="276" w:lineRule="auto" w:after="80"/>
        <w:ind w:left="425" w:hanging="227"/>
      </w:pPr>
      <w:r>
        <w:rPr>
          <w:b/>
          <w:bCs/>
        </w:rPr>
        <w:t xml:space="preserve">Ankomstprosess:</w:t>
      </w:r>
      <w:r>
        <w:t xml:space="preserve"> </w:t>
      </w:r>
      <w:r>
        <w:t xml:space="preserve">Tidspunktet mellom ankomster (inter-arrival times). Selv om flyprogrammet er deterministisk, skaper forsinkelser i luften en stokastisk ankomstprosess.</w:t>
      </w:r>
    </w:p>
    <w:p>
      <w:pPr>
        <w:numPr>
          <w:ilvl w:val="0"/>
          <w:numId w:val="1003"/>
        </w:numPr>
        <w:spacing w:line="276" w:lineRule="auto" w:after="80"/>
        <w:ind w:left="425" w:hanging="227"/>
      </w:pPr>
      <w:r>
        <w:rPr>
          <w:b/>
          <w:bCs/>
        </w:rPr>
        <w:t xml:space="preserve">Tjenestetid (Service Time):</w:t>
      </w:r>
      <w:r>
        <w:t xml:space="preserve"> </w:t>
      </w:r>
      <w:r>
        <w:t xml:space="preserve">Turnaround-tiden et fly opptar en gate. Denne varierer med flytype, passasjerantall og destinasjon.</w:t>
      </w:r>
    </w:p>
    <w:p>
      <w:pPr>
        <w:numPr>
          <w:ilvl w:val="0"/>
          <w:numId w:val="1003"/>
        </w:numPr>
        <w:spacing w:line="276" w:lineRule="auto" w:after="80"/>
        <w:ind w:left="425" w:hanging="227"/>
      </w:pPr>
      <w:r>
        <w:rPr>
          <w:b/>
          <w:bCs/>
        </w:rPr>
        <w:t xml:space="preserve">Kødisiplin:</w:t>
      </w:r>
      <w:r>
        <w:t xml:space="preserve"> </w:t>
      </w:r>
      <w:r>
        <w:t xml:space="preserve">Reglene for hvem som betjenes først. Modellen bruker en kombinasjon av</w:t>
      </w:r>
      <w:r>
        <w:t xml:space="preserve"> </w:t>
      </w:r>
      <w:r>
        <w:t xml:space="preserve">“</w:t>
      </w:r>
      <w:r>
        <w:t xml:space="preserve">First-Come, First-Served</w:t>
      </w:r>
      <w:r>
        <w:t xml:space="preserve">”</w:t>
      </w:r>
      <w:r>
        <w:t xml:space="preserve"> </w:t>
      </w:r>
      <w:r>
        <w:t xml:space="preserve">(FCFS) og strategisk prioritering basert på flystørrelse.</w:t>
      </w:r>
    </w:p>
    <w:p>
      <w:pPr>
        <w:numPr>
          <w:ilvl w:val="0"/>
          <w:numId w:val="1003"/>
        </w:numPr>
        <w:spacing w:line="276" w:lineRule="auto" w:after="80"/>
        <w:ind w:left="425" w:hanging="227"/>
      </w:pPr>
      <w:r>
        <w:rPr>
          <w:b/>
          <w:bCs/>
        </w:rPr>
        <w:t xml:space="preserve">Littles Lov (</w:t>
      </w:r>
      <m:oMath>
        <m:r>
          <m:t>L</m:t>
        </m:r>
        <m:r>
          <m:rPr>
            <m:sty m:val="p"/>
          </m:rPr>
          <m:t>=</m:t>
        </m:r>
        <m:r>
          <m:t>λ</m:t>
        </m:r>
        <m:r>
          <m:t>W</m:t>
        </m:r>
      </m:oMath>
      <w:r>
        <w:rPr>
          <w:b/>
          <w:bCs/>
        </w:rPr>
        <w:t xml:space="preserve">):</w:t>
      </w:r>
      <w:r>
        <w:t xml:space="preserve"> </w:t>
      </w:r>
      <w:r>
        <w:t xml:space="preserve">En fundamental sammenheng som sier at gjennomsnittlig antall fly i systemet er lik ankomstraten multiplisert med gjennomsnittlig ventetid.</w:t>
      </w:r>
    </w:p>
    <w:p>
      <w:pPr>
        <w:pStyle w:val="FirstParagraph"/>
        <w:spacing w:line="276" w:lineRule="auto" w:after="120"/>
      </w:pPr>
      <w:r>
        <w:t xml:space="preserve">Selv om analytiske modeller (som M/M/s-køer) kan gi raske estimater, begrenses de av flyplassens fysiske restriksjoner og gjensidig avhengige ressurser, noe som nødvendiggjør bruk av simulering.</w:t>
      </w:r>
    </w:p>
    <w:bookmarkEnd w:id="27"/>
    <w:bookmarkStart w:id="28" w:name="diskret-hendelse-simulering-des"/>
    <w:p>
      <w:pPr>
        <w:pStyle w:val="Heading2"/>
        <w:keepNext/>
      </w:pPr>
      <w:r>
        <w:t xml:space="preserve">2.2 Diskret-hendelse simulering (DES)</w:t>
      </w:r>
    </w:p>
    <w:p>
      <w:pPr>
        <w:pStyle w:val="FirstParagraph"/>
        <w:spacing w:line="276" w:lineRule="auto" w:after="120"/>
      </w:pPr>
      <w:r>
        <w:t xml:space="preserve">Diskret-hendelse simulering (Discrete Event Simulation - DES) er valgt som den primære modelleringsmetoden for denne studien. I motsetning til kontinuerlig simulering, hvor tilstanden endres uavbrutt over tid, fokuserer DES på spesifikke tidspunkter (hendelser) der systemets tilstand endres – for eksempel når et fly lander, en gate blir ledig, eller en buss starter transport.</w:t>
      </w:r>
    </w:p>
    <w:p>
      <w:pPr>
        <w:pStyle w:val="BodyText"/>
        <w:spacing w:line="276" w:lineRule="auto" w:after="120"/>
      </w:pPr>
      <w:r>
        <w:t xml:space="preserve">Valget av DES og biblioteket SimPy i Python begrunnes med følgende faktorer:</w:t>
      </w:r>
    </w:p>
    <w:p>
      <w:pPr>
        <w:numPr>
          <w:ilvl w:val="0"/>
          <w:numId w:val="1004"/>
        </w:numPr>
        <w:spacing w:line="276" w:lineRule="auto" w:after="80"/>
        <w:ind w:left="425" w:hanging="227"/>
      </w:pPr>
      <w:r>
        <w:rPr>
          <w:b/>
          <w:bCs/>
        </w:rPr>
        <w:t xml:space="preserve">Håndtering av ressurskonflikter:</w:t>
      </w:r>
      <w:r>
        <w:t xml:space="preserve"> </w:t>
      </w:r>
      <w:r>
        <w:t xml:space="preserve">Flyplassdrift er preget av komplekse avhengigheter. Et fly som skal til en remote-stand, krever ikke bare en ledig parkeringsplass, men også en ledig buss og en tilgjengelig sjåfør samtidig. DES er spesielt sterkt på å modellere slike kø- og ressurssituasjoner.</w:t>
      </w:r>
    </w:p>
    <w:p>
      <w:pPr>
        <w:numPr>
          <w:ilvl w:val="0"/>
          <w:numId w:val="1004"/>
        </w:numPr>
        <w:spacing w:line="276" w:lineRule="auto" w:after="80"/>
        <w:ind w:left="425" w:hanging="227"/>
      </w:pPr>
      <w:r>
        <w:rPr>
          <w:b/>
          <w:bCs/>
        </w:rPr>
        <w:t xml:space="preserve">Stokastiske elementer:</w:t>
      </w:r>
      <w:r>
        <w:t xml:space="preserve"> </w:t>
      </w:r>
      <w:r>
        <w:t xml:space="preserve">Selv om flyprogrammet er fastlagt, vil faktiske ankomst- og avgangstider ofte variere. Simulering gjør det mulig å introdusere variabilitet og teste systemets robusthet.</w:t>
      </w:r>
    </w:p>
    <w:p>
      <w:pPr>
        <w:numPr>
          <w:ilvl w:val="0"/>
          <w:numId w:val="1004"/>
        </w:numPr>
        <w:spacing w:line="276" w:lineRule="auto" w:after="80"/>
        <w:ind w:left="425" w:hanging="227"/>
      </w:pPr>
      <w:r>
        <w:rPr>
          <w:b/>
          <w:bCs/>
        </w:rPr>
        <w:t xml:space="preserve">Modellering av logiske regler:</w:t>
      </w:r>
      <w:r>
        <w:t xml:space="preserve"> </w:t>
      </w:r>
      <w:r>
        <w:t xml:space="preserve">Flesland har komplekse begrensninger, som for eksempel</w:t>
      </w:r>
      <w:r>
        <w:t xml:space="preserve"> </w:t>
      </w:r>
      <w:r>
        <w:t xml:space="preserve">“</w:t>
      </w:r>
      <w:r>
        <w:t xml:space="preserve">flex-gater</w:t>
      </w:r>
      <w:r>
        <w:t xml:space="preserve">”</w:t>
      </w:r>
      <w:r>
        <w:t xml:space="preserve"> </w:t>
      </w:r>
      <w:r>
        <w:t xml:space="preserve">som kan skifte mellom innland og utland, men ikke begge deler samtidig. Slike betingede logiske regler er langt enklere å programmere i et DES-miljø enn å beregne med statiske matematiske modeller.</w:t>
      </w:r>
    </w:p>
    <w:bookmarkEnd w:id="28"/>
    <w:bookmarkEnd w:id="29"/>
    <w:bookmarkStart w:id="37" w:name="metode"/>
    <w:p>
      <w:pPr>
        <w:pStyle w:val="Heading1"/>
        <w:keepNext/>
        <w:pageBreakBefore/>
      </w:pPr>
      <w:r>
        <w:t xml:space="preserve">3. Metode</w:t>
      </w:r>
    </w:p>
    <w:bookmarkStart w:id="30" w:name="forskningsdesign"/>
    <w:p>
      <w:pPr>
        <w:pStyle w:val="Heading2"/>
        <w:keepNext/>
      </w:pPr>
      <w:r>
        <w:t xml:space="preserve">3.1 Forskningsdesign</w:t>
      </w:r>
    </w:p>
    <w:p>
      <w:pPr>
        <w:pStyle w:val="FirstParagraph"/>
        <w:spacing w:line="276" w:lineRule="auto" w:after="120"/>
      </w:pPr>
      <w:r>
        <w:t xml:space="preserve">Studien benytter et kvantitativt forskningsdesign basert på datasimulering. Dette designet er valgt fordi flyplassdrift er et</w:t>
      </w:r>
      <w:r>
        <w:t xml:space="preserve"> </w:t>
      </w:r>
      <w:r>
        <w:t xml:space="preserve">“</w:t>
      </w:r>
      <w:r>
        <w:t xml:space="preserve">high-stakes</w:t>
      </w:r>
      <w:r>
        <w:t xml:space="preserve">”</w:t>
      </w:r>
      <w:r>
        <w:t xml:space="preserve"> </w:t>
      </w:r>
      <w:r>
        <w:t xml:space="preserve">miljø hvor eksperimentering i reell drift er praktisk umulig, ekstremt kostbart og potensielt risikabelt for sikkerheten og punktligheten.</w:t>
      </w:r>
    </w:p>
    <w:p>
      <w:pPr>
        <w:pStyle w:val="BodyText"/>
        <w:spacing w:line="276" w:lineRule="auto" w:after="120"/>
      </w:pPr>
      <w:r>
        <w:t xml:space="preserve">Simulering som forskningsmetode gir oss et</w:t>
      </w:r>
      <w:r>
        <w:t xml:space="preserve"> </w:t>
      </w:r>
      <w:r>
        <w:t xml:space="preserve">“</w:t>
      </w:r>
      <w:r>
        <w:t xml:space="preserve">digitalt laboratorium</w:t>
      </w:r>
      <w:r>
        <w:t xml:space="preserve">”</w:t>
      </w:r>
      <w:r>
        <w:t xml:space="preserve"> </w:t>
      </w:r>
      <w:r>
        <w:t xml:space="preserve">hvor vi kan:</w:t>
      </w:r>
    </w:p>
    <w:p>
      <w:pPr>
        <w:numPr>
          <w:ilvl w:val="0"/>
          <w:numId w:val="1005"/>
        </w:numPr>
        <w:spacing w:line="276" w:lineRule="auto" w:after="80"/>
        <w:ind w:left="425" w:hanging="227"/>
      </w:pPr>
      <w:r>
        <w:rPr>
          <w:b/>
          <w:bCs/>
        </w:rPr>
        <w:t xml:space="preserve">Isolere variabler:</w:t>
      </w:r>
      <w:r>
        <w:t xml:space="preserve"> </w:t>
      </w:r>
      <w:r>
        <w:t xml:space="preserve">Vi kan endre nøyaktig én variabel (f.eks. antall busssjåfører) mens vi holder flyprogrammet og gatestrukturen helt konstant, noe som gjør det mulig å identifisere direkte årsakssammenhenger.</w:t>
      </w:r>
    </w:p>
    <w:p>
      <w:pPr>
        <w:numPr>
          <w:ilvl w:val="0"/>
          <w:numId w:val="1005"/>
        </w:numPr>
        <w:spacing w:line="276" w:lineRule="auto" w:after="80"/>
        <w:ind w:left="425" w:hanging="227"/>
      </w:pPr>
      <w:r>
        <w:rPr>
          <w:b/>
          <w:bCs/>
        </w:rPr>
        <w:t xml:space="preserve">Stress-teste systemet:</w:t>
      </w:r>
      <w:r>
        <w:t xml:space="preserve"> </w:t>
      </w:r>
      <w:r>
        <w:t xml:space="preserve">Vi kan simulere ekstreme scenarioer, som 20% trafikkvekst, for å identifisere</w:t>
      </w:r>
      <w:r>
        <w:t xml:space="preserve"> </w:t>
      </w:r>
      <w:r>
        <w:t xml:space="preserve">“</w:t>
      </w:r>
      <w:r>
        <w:t xml:space="preserve">knekkpunkter</w:t>
      </w:r>
      <w:r>
        <w:t xml:space="preserve">”</w:t>
      </w:r>
      <w:r>
        <w:t xml:space="preserve"> </w:t>
      </w:r>
      <w:r>
        <w:t xml:space="preserve">i infrastrukturen før de oppstår i virkeligheten.</w:t>
      </w:r>
    </w:p>
    <w:p>
      <w:pPr>
        <w:numPr>
          <w:ilvl w:val="0"/>
          <w:numId w:val="1005"/>
        </w:numPr>
        <w:spacing w:line="276" w:lineRule="auto" w:after="80"/>
        <w:ind w:left="425" w:hanging="227"/>
      </w:pPr>
      <w:r>
        <w:rPr>
          <w:b/>
          <w:bCs/>
        </w:rPr>
        <w:t xml:space="preserve">Dokumentere</w:t>
      </w:r>
      <w:r>
        <w:rPr>
          <w:b/>
          <w:bCs/>
        </w:rPr>
        <w:t xml:space="preserve"> </w:t>
      </w:r>
      <w:r>
        <w:rPr>
          <w:b/>
          <w:bCs/>
        </w:rPr>
        <w:t xml:space="preserve">“</w:t>
      </w:r>
      <w:r>
        <w:rPr>
          <w:b/>
          <w:bCs/>
        </w:rPr>
        <w:t xml:space="preserve">As-Is</w:t>
      </w:r>
      <w:r>
        <w:rPr>
          <w:b/>
          <w:bCs/>
        </w:rPr>
        <w:t xml:space="preserve">”</w:t>
      </w:r>
      <w:r>
        <w:rPr>
          <w:b/>
          <w:bCs/>
        </w:rPr>
        <w:t xml:space="preserve"> </w:t>
      </w:r>
      <w:r>
        <w:rPr>
          <w:b/>
          <w:bCs/>
        </w:rPr>
        <w:t xml:space="preserve">vs. </w:t>
      </w:r>
      <w:r>
        <w:rPr>
          <w:b/>
          <w:bCs/>
        </w:rPr>
        <w:t xml:space="preserve">“</w:t>
      </w:r>
      <w:r>
        <w:rPr>
          <w:b/>
          <w:bCs/>
        </w:rPr>
        <w:t xml:space="preserve">To-Be</w:t>
      </w:r>
      <w:r>
        <w:rPr>
          <w:b/>
          <w:bCs/>
        </w:rPr>
        <w:t xml:space="preserve">”</w:t>
      </w:r>
      <w:r>
        <w:rPr>
          <w:b/>
          <w:bCs/>
        </w:rPr>
        <w:t xml:space="preserve">:</w:t>
      </w:r>
      <w:r>
        <w:t xml:space="preserve"> </w:t>
      </w:r>
      <w:r>
        <w:t xml:space="preserve">Ved først å verifisere en baseline-modell mot dagens drift, skapes et solid fundament for å evaluere effekten av fremtidige strategiske endringer.</w:t>
      </w:r>
    </w:p>
    <w:bookmarkEnd w:id="30"/>
    <w:bookmarkStart w:id="31" w:name="datainnsamling-og-datapreparering"/>
    <w:p>
      <w:pPr>
        <w:pStyle w:val="Heading2"/>
        <w:keepNext/>
      </w:pPr>
      <w:r>
        <w:t xml:space="preserve">3.2 Datainnsamling og Datapreparering</w:t>
      </w:r>
    </w:p>
    <w:p>
      <w:pPr>
        <w:pStyle w:val="FirstParagraph"/>
        <w:spacing w:line="276" w:lineRule="auto" w:after="120"/>
      </w:pPr>
      <w:r>
        <w:t xml:space="preserve">Datagrunnlaget for studien består av tre hovedkilder levert av Avinor:</w:t>
      </w:r>
    </w:p>
    <w:p>
      <w:pPr>
        <w:numPr>
          <w:ilvl w:val="0"/>
          <w:numId w:val="1006"/>
        </w:numPr>
        <w:spacing w:line="276" w:lineRule="auto" w:after="80"/>
        <w:ind w:left="425" w:hanging="227"/>
      </w:pPr>
      <w:r>
        <w:rPr>
          <w:b/>
          <w:bCs/>
        </w:rPr>
        <w:t xml:space="preserve">Flyprogram (Juni 2026):</w:t>
      </w:r>
      <w:r>
        <w:t xml:space="preserve"> </w:t>
      </w:r>
      <w:r>
        <w:t xml:space="preserve">Inneholder planlagte flyvninger med detaljer om flytype, setekapasitet og destinasjon (D/I/S).</w:t>
      </w:r>
    </w:p>
    <w:p>
      <w:pPr>
        <w:numPr>
          <w:ilvl w:val="0"/>
          <w:numId w:val="1006"/>
        </w:numPr>
        <w:spacing w:line="276" w:lineRule="auto" w:after="80"/>
        <w:ind w:left="425" w:hanging="227"/>
      </w:pPr>
      <w:r>
        <w:rPr>
          <w:b/>
          <w:bCs/>
        </w:rPr>
        <w:t xml:space="preserve">Rotasjonsdata (Koblede fly):</w:t>
      </w:r>
      <w:r>
        <w:t xml:space="preserve"> </w:t>
      </w:r>
      <w:r>
        <w:t xml:space="preserve">Datasett som kobler ankommende fly med deres påfølgende avgang. Dette er kritisk for å modellere hvor lenge et fly faktisk opptar en gate (</w:t>
      </w:r>
      <w:r>
        <w:t xml:space="preserve">“</w:t>
      </w:r>
      <w:r>
        <w:t xml:space="preserve">turnaround time</w:t>
      </w:r>
      <w:r>
        <w:t xml:space="preserve">”</w:t>
      </w:r>
      <w:r>
        <w:t xml:space="preserve">).</w:t>
      </w:r>
    </w:p>
    <w:p>
      <w:pPr>
        <w:numPr>
          <w:ilvl w:val="0"/>
          <w:numId w:val="1006"/>
        </w:numPr>
        <w:spacing w:line="276" w:lineRule="auto" w:after="80"/>
        <w:ind w:left="425" w:hanging="227"/>
      </w:pPr>
      <w:r>
        <w:rPr>
          <w:b/>
          <w:bCs/>
        </w:rPr>
        <w:t xml:space="preserve">Busslogger:</w:t>
      </w:r>
      <w:r>
        <w:t xml:space="preserve"> </w:t>
      </w:r>
      <w:r>
        <w:t xml:space="preserve">Historiske data over busstransport som er brukt til å validere tidsbruk for transport mellom terminal og remote-stands.</w:t>
      </w:r>
    </w:p>
    <w:p>
      <w:pPr>
        <w:pStyle w:val="FirstParagraph"/>
        <w:spacing w:line="276" w:lineRule="auto" w:after="120"/>
      </w:pPr>
      <w:r>
        <w:rPr>
          <w:b/>
          <w:bCs/>
        </w:rPr>
        <w:t xml:space="preserve">Datavask-prosessen (Data Cleaning):</w:t>
      </w:r>
      <w:r>
        <w:t xml:space="preserve"> </w:t>
      </w:r>
      <w:r>
        <w:t xml:space="preserve">Rådataene ble behandlet ved hjelp av Python-biblioteket Pandas for å sikre et konsistent input-format for simuleringsmodellen (</w:t>
      </w:r>
      <w:r>
        <w:rPr>
          <w:rStyle w:val="VerbatimChar"/>
        </w:rPr>
        <w:t xml:space="preserve">simulation_input.csv</w:t>
      </w:r>
      <w:r>
        <w:t xml:space="preserve">). Prosessen innebar følgende steg:</w:t>
      </w:r>
    </w:p>
    <w:p>
      <w:pPr>
        <w:numPr>
          <w:ilvl w:val="0"/>
          <w:numId w:val="1007"/>
        </w:numPr>
        <w:spacing w:line="276" w:lineRule="auto" w:after="80"/>
        <w:ind w:left="425" w:hanging="227"/>
      </w:pPr>
      <w:r>
        <w:rPr>
          <w:b/>
          <w:bCs/>
        </w:rPr>
        <w:t xml:space="preserve">Metadata-kobling:</w:t>
      </w:r>
      <w:r>
        <w:t xml:space="preserve"> </w:t>
      </w:r>
      <w:r>
        <w:t xml:space="preserve">Informasjon om setekapasitet og ruteinformasjon (Domestics, International, Schengen) ble koblet på rotasjonsdataene basert på flynummer.</w:t>
      </w:r>
    </w:p>
    <w:p>
      <w:pPr>
        <w:numPr>
          <w:ilvl w:val="0"/>
          <w:numId w:val="1007"/>
        </w:numPr>
        <w:spacing w:line="276" w:lineRule="auto" w:after="80"/>
        <w:ind w:left="425" w:hanging="227"/>
      </w:pPr>
      <w:r>
        <w:rPr>
          <w:b/>
          <w:bCs/>
        </w:rPr>
        <w:t xml:space="preserve">Håndtering av Nightstops:</w:t>
      </w:r>
      <w:r>
        <w:t xml:space="preserve"> </w:t>
      </w:r>
      <w:r>
        <w:t xml:space="preserve">Flyvninger som overnatter på lufthavnen ble identifisert og gitt en standardisert varighet i modellen for å sikre at de ikke blokkerer gates unødig i rushtiden.</w:t>
      </w:r>
    </w:p>
    <w:p>
      <w:pPr>
        <w:numPr>
          <w:ilvl w:val="0"/>
          <w:numId w:val="1007"/>
        </w:numPr>
        <w:spacing w:line="276" w:lineRule="auto" w:after="80"/>
        <w:ind w:left="425" w:hanging="227"/>
      </w:pPr>
      <w:r>
        <w:rPr>
          <w:b/>
          <w:bCs/>
        </w:rPr>
        <w:t xml:space="preserve">Tidsberegning:</w:t>
      </w:r>
      <w:r>
        <w:t xml:space="preserve"> </w:t>
      </w:r>
      <w:r>
        <w:t xml:space="preserve">Alle klokkeslett ble konvertert fra HH:MM-format til</w:t>
      </w:r>
      <w:r>
        <w:t xml:space="preserve"> </w:t>
      </w:r>
      <w:r>
        <w:t xml:space="preserve">“</w:t>
      </w:r>
      <w:r>
        <w:t xml:space="preserve">minutter fra midnatt</w:t>
      </w:r>
      <w:r>
        <w:t xml:space="preserve">”</w:t>
      </w:r>
      <w:r>
        <w:t xml:space="preserve"> </w:t>
      </w:r>
      <w:r>
        <w:t xml:space="preserve">for å forenkle tidsstyringen i SimPy-miljøet.</w:t>
      </w:r>
    </w:p>
    <w:p>
      <w:pPr>
        <w:numPr>
          <w:ilvl w:val="0"/>
          <w:numId w:val="1007"/>
        </w:numPr>
        <w:spacing w:line="276" w:lineRule="auto" w:after="80"/>
        <w:ind w:left="425" w:hanging="227"/>
      </w:pPr>
      <w:r>
        <w:rPr>
          <w:b/>
          <w:bCs/>
        </w:rPr>
        <w:t xml:space="preserve">Beregning av oppholdstid:</w:t>
      </w:r>
      <w:r>
        <w:t xml:space="preserve"> </w:t>
      </w:r>
      <w:r>
        <w:t xml:space="preserve">Faktisk tid ved gate ble beregnet som differansen mellom ankomst- og avgangstid, med håndtering av flyvninger som strekker seg over midnatt.</w:t>
      </w:r>
    </w:p>
    <w:p>
      <w:pPr>
        <w:pStyle w:val="FirstParagraph"/>
        <w:spacing w:line="276" w:lineRule="auto" w:after="120"/>
      </w:pPr>
      <w:r>
        <w:t xml:space="preserve">Resultatet av denne prosessen er et vasket datasett der hvert objekt representerer en unik</w:t>
      </w:r>
      <w:r>
        <w:t xml:space="preserve"> </w:t>
      </w:r>
      <w:r>
        <w:t xml:space="preserve">“</w:t>
      </w:r>
      <w:r>
        <w:t xml:space="preserve">gate-hendelse</w:t>
      </w:r>
      <w:r>
        <w:t xml:space="preserve">”</w:t>
      </w:r>
      <w:r>
        <w:t xml:space="preserve"> </w:t>
      </w:r>
      <w:r>
        <w:t xml:space="preserve">med alle nødvendige parametere for simuleringen.</w:t>
      </w:r>
    </w:p>
    <w:p>
      <w:pPr>
        <w:pStyle w:val="BodyText"/>
        <w:spacing w:line="276" w:lineRule="auto" w:after="120"/>
      </w:pPr>
      <w:r>
        <w:rPr>
          <w:b/>
          <w:bCs/>
        </w:rPr>
        <w:t xml:space="preserve">Forutsetninger og Modellantagelser:</w:t>
      </w:r>
      <w:r>
        <w:t xml:space="preserve"> </w:t>
      </w:r>
      <w:r>
        <w:t xml:space="preserve">Siden studien kombinerer fremtidige data (Flyprogram 2026) med historiske logger (2025), er det gjort enkelte nødvendige antagelser for å kunne gjennomføre simuleringen:</w:t>
      </w:r>
    </w:p>
    <w:p>
      <w:pPr>
        <w:numPr>
          <w:ilvl w:val="0"/>
          <w:numId w:val="1008"/>
        </w:numPr>
        <w:spacing w:line="276" w:lineRule="auto" w:after="80"/>
        <w:ind w:left="425" w:hanging="227"/>
      </w:pPr>
      <w:r>
        <w:rPr>
          <w:b/>
          <w:bCs/>
        </w:rPr>
        <w:t xml:space="preserve">Rotasjonskobling:</w:t>
      </w:r>
      <w:r>
        <w:t xml:space="preserve"> </w:t>
      </w:r>
      <w:r>
        <w:t xml:space="preserve">Da det planlagte flyprogrammet for 2026 ikke eksplisitt oppgir hvilke fysiske flymaskiner som utfører hvilke ruter (fly-halenummer), er ankommende og avgående flyvninger koblet sammen manuelt basert på flyselskap, flytype og tidsvinduer. Dette danner grunnlaget for beregnet</w:t>
      </w:r>
      <w:r>
        <w:t xml:space="preserve"> </w:t>
      </w:r>
      <w:r>
        <w:t xml:space="preserve">“</w:t>
      </w:r>
      <w:r>
        <w:t xml:space="preserve">turnaround</w:t>
      </w:r>
      <w:r>
        <w:t xml:space="preserve">”</w:t>
      </w:r>
      <w:r>
        <w:t xml:space="preserve">-tid ved gate.</w:t>
      </w:r>
    </w:p>
    <w:p>
      <w:pPr>
        <w:numPr>
          <w:ilvl w:val="0"/>
          <w:numId w:val="1008"/>
        </w:numPr>
        <w:spacing w:line="276" w:lineRule="auto" w:after="80"/>
        <w:ind w:left="425" w:hanging="227"/>
      </w:pPr>
      <w:r>
        <w:rPr>
          <w:b/>
          <w:bCs/>
        </w:rPr>
        <w:t xml:space="preserve">Representativitet:</w:t>
      </w:r>
      <w:r>
        <w:t xml:space="preserve"> </w:t>
      </w:r>
      <w:r>
        <w:t xml:space="preserve">Det legges til grunn at historiske busstider og driftstrender observert i 2025 er representative for den operasjonelle situasjonen i 2026.</w:t>
      </w:r>
    </w:p>
    <w:p>
      <w:pPr>
        <w:numPr>
          <w:ilvl w:val="0"/>
          <w:numId w:val="1008"/>
        </w:numPr>
        <w:spacing w:line="276" w:lineRule="auto" w:after="80"/>
        <w:ind w:left="425" w:hanging="227"/>
      </w:pPr>
      <w:r>
        <w:rPr>
          <w:b/>
          <w:bCs/>
        </w:rPr>
        <w:t xml:space="preserve">Fastlagt varighet:</w:t>
      </w:r>
      <w:r>
        <w:t xml:space="preserve"> </w:t>
      </w:r>
      <w:r>
        <w:t xml:space="preserve">For flyvninger med ufullstendige data eller spesielle operasjoner (som nattstopp), er det benyttet standardiserte tider for å sikre at modellen ikke stopper opp på grunn av manglende tidsverdier.</w:t>
      </w:r>
    </w:p>
    <w:bookmarkEnd w:id="31"/>
    <w:bookmarkStart w:id="32" w:name="simuleringsmodell-modellbygging"/>
    <w:p>
      <w:pPr>
        <w:pStyle w:val="Heading2"/>
        <w:keepNext/>
      </w:pPr>
      <w:r>
        <w:t xml:space="preserve">3.3 Simuleringsmodell (Modellbygging)</w:t>
      </w:r>
    </w:p>
    <w:p>
      <w:pPr>
        <w:pStyle w:val="FirstParagraph"/>
        <w:spacing w:line="276" w:lineRule="auto" w:after="120"/>
      </w:pPr>
      <w:r>
        <w:t xml:space="preserve">Modellen er bygget i Python ved bruk av biblioteket SimPy for diskret-hendelse simulering. Hovedlogikken i modellen følger flyets syklus fra ankomst til parkering:</w:t>
      </w:r>
    </w:p>
    <w:p>
      <w:pPr>
        <w:pStyle w:val="BodyText"/>
        <w:spacing w:line="276" w:lineRule="auto" w:after="120"/>
      </w:pPr>
      <w:r>
        <w:rPr>
          <w:b/>
          <w:bCs/>
        </w:rPr>
        <w:t xml:space="preserve">1. Logikk for Sonehåndtering og Flex-gater:</w:t>
      </w:r>
      <w:r>
        <w:t xml:space="preserve"> </w:t>
      </w:r>
      <w:r>
        <w:t xml:space="preserve">En av de mest kritiske funksjonene i modellen er håndteringen av</w:t>
      </w:r>
      <w:r>
        <w:t xml:space="preserve"> </w:t>
      </w:r>
      <w:r>
        <w:t xml:space="preserve">“</w:t>
      </w:r>
      <w:r>
        <w:t xml:space="preserve">flex-gater</w:t>
      </w:r>
      <w:r>
        <w:t xml:space="preserve">”</w:t>
      </w:r>
      <w:r>
        <w:t xml:space="preserve"> </w:t>
      </w:r>
      <w:r>
        <w:t xml:space="preserve">(gate 24-32). Disse gatene kan fysisk betjene ulike soner (Innland, Schengen, Non-Schengen), men med strenge logiske begrensninger:</w:t>
      </w:r>
    </w:p>
    <w:p>
      <w:pPr>
        <w:numPr>
          <w:ilvl w:val="0"/>
          <w:numId w:val="1009"/>
        </w:numPr>
        <w:spacing w:line="276" w:lineRule="auto" w:after="80"/>
        <w:ind w:left="425" w:hanging="227"/>
      </w:pPr>
      <w:r>
        <w:rPr>
          <w:b/>
          <w:bCs/>
        </w:rPr>
        <w:t xml:space="preserve">Sone-isolering:</w:t>
      </w:r>
      <w:r>
        <w:t xml:space="preserve"> </w:t>
      </w:r>
      <w:r>
        <w:t xml:space="preserve">Dersom en flex-gate brukes av et fly fra en Non-Schengen-destinasjon, kan ikke de tilstøtende gatene i samme seksjon brukes av Schengen-fly samtidig på grunn av grensekontroll-restriksjoner.</w:t>
      </w:r>
    </w:p>
    <w:p>
      <w:pPr>
        <w:numPr>
          <w:ilvl w:val="0"/>
          <w:numId w:val="1009"/>
        </w:numPr>
        <w:spacing w:line="276" w:lineRule="auto" w:after="80"/>
        <w:ind w:left="425" w:hanging="227"/>
      </w:pPr>
      <w:r>
        <w:rPr>
          <w:b/>
          <w:bCs/>
        </w:rPr>
        <w:t xml:space="preserve">Algoritme for gatesøk:</w:t>
      </w:r>
      <w:r>
        <w:t xml:space="preserve"> </w:t>
      </w:r>
      <w:r>
        <w:t xml:space="preserve">Modellen implementerer en</w:t>
      </w:r>
      <w:r>
        <w:t xml:space="preserve"> </w:t>
      </w:r>
      <w:r>
        <w:rPr>
          <w:rStyle w:val="VerbatimChar"/>
        </w:rPr>
        <w:t xml:space="preserve">finn_ledig_gate</w:t>
      </w:r>
      <w:r>
        <w:t xml:space="preserve">-funksjon som søker gjennom gatene i en prioritert rekkefølge basert på flyets sone (D/I/S). Funksjonen validerer hver gate mot</w:t>
      </w:r>
      <w:r>
        <w:t xml:space="preserve"> </w:t>
      </w:r>
      <w:r>
        <w:rPr>
          <w:rStyle w:val="VerbatimChar"/>
        </w:rPr>
        <w:t xml:space="preserve">sjekk_sone_konflikt</w:t>
      </w:r>
      <w:r>
        <w:t xml:space="preserve">, som sikrer at ingen sikkerhetsregler brytes ved parkering.</w:t>
      </w:r>
    </w:p>
    <w:p>
      <w:pPr>
        <w:pStyle w:val="FirstParagraph"/>
        <w:spacing w:line="276" w:lineRule="auto" w:after="120"/>
      </w:pPr>
      <w:r>
        <w:rPr>
          <w:b/>
          <w:bCs/>
        </w:rPr>
        <w:t xml:space="preserve">2. Strategisk Remote-parkering:</w:t>
      </w:r>
      <w:r>
        <w:t xml:space="preserve"> </w:t>
      </w:r>
      <w:r>
        <w:t xml:space="preserve">For å optimalisere gate-utnyttelsen i rushtiden (Peak kl. 15:00–17:30), er det implementert en logikk som sender</w:t>
      </w:r>
      <w:r>
        <w:t xml:space="preserve"> </w:t>
      </w:r>
      <w:r>
        <w:t xml:space="preserve">“</w:t>
      </w:r>
      <w:r>
        <w:t xml:space="preserve">små fly</w:t>
      </w:r>
      <w:r>
        <w:t xml:space="preserve">”</w:t>
      </w:r>
      <w:r>
        <w:t xml:space="preserve"> </w:t>
      </w:r>
      <w:r>
        <w:t xml:space="preserve">(definert som fly med under 120 passasjerer) direkte til remote-parkering dersom det er ledig busskapasitet. Dette sparer terminalkapasitet for de største maskinene som krever bro-tilkobling for effektiv tømming og lasting.</w:t>
      </w:r>
    </w:p>
    <w:p>
      <w:pPr>
        <w:pStyle w:val="BodyText"/>
        <w:spacing w:line="276" w:lineRule="auto" w:after="120"/>
      </w:pPr>
      <w:r>
        <w:rPr>
          <w:b/>
          <w:bCs/>
        </w:rPr>
        <w:t xml:space="preserve">3. Ressurs-samspill (Buss og Sjåfør):</w:t>
      </w:r>
      <w:r>
        <w:t xml:space="preserve"> </w:t>
      </w:r>
      <w:r>
        <w:t xml:space="preserve">Når et fly sendes til remote-parkering, utløses en underprosess (</w:t>
      </w:r>
      <w:r>
        <w:rPr>
          <w:rStyle w:val="VerbatimChar"/>
        </w:rPr>
        <w:t xml:space="preserve">busstransport</w:t>
      </w:r>
      <w:r>
        <w:t xml:space="preserve">) som krever to ressurser samtidig: en buss og en sjåfør. Antall turer beregnes ut fra passasjerantallet på flyet (busskapasitet 80 pax), og modellen simulerer kjøretid mellom stand og terminal. Dette gjør det mulig å identifisere flaskehalser ikke bare i antall parkeringsplasser, men også i personellkapasitet.</w:t>
      </w:r>
    </w:p>
    <w:p>
      <w:pPr>
        <w:pStyle w:val="BodyText"/>
        <w:spacing w:line="276" w:lineRule="auto" w:after="120"/>
      </w:pPr>
      <w:r>
        <w:rPr>
          <w:b/>
          <w:bCs/>
        </w:rPr>
        <w:t xml:space="preserve">4. Definisjon av ventetid:</w:t>
      </w:r>
      <w:r>
        <w:t xml:space="preserve"> </w:t>
      </w:r>
      <w:r>
        <w:t xml:space="preserve">Ventetid defineres i denne studien som tiden fra et fly er klart for tildeling av gate eller remote stand til en egnet plass faktisk blir tilgjengelig. Studien måler dermed operativ ventetid for fly og gate-/standsystemet, ikke total passasjeropplevd ventetid fra landing til terminal. Dette skillet er viktig fordi passasjerenes totale tidsbruk også påvirkes av faktorer som taksing, avstigning, busstransport, bagasjehåndtering og terminalprosesser som ligger utenfor modellens avgrensning.</w:t>
      </w:r>
    </w:p>
    <w:bookmarkEnd w:id="32"/>
    <w:bookmarkStart w:id="33" w:name="X0c537c88281c9f879c1ef4687a3b412fd227f43"/>
    <w:p>
      <w:pPr>
        <w:pStyle w:val="Heading2"/>
        <w:keepNext/>
      </w:pPr>
      <w:r>
        <w:t xml:space="preserve">3.4 Bruk av kunstig intelligens i arbeidsprosessen</w:t>
      </w:r>
    </w:p>
    <w:p>
      <w:pPr>
        <w:pStyle w:val="FirstParagraph"/>
        <w:spacing w:line="276" w:lineRule="auto" w:after="120"/>
      </w:pPr>
      <w:r>
        <w:t xml:space="preserve">Kunstig intelligens ble brukt som støtteverktøy i prosjektet, hovedsakelig til idéutvikling, strukturering av rapporttekst, formulering av Python-logikk og kvalitetssikring av forklaringer. KI ble også brukt til å foreslå alternative scenarioer, matematiske uttrykk og måter å presentere resultatene på. Alle faglige valg, antagelser, modellparametere, kodeendringer og tolkninger er kontrollert av forfatteren. KI er derfor brukt som faglig sparringspartner og skrive-/kodehjelp, men ikke som selvstendig fagkilde.</w:t>
      </w:r>
    </w:p>
    <w:bookmarkEnd w:id="33"/>
    <w:bookmarkStart w:id="34" w:name="matematisk-modellformulering"/>
    <w:p>
      <w:pPr>
        <w:pStyle w:val="Heading2"/>
        <w:keepNext/>
      </w:pPr>
      <w:r>
        <w:t xml:space="preserve">3.5 Matematisk modellformulering</w:t>
      </w:r>
    </w:p>
    <w:p>
      <w:pPr>
        <w:pStyle w:val="FirstParagraph"/>
        <w:spacing w:line="276" w:lineRule="auto" w:after="120"/>
      </w:pPr>
      <w:r>
        <w:t xml:space="preserve">For å gjøre simuleringsmodellen etterprøvbar, beskrives den også som en forenklet matematisk kapasitetsmodell. Den matematiske formuleringen brukes ikke til å erstatte DES-modellen, men til å tydeliggjøre hvilke beslutningsvariabler, måleparametere og begrensninger som ligger til grunn for analysen.</w:t>
      </w:r>
    </w:p>
    <w:p>
      <w:pPr>
        <w:pStyle w:val="BodyText"/>
        <w:spacing w:line="276" w:lineRule="auto" w:after="120"/>
      </w:pPr>
      <w:r>
        <w:rPr>
          <w:b/>
          <w:bCs/>
        </w:rPr>
        <w:t xml:space="preserve">Indekser og mengder:</w:t>
      </w:r>
    </w:p>
    <w:p>
      <w:pPr>
        <w:numPr>
          <w:ilvl w:val="0"/>
          <w:numId w:val="1010"/>
        </w:numPr>
        <w:spacing w:line="276" w:lineRule="auto" w:after="80"/>
        <w:ind w:left="425" w:hanging="227"/>
      </w:pPr>
      <m:oMath>
        <m:r>
          <m:t>i</m:t>
        </m:r>
        <m:r>
          <m:rPr>
            <m:sty m:val="p"/>
          </m:rPr>
          <m:t>∈</m:t>
        </m:r>
        <m:r>
          <m:t>I</m:t>
        </m:r>
      </m:oMath>
      <w:r>
        <w:t xml:space="preserve">: flybevegelser i datasettet</w:t>
      </w:r>
    </w:p>
    <w:p>
      <w:pPr>
        <w:numPr>
          <w:ilvl w:val="0"/>
          <w:numId w:val="1010"/>
        </w:numPr>
        <w:spacing w:line="276" w:lineRule="auto" w:after="80"/>
        <w:ind w:left="425" w:hanging="227"/>
      </w:pPr>
      <m:oMath>
        <m:r>
          <m:t>g</m:t>
        </m:r>
        <m:r>
          <m:rPr>
            <m:sty m:val="p"/>
          </m:rPr>
          <m:t>∈</m:t>
        </m:r>
        <m:r>
          <m:t>G</m:t>
        </m:r>
      </m:oMath>
      <w:r>
        <w:t xml:space="preserve">: tilgjengelige terminalgater</w:t>
      </w:r>
    </w:p>
    <w:p>
      <w:pPr>
        <w:numPr>
          <w:ilvl w:val="0"/>
          <w:numId w:val="1010"/>
        </w:numPr>
        <w:spacing w:line="276" w:lineRule="auto" w:after="80"/>
        <w:ind w:left="425" w:hanging="227"/>
      </w:pPr>
      <m:oMath>
        <m:r>
          <m:t>r</m:t>
        </m:r>
        <m:r>
          <m:rPr>
            <m:sty m:val="p"/>
          </m:rPr>
          <m:t>∈</m:t>
        </m:r>
        <m:r>
          <m:t>R</m:t>
        </m:r>
      </m:oMath>
      <w:r>
        <w:t xml:space="preserve">: remote stands</w:t>
      </w:r>
    </w:p>
    <w:p>
      <w:pPr>
        <w:numPr>
          <w:ilvl w:val="0"/>
          <w:numId w:val="1010"/>
        </w:numPr>
        <w:spacing w:line="276" w:lineRule="auto" w:after="80"/>
        <w:ind w:left="425" w:hanging="227"/>
      </w:pPr>
      <m:oMath>
        <m:r>
          <m:t>t</m:t>
        </m:r>
        <m:r>
          <m:rPr>
            <m:sty m:val="p"/>
          </m:rPr>
          <m:t>∈</m:t>
        </m:r>
        <m:r>
          <m:t>T</m:t>
        </m:r>
      </m:oMath>
      <w:r>
        <w:t xml:space="preserve">: tidsperioder i simuleringshorisonten</w:t>
      </w:r>
    </w:p>
    <w:p>
      <w:pPr>
        <w:pStyle w:val="FirstParagraph"/>
        <w:spacing w:line="276" w:lineRule="auto" w:after="120"/>
      </w:pPr>
      <w:r>
        <w:rPr>
          <w:b/>
          <w:bCs/>
        </w:rPr>
        <w:t xml:space="preserve">Sentrale parametere:</w:t>
      </w:r>
    </w:p>
    <w:p>
      <w:pPr>
        <w:numPr>
          <w:ilvl w:val="0"/>
          <w:numId w:val="1011"/>
        </w:numPr>
        <w:spacing w:line="276" w:lineRule="auto" w:after="80"/>
        <w:ind w:left="425" w:hanging="227"/>
      </w:pPr>
      <m:oMath>
        <m:sSub>
          <m:e>
            <m:r>
              <m:t>S</m:t>
            </m:r>
          </m:e>
          <m:sub>
            <m:r>
              <m:t>i</m:t>
            </m:r>
          </m:sub>
        </m:sSub>
      </m:oMath>
      <w:r>
        <w:t xml:space="preserve">: planlagt ankomsttid for fly</w:t>
      </w:r>
      <w:r>
        <w:t xml:space="preserve"> </w:t>
      </w:r>
      <m:oMath>
        <m:r>
          <m:t>i</m:t>
        </m:r>
      </m:oMath>
    </w:p>
    <w:p>
      <w:pPr>
        <w:numPr>
          <w:ilvl w:val="0"/>
          <w:numId w:val="1011"/>
        </w:numPr>
        <w:spacing w:line="276" w:lineRule="auto" w:after="80"/>
        <w:ind w:left="425" w:hanging="227"/>
      </w:pPr>
      <m:oMath>
        <m:sSub>
          <m:e>
            <m:r>
              <m:t>P</m:t>
            </m:r>
          </m:e>
          <m:sub>
            <m:r>
              <m:t>i</m:t>
            </m:r>
          </m:sub>
        </m:sSub>
      </m:oMath>
      <w:r>
        <w:t xml:space="preserve">: passasjerkapasitet eller estimert passasjerantall for fly</w:t>
      </w:r>
      <w:r>
        <w:t xml:space="preserve"> </w:t>
      </w:r>
      <m:oMath>
        <m:r>
          <m:t>i</m:t>
        </m:r>
      </m:oMath>
    </w:p>
    <w:p>
      <w:pPr>
        <w:numPr>
          <w:ilvl w:val="0"/>
          <w:numId w:val="1011"/>
        </w:numPr>
        <w:spacing w:line="276" w:lineRule="auto" w:after="80"/>
        <w:ind w:left="425" w:hanging="227"/>
      </w:pPr>
      <m:oMath>
        <m:sSub>
          <m:e>
            <m:r>
              <m:t>C</m:t>
            </m:r>
          </m:e>
          <m:sub>
            <m:r>
              <m:t>b</m:t>
            </m:r>
          </m:sub>
        </m:sSub>
      </m:oMath>
      <w:r>
        <w:t xml:space="preserve">: kapasitet per buss, målt i passasjerer</w:t>
      </w:r>
    </w:p>
    <w:p>
      <w:pPr>
        <w:numPr>
          <w:ilvl w:val="0"/>
          <w:numId w:val="1011"/>
        </w:numPr>
        <w:spacing w:line="276" w:lineRule="auto" w:after="80"/>
        <w:ind w:left="425" w:hanging="227"/>
      </w:pPr>
      <m:oMath>
        <m:r>
          <m:t>B</m:t>
        </m:r>
      </m:oMath>
      <w:r>
        <w:t xml:space="preserve">: antall tilgjengelige busser</w:t>
      </w:r>
    </w:p>
    <w:p>
      <w:pPr>
        <w:numPr>
          <w:ilvl w:val="0"/>
          <w:numId w:val="1011"/>
        </w:numPr>
        <w:spacing w:line="276" w:lineRule="auto" w:after="80"/>
        <w:ind w:left="425" w:hanging="227"/>
      </w:pPr>
      <m:oMath>
        <m:r>
          <m:t>D</m:t>
        </m:r>
      </m:oMath>
      <w:r>
        <w:t xml:space="preserve">: antall tilgjengelige busssjåfører</w:t>
      </w:r>
    </w:p>
    <w:p>
      <w:pPr>
        <w:numPr>
          <w:ilvl w:val="0"/>
          <w:numId w:val="1011"/>
        </w:numPr>
        <w:spacing w:line="276" w:lineRule="auto" w:after="80"/>
        <w:ind w:left="425" w:hanging="227"/>
      </w:pPr>
      <m:oMath>
        <m:sSub>
          <m:e>
            <m:r>
              <m:t>τ</m:t>
            </m:r>
          </m:e>
          <m:sub>
            <m:r>
              <m:t>i</m:t>
            </m:r>
          </m:sub>
        </m:sSub>
      </m:oMath>
      <w:r>
        <w:t xml:space="preserve">: forventet oppholdstid eller turnaround-tid for fly</w:t>
      </w:r>
      <w:r>
        <w:t xml:space="preserve"> </w:t>
      </w:r>
      <m:oMath>
        <m:r>
          <m:t>i</m:t>
        </m:r>
      </m:oMath>
    </w:p>
    <w:p>
      <w:pPr>
        <w:numPr>
          <w:ilvl w:val="0"/>
          <w:numId w:val="1011"/>
        </w:numPr>
        <w:spacing w:line="276" w:lineRule="auto" w:after="80"/>
        <w:ind w:left="425" w:hanging="227"/>
      </w:pPr>
      <m:oMath>
        <m:sSub>
          <m:e>
            <m:r>
              <m:t>W</m:t>
            </m:r>
          </m:e>
          <m:sub>
            <m:r>
              <m:t>m</m:t>
            </m:r>
            <m:r>
              <m:t>a</m:t>
            </m:r>
            <m:r>
              <m:t>x</m:t>
            </m:r>
          </m:sub>
        </m:sSub>
      </m:oMath>
      <w:r>
        <w:t xml:space="preserve">: akseptabel terskelverdi for ventetid før gate eller remote stand</w:t>
      </w:r>
    </w:p>
    <w:p>
      <w:pPr>
        <w:pStyle w:val="FirstParagraph"/>
        <w:spacing w:line="276" w:lineRule="auto" w:after="120"/>
      </w:pPr>
      <w:r>
        <w:rPr>
          <w:b/>
          <w:bCs/>
        </w:rPr>
        <w:t xml:space="preserve">Beslutningsvariabler:</w:t>
      </w:r>
    </w:p>
    <w:p>
      <w:pPr>
        <w:numPr>
          <w:ilvl w:val="0"/>
          <w:numId w:val="1012"/>
        </w:numPr>
        <w:spacing w:line="276" w:lineRule="auto" w:after="80"/>
        <w:ind w:left="425" w:hanging="227"/>
      </w:pPr>
      <m:oMath>
        <m:sSub>
          <m:e>
            <m:r>
              <m:t>x</m:t>
            </m:r>
          </m:e>
          <m:sub>
            <m:r>
              <m:t>i</m:t>
            </m:r>
            <m:r>
              <m:t>g</m:t>
            </m:r>
          </m:sub>
        </m:sSub>
        <m:r>
          <m:rPr>
            <m:sty m:val="p"/>
          </m:rPr>
          <m:t>=</m:t>
        </m:r>
        <m:r>
          <m:t>1</m:t>
        </m:r>
      </m:oMath>
      <w:r>
        <w:t xml:space="preserve"> </w:t>
      </w:r>
      <w:r>
        <w:t xml:space="preserve">dersom fly</w:t>
      </w:r>
      <w:r>
        <w:t xml:space="preserve"> </w:t>
      </w:r>
      <m:oMath>
        <m:r>
          <m:t>i</m:t>
        </m:r>
      </m:oMath>
      <w:r>
        <w:t xml:space="preserve"> </w:t>
      </w:r>
      <w:r>
        <w:t xml:space="preserve">tildeles gate</w:t>
      </w:r>
      <w:r>
        <w:t xml:space="preserve"> </w:t>
      </w:r>
      <m:oMath>
        <m:r>
          <m:t>g</m:t>
        </m:r>
      </m:oMath>
      <w:r>
        <w:t xml:space="preserve">, ellers</w:t>
      </w:r>
      <w:r>
        <w:t xml:space="preserve"> </w:t>
      </w:r>
      <m:oMath>
        <m:r>
          <m:t>0</m:t>
        </m:r>
      </m:oMath>
    </w:p>
    <w:p>
      <w:pPr>
        <w:numPr>
          <w:ilvl w:val="0"/>
          <w:numId w:val="1012"/>
        </w:numPr>
        <w:spacing w:line="276" w:lineRule="auto" w:after="80"/>
        <w:ind w:left="425" w:hanging="227"/>
      </w:pPr>
      <m:oMath>
        <m:sSub>
          <m:e>
            <m:r>
              <m:t>y</m:t>
            </m:r>
          </m:e>
          <m:sub>
            <m:r>
              <m:t>i</m:t>
            </m:r>
            <m:r>
              <m:t>r</m:t>
            </m:r>
          </m:sub>
        </m:sSub>
        <m:r>
          <m:rPr>
            <m:sty m:val="p"/>
          </m:rPr>
          <m:t>=</m:t>
        </m:r>
        <m:r>
          <m:t>1</m:t>
        </m:r>
      </m:oMath>
      <w:r>
        <w:t xml:space="preserve"> </w:t>
      </w:r>
      <w:r>
        <w:t xml:space="preserve">dersom fly</w:t>
      </w:r>
      <w:r>
        <w:t xml:space="preserve"> </w:t>
      </w:r>
      <m:oMath>
        <m:r>
          <m:t>i</m:t>
        </m:r>
      </m:oMath>
      <w:r>
        <w:t xml:space="preserve"> </w:t>
      </w:r>
      <w:r>
        <w:t xml:space="preserve">tildeles remote stand</w:t>
      </w:r>
      <w:r>
        <w:t xml:space="preserve"> </w:t>
      </w:r>
      <m:oMath>
        <m:r>
          <m:t>r</m:t>
        </m:r>
      </m:oMath>
      <w:r>
        <w:t xml:space="preserve">, ellers</w:t>
      </w:r>
      <w:r>
        <w:t xml:space="preserve"> </w:t>
      </w:r>
      <m:oMath>
        <m:r>
          <m:t>0</m:t>
        </m:r>
      </m:oMath>
    </w:p>
    <w:p>
      <w:pPr>
        <w:numPr>
          <w:ilvl w:val="0"/>
          <w:numId w:val="1012"/>
        </w:numPr>
        <w:spacing w:line="276" w:lineRule="auto" w:after="80"/>
        <w:ind w:left="425" w:hanging="227"/>
      </w:pPr>
      <m:oMath>
        <m:sSub>
          <m:e>
            <m:r>
              <m:t>d</m:t>
            </m:r>
          </m:e>
          <m:sub>
            <m:r>
              <m:t>t</m:t>
            </m:r>
          </m:sub>
        </m:sSub>
      </m:oMath>
      <w:r>
        <w:t xml:space="preserve">: antall busssjåfører tilgjengelig i periode</w:t>
      </w:r>
      <w:r>
        <w:t xml:space="preserve"> </w:t>
      </w:r>
      <m:oMath>
        <m:r>
          <m:t>t</m:t>
        </m:r>
      </m:oMath>
    </w:p>
    <w:p>
      <w:pPr>
        <w:pStyle w:val="FirstParagraph"/>
        <w:spacing w:line="276" w:lineRule="auto" w:after="120"/>
      </w:pPr>
      <w:r>
        <w:t xml:space="preserve">Hovedmålet er å håndtere flest mulig samtidige ankomster innenfor eksisterende infrastruktur, samtidig som ventetiden holdes under et definert terskelnivå. Dette kan uttrykkes som:</w:t>
      </w:r>
    </w:p>
    <w:p>
      <w:pPr>
        <w:pStyle w:val="BodyText"/>
        <w:spacing w:line="276" w:lineRule="auto" w:after="0" w:before="0"/>
      </w:pPr>
      <m:oMathPara>
        <m:oMathParaPr>
          <m:jc m:val="center"/>
        </m:oMathParaPr>
        <m:oMath>
          <m:r>
            <m:rPr>
              <m:sty m:val="p"/>
            </m:rPr>
            <m:t>max</m:t>
          </m:r>
          <m:r>
            <m:t>A</m:t>
          </m:r>
        </m:oMath>
      </m:oMathPara>
    </w:p>
    <w:p>
      <w:pPr>
        <w:pStyle w:val="FirstParagraph"/>
        <w:spacing w:line="276" w:lineRule="auto" w:after="120"/>
      </w:pPr>
      <w:r>
        <w:t xml:space="preserve">der</w:t>
      </w:r>
      <w:r>
        <w:t xml:space="preserve"> </w:t>
      </w:r>
      <m:oMath>
        <m:r>
          <m:t>A</m:t>
        </m:r>
      </m:oMath>
      <w:r>
        <w:t xml:space="preserve"> </w:t>
      </w:r>
      <w:r>
        <w:t xml:space="preserve">er antall ankomster som kan håndteres i peak-perioden uten at ventetidskravet brytes. En sentral kapasitetsbegrensning er:</w:t>
      </w:r>
    </w:p>
    <w:p>
      <w:pPr>
        <w:pStyle w:val="BodyText"/>
        <w:spacing w:line="276" w:lineRule="auto" w:after="0" w:before="0"/>
      </w:pPr>
      <m:oMathPara>
        <m:oMathParaPr>
          <m:jc m:val="center"/>
        </m:oMathParaPr>
        <m:oMath>
          <m:sSub>
            <m:e>
              <m:acc>
                <m:accPr>
                  <m:chr m:val="‾"/>
                </m:accPr>
                <m:e>
                  <m:r>
                    <m:t>W</m:t>
                  </m:r>
                </m:e>
              </m:acc>
            </m:e>
            <m:sub>
              <m:r>
                <m:t>q</m:t>
              </m:r>
            </m:sub>
          </m:sSub>
          <m:r>
            <m:rPr>
              <m:sty m:val="p"/>
            </m:rPr>
            <m:t>≤</m:t>
          </m:r>
          <m:sSub>
            <m:e>
              <m:r>
                <m:t>W</m:t>
              </m:r>
            </m:e>
            <m:sub>
              <m:r>
                <m:t>m</m:t>
              </m:r>
              <m:r>
                <m:t>a</m:t>
              </m:r>
              <m:r>
                <m:t>x</m:t>
              </m:r>
            </m:sub>
          </m:sSub>
        </m:oMath>
      </m:oMathPara>
    </w:p>
    <w:p>
      <w:pPr>
        <w:pStyle w:val="FirstParagraph"/>
        <w:spacing w:line="276" w:lineRule="auto" w:after="120"/>
      </w:pPr>
      <w:r>
        <w:t xml:space="preserve">der</w:t>
      </w:r>
      <w:r>
        <w:t xml:space="preserve"> </w:t>
      </w:r>
      <m:oMath>
        <m:sSub>
          <m:e>
            <m:acc>
              <m:accPr>
                <m:chr m:val="‾"/>
              </m:accPr>
              <m:e>
                <m:r>
                  <m:t>W</m:t>
                </m:r>
              </m:e>
            </m:acc>
          </m:e>
          <m:sub>
            <m:r>
              <m:t>q</m:t>
            </m:r>
          </m:sub>
        </m:sSub>
      </m:oMath>
      <w:r>
        <w:t xml:space="preserve"> </w:t>
      </w:r>
      <w:r>
        <w:t xml:space="preserve">er gjennomsnittlig ventetid før gate eller remote stand. Gjennomsnittlig ventetid beregnes som:</w:t>
      </w:r>
    </w:p>
    <w:p>
      <w:pPr>
        <w:pStyle w:val="BodyText"/>
        <w:spacing w:line="276" w:lineRule="auto" w:after="0" w:before="0"/>
      </w:pPr>
      <m:oMathPara>
        <m:oMathParaPr>
          <m:jc m:val="center"/>
        </m:oMathParaPr>
        <m:oMath>
          <m:sSub>
            <m:e>
              <m:acc>
                <m:accPr>
                  <m:chr m:val="‾"/>
                </m:accPr>
                <m:e>
                  <m:r>
                    <m:t>W</m:t>
                  </m:r>
                </m:e>
              </m:acc>
            </m:e>
            <m:sub>
              <m:r>
                <m:t>q</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W</m:t>
                  </m:r>
                </m:e>
                <m:sub>
                  <m:r>
                    <m:t>q</m:t>
                  </m:r>
                  <m:r>
                    <m:rPr>
                      <m:sty m:val="p"/>
                    </m:rPr>
                    <m:t>,</m:t>
                  </m:r>
                  <m:r>
                    <m:t>i</m:t>
                  </m:r>
                </m:sub>
              </m:sSub>
            </m:e>
          </m:nary>
        </m:oMath>
      </m:oMathPara>
    </w:p>
    <w:p>
      <w:pPr>
        <w:pStyle w:val="FirstParagraph"/>
        <w:spacing w:line="276" w:lineRule="auto" w:after="120"/>
      </w:pPr>
      <w:r>
        <w:t xml:space="preserve">der</w:t>
      </w:r>
      <w:r>
        <w:t xml:space="preserve"> </w:t>
      </w:r>
      <m:oMath>
        <m:sSub>
          <m:e>
            <m:r>
              <m:t>W</m:t>
            </m:r>
          </m:e>
          <m:sub>
            <m:r>
              <m:t>q</m:t>
            </m:r>
            <m:r>
              <m:rPr>
                <m:sty m:val="p"/>
              </m:rPr>
              <m:t>,</m:t>
            </m:r>
            <m:r>
              <m:t>i</m:t>
            </m:r>
          </m:sub>
        </m:sSub>
      </m:oMath>
      <w:r>
        <w:t xml:space="preserve"> </w:t>
      </w:r>
      <w:r>
        <w:t xml:space="preserve">er ventetiden for fly</w:t>
      </w:r>
      <w:r>
        <w:t xml:space="preserve"> </w:t>
      </w:r>
      <m:oMath>
        <m:r>
          <m:t>i</m:t>
        </m:r>
      </m:oMath>
      <w:r>
        <w:t xml:space="preserve">, og</w:t>
      </w:r>
      <w:r>
        <w:t xml:space="preserve"> </w:t>
      </w:r>
      <m:oMath>
        <m:r>
          <m:t>n</m:t>
        </m:r>
      </m:oMath>
      <w:r>
        <w:t xml:space="preserve"> </w:t>
      </w:r>
      <w:r>
        <w:t xml:space="preserve">er antall fly i simuleringen. Maksimal ventetid beregnes som:</w:t>
      </w:r>
    </w:p>
    <w:p>
      <w:pPr>
        <w:pStyle w:val="BodyText"/>
        <w:spacing w:line="276" w:lineRule="auto" w:after="0" w:before="0"/>
      </w:pPr>
      <m:oMathPara>
        <m:oMathParaPr>
          <m:jc m:val="center"/>
        </m:oMathParaPr>
        <m:oMath>
          <m:sSub>
            <m:e>
              <m:r>
                <m:t>W</m:t>
              </m:r>
            </m:e>
            <m:sub>
              <m:r>
                <m:t>q</m:t>
              </m:r>
              <m:r>
                <m:rPr>
                  <m:sty m:val="p"/>
                </m:rPr>
                <m:t>,</m:t>
              </m:r>
              <m:r>
                <m:t>m</m:t>
              </m:r>
              <m:r>
                <m:t>a</m:t>
              </m:r>
              <m:r>
                <m:t>x</m:t>
              </m:r>
            </m:sub>
          </m:sSub>
          <m:r>
            <m:rPr>
              <m:sty m:val="p"/>
            </m:rPr>
            <m:t>=</m:t>
          </m:r>
          <m:r>
            <m:rPr>
              <m:sty m:val="p"/>
            </m:rPr>
            <m:t>max</m:t>
          </m:r>
          <m:d>
            <m:dPr>
              <m:begChr m:val="("/>
              <m:endChr m:val=")"/>
              <m:sepChr m:val=""/>
              <m:grow/>
            </m:dPr>
            <m:e>
              <m:sSub>
                <m:e>
                  <m:r>
                    <m:t>W</m:t>
                  </m:r>
                </m:e>
                <m:sub>
                  <m:r>
                    <m:t>q</m:t>
                  </m:r>
                  <m:r>
                    <m:rPr>
                      <m:sty m:val="p"/>
                    </m:rPr>
                    <m:t>,</m:t>
                  </m:r>
                  <m:r>
                    <m:t>1</m:t>
                  </m:r>
                </m:sub>
              </m:sSub>
              <m:r>
                <m:rPr>
                  <m:sty m:val="p"/>
                </m:rPr>
                <m:t>,</m:t>
              </m:r>
              <m:sSub>
                <m:e>
                  <m:r>
                    <m:t>W</m:t>
                  </m:r>
                </m:e>
                <m:sub>
                  <m:r>
                    <m:t>q</m:t>
                  </m:r>
                  <m:r>
                    <m:rPr>
                      <m:sty m:val="p"/>
                    </m:rPr>
                    <m:t>,</m:t>
                  </m:r>
                  <m:r>
                    <m:t>2</m:t>
                  </m:r>
                </m:sub>
              </m:sSub>
              <m:r>
                <m:rPr>
                  <m:sty m:val="p"/>
                </m:rPr>
                <m:t>,</m:t>
              </m:r>
              <m:r>
                <m:rPr>
                  <m:sty m:val="p"/>
                </m:rPr>
                <m:t>.</m:t>
              </m:r>
              <m:r>
                <m:rPr>
                  <m:sty m:val="p"/>
                </m:rPr>
                <m:t>.</m:t>
              </m:r>
              <m:r>
                <m:rPr>
                  <m:sty m:val="p"/>
                </m:rPr>
                <m:t>.</m:t>
              </m:r>
              <m:r>
                <m:rPr>
                  <m:sty m:val="p"/>
                </m:rPr>
                <m:t>,</m:t>
              </m:r>
              <m:sSub>
                <m:e>
                  <m:r>
                    <m:t>W</m:t>
                  </m:r>
                </m:e>
                <m:sub>
                  <m:r>
                    <m:t>q</m:t>
                  </m:r>
                  <m:r>
                    <m:rPr>
                      <m:sty m:val="p"/>
                    </m:rPr>
                    <m:t>,</m:t>
                  </m:r>
                  <m:r>
                    <m:t>n</m:t>
                  </m:r>
                </m:sub>
              </m:sSub>
            </m:e>
          </m:d>
        </m:oMath>
      </m:oMathPara>
    </w:p>
    <w:p>
      <w:pPr>
        <w:pStyle w:val="FirstParagraph"/>
        <w:spacing w:line="276" w:lineRule="auto" w:after="120"/>
      </w:pPr>
      <w:r>
        <w:t xml:space="preserve">For fly som sendes til remote stand, beregnes behovet for bussturer som:</w:t>
      </w:r>
    </w:p>
    <w:p>
      <w:pPr>
        <w:pStyle w:val="BodyText"/>
        <w:spacing w:line="276" w:lineRule="auto" w:after="0" w:before="0"/>
      </w:pPr>
      <m:oMathPara>
        <m:oMathParaPr>
          <m:jc m:val="center"/>
        </m:oMathParaPr>
        <m:oMath>
          <m:sSub>
            <m:e>
              <m:r>
                <m:t>b</m:t>
              </m:r>
            </m:e>
            <m:sub>
              <m:r>
                <m:t>i</m:t>
              </m:r>
            </m:sub>
          </m:sSub>
          <m:r>
            <m:rPr>
              <m:sty m:val="p"/>
            </m:rPr>
            <m:t>=</m:t>
          </m:r>
          <m:d>
            <m:dPr>
              <m:begChr m:val="⌈"/>
              <m:endChr m:val="⌉"/>
              <m:sepChr m:val=""/>
              <m:grow/>
            </m:dPr>
            <m:e>
              <m:f>
                <m:fPr>
                  <m:type m:val="bar"/>
                </m:fPr>
                <m:num>
                  <m:sSub>
                    <m:e>
                      <m:r>
                        <m:t>P</m:t>
                      </m:r>
                    </m:e>
                    <m:sub>
                      <m:r>
                        <m:t>i</m:t>
                      </m:r>
                    </m:sub>
                  </m:sSub>
                </m:num>
                <m:den>
                  <m:sSub>
                    <m:e>
                      <m:r>
                        <m:t>C</m:t>
                      </m:r>
                    </m:e>
                    <m:sub>
                      <m:r>
                        <m:t>b</m:t>
                      </m:r>
                    </m:sub>
                  </m:sSub>
                </m:den>
              </m:f>
            </m:e>
          </m:d>
        </m:oMath>
      </m:oMathPara>
    </w:p>
    <w:p>
      <w:pPr>
        <w:pStyle w:val="FirstParagraph"/>
        <w:spacing w:line="276" w:lineRule="auto" w:after="120"/>
      </w:pPr>
      <w:r>
        <w:t xml:space="preserve">der</w:t>
      </w:r>
      <w:r>
        <w:t xml:space="preserve"> </w:t>
      </w:r>
      <m:oMath>
        <m:sSub>
          <m:e>
            <m:r>
              <m:t>b</m:t>
            </m:r>
          </m:e>
          <m:sub>
            <m:r>
              <m:t>i</m:t>
            </m:r>
          </m:sub>
        </m:sSub>
      </m:oMath>
      <w:r>
        <w:t xml:space="preserve"> </w:t>
      </w:r>
      <w:r>
        <w:t xml:space="preserve">er antall nødvendige bussturer for fly</w:t>
      </w:r>
      <w:r>
        <w:t xml:space="preserve"> </w:t>
      </w:r>
      <m:oMath>
        <m:r>
          <m:t>i</m:t>
        </m:r>
      </m:oMath>
      <w:r>
        <w:t xml:space="preserve">. Formelen gjør det mulig å koble passasjerantall direkte til belastning på buss- og sjåførressursene.</w:t>
      </w:r>
    </w:p>
    <w:p>
      <w:pPr>
        <w:pStyle w:val="BodyText"/>
        <w:spacing w:line="276" w:lineRule="auto" w:after="120"/>
      </w:pPr>
      <w:r>
        <w:t xml:space="preserve">Ressursutnyttelse beregnes for hver sentral ressurs</w:t>
      </w:r>
      <w:r>
        <w:t xml:space="preserve"> </w:t>
      </w:r>
      <m:oMath>
        <m:r>
          <m:t>r</m:t>
        </m:r>
      </m:oMath>
      <w:r>
        <w:t xml:space="preserve"> </w:t>
      </w:r>
      <w:r>
        <w:t xml:space="preserve">som:</w:t>
      </w:r>
    </w:p>
    <w:p>
      <w:pPr>
        <w:pStyle w:val="BodyText"/>
        <w:spacing w:line="276" w:lineRule="auto" w:after="0" w:before="0"/>
      </w:pPr>
      <m:oMathPara>
        <m:oMathParaPr>
          <m:jc m:val="center"/>
        </m:oMathParaPr>
        <m:oMath>
          <m:sSub>
            <m:e>
              <m:r>
                <m:t>ρ</m:t>
              </m:r>
            </m:e>
            <m:sub>
              <m:r>
                <m:t>r</m:t>
              </m:r>
            </m:sub>
          </m:sSub>
          <m:r>
            <m:rPr>
              <m:sty m:val="p"/>
            </m:rPr>
            <m:t>=</m:t>
          </m:r>
          <m:f>
            <m:fPr>
              <m:type m:val="bar"/>
            </m:fPr>
            <m:num>
              <m:sSub>
                <m:e>
                  <m:r>
                    <m:t>B</m:t>
                  </m:r>
                </m:e>
                <m:sub>
                  <m:r>
                    <m:t>r</m:t>
                  </m:r>
                </m:sub>
              </m:sSub>
            </m:num>
            <m:den>
              <m:sSub>
                <m:e>
                  <m:r>
                    <m:t>T</m:t>
                  </m:r>
                </m:e>
                <m:sub>
                  <m:r>
                    <m:t>r</m:t>
                  </m:r>
                </m:sub>
              </m:sSub>
            </m:den>
          </m:f>
        </m:oMath>
      </m:oMathPara>
    </w:p>
    <w:p>
      <w:pPr>
        <w:pStyle w:val="FirstParagraph"/>
        <w:spacing w:line="276" w:lineRule="auto" w:after="120"/>
      </w:pPr>
      <w:r>
        <w:t xml:space="preserve">der</w:t>
      </w:r>
      <w:r>
        <w:t xml:space="preserve"> </w:t>
      </w:r>
      <m:oMath>
        <m:sSub>
          <m:e>
            <m:r>
              <m:t>B</m:t>
            </m:r>
          </m:e>
          <m:sub>
            <m:r>
              <m:t>r</m:t>
            </m:r>
          </m:sub>
        </m:sSub>
      </m:oMath>
      <w:r>
        <w:t xml:space="preserve"> </w:t>
      </w:r>
      <w:r>
        <w:t xml:space="preserve">er samlet opptatt tid for ressurs</w:t>
      </w:r>
      <w:r>
        <w:t xml:space="preserve"> </w:t>
      </w:r>
      <m:oMath>
        <m:r>
          <m:t>r</m:t>
        </m:r>
      </m:oMath>
      <w:r>
        <w:t xml:space="preserve">, og</w:t>
      </w:r>
      <w:r>
        <w:t xml:space="preserve"> </w:t>
      </w:r>
      <m:oMath>
        <m:sSub>
          <m:e>
            <m:r>
              <m:t>T</m:t>
            </m:r>
          </m:e>
          <m:sub>
            <m:r>
              <m:t>r</m:t>
            </m:r>
          </m:sub>
        </m:sSub>
      </m:oMath>
      <w:r>
        <w:t xml:space="preserve"> </w:t>
      </w:r>
      <w:r>
        <w:t xml:space="preserve">er samlet tilgjengelig tid. En verdi nær 1 indikerer høy utnyttelse og mulig flaskehals. For eksempel kan</w:t>
      </w:r>
      <w:r>
        <w:t xml:space="preserve"> </w:t>
      </w:r>
      <m:oMath>
        <m:sSub>
          <m:e>
            <m:r>
              <m:t>ρ</m:t>
            </m:r>
          </m:e>
          <m:sub>
            <m:r>
              <m:t>r</m:t>
            </m:r>
          </m:sub>
        </m:sSub>
      </m:oMath>
      <w:r>
        <w:t xml:space="preserve"> </w:t>
      </w:r>
      <w:r>
        <w:t xml:space="preserve">beregnes separat for terminalgater, remote stands, busser og busssjåfører.</w:t>
      </w:r>
    </w:p>
    <w:p>
      <w:pPr>
        <w:pStyle w:val="BodyText"/>
        <w:spacing w:line="276" w:lineRule="auto" w:after="120"/>
      </w:pPr>
      <w:r>
        <w:t xml:space="preserve">Dersom modellen senere utvides med tilfeldige forsinkelser, kan faktisk ankomsttid modelleres som:</w:t>
      </w:r>
    </w:p>
    <w:p>
      <w:pPr>
        <w:pStyle w:val="BodyText"/>
        <w:spacing w:line="276" w:lineRule="auto" w:after="0" w:before="0"/>
      </w:pPr>
      <m:oMathPara>
        <m:oMathParaPr>
          <m:jc m:val="center"/>
        </m:oMathParaPr>
        <m:oMath>
          <m:sSubSup>
            <m:e>
              <m:r>
                <m:t>T</m:t>
              </m:r>
            </m:e>
            <m:sub>
              <m:r>
                <m:t>i</m:t>
              </m:r>
            </m:sub>
            <m:sup>
              <m:r>
                <m:t>a</m:t>
              </m:r>
              <m:r>
                <m:t>n</m:t>
              </m:r>
              <m:r>
                <m:t>k</m:t>
              </m:r>
              <m:r>
                <m:t>o</m:t>
              </m:r>
              <m:r>
                <m:t>m</m:t>
              </m:r>
              <m:r>
                <m:t>s</m:t>
              </m:r>
              <m:r>
                <m:t>t</m:t>
              </m:r>
            </m:sup>
          </m:sSubSup>
          <m:r>
            <m:rPr>
              <m:sty m:val="p"/>
            </m:rPr>
            <m:t>=</m:t>
          </m:r>
          <m:sSub>
            <m:e>
              <m:r>
                <m:t>S</m:t>
              </m:r>
            </m:e>
            <m:sub>
              <m:r>
                <m:t>i</m:t>
              </m:r>
            </m:sub>
          </m:sSub>
          <m:r>
            <m:rPr>
              <m:sty m:val="p"/>
            </m:rPr>
            <m:t>+</m:t>
          </m:r>
          <m:sSub>
            <m:e>
              <m:r>
                <m:t>ε</m:t>
              </m:r>
            </m:e>
            <m:sub>
              <m:r>
                <m:t>i</m:t>
              </m:r>
            </m:sub>
          </m:sSub>
        </m:oMath>
      </m:oMathPara>
    </w:p>
    <w:p>
      <w:pPr>
        <w:pStyle w:val="FirstParagraph"/>
        <w:spacing w:line="276" w:lineRule="auto" w:after="120"/>
      </w:pPr>
      <w:r>
        <w:t xml:space="preserve">der</w:t>
      </w:r>
      <w:r>
        <w:t xml:space="preserve"> </w:t>
      </w:r>
      <m:oMath>
        <m:sSub>
          <m:e>
            <m:r>
              <m:t>ε</m:t>
            </m:r>
          </m:e>
          <m:sub>
            <m:r>
              <m:t>i</m:t>
            </m:r>
          </m:sub>
        </m:sSub>
      </m:oMath>
      <w:r>
        <w:t xml:space="preserve"> </w:t>
      </w:r>
      <w:r>
        <w:t xml:space="preserve">er et tilfeldig avvik fra planlagt ankomsttid. Dette muliggjør Monte Carlo-simulering og beregning av variasjon, persentiler og konfidensintervaller for ventetid.</w:t>
      </w:r>
    </w:p>
    <w:bookmarkEnd w:id="34"/>
    <w:bookmarkStart w:id="35" w:name="validering-og-verifisering"/>
    <w:p>
      <w:pPr>
        <w:pStyle w:val="Heading2"/>
        <w:keepNext/>
      </w:pPr>
      <w:r>
        <w:t xml:space="preserve">3.6 Validering og Verifisering</w:t>
      </w:r>
    </w:p>
    <w:p>
      <w:pPr>
        <w:pStyle w:val="FirstParagraph"/>
        <w:spacing w:line="276" w:lineRule="auto" w:after="120"/>
      </w:pPr>
      <w:r>
        <w:t xml:space="preserve">For å sikre at simuleringsmodellen er pålitelig, er det gjennomført grundige prosesser for både verifisering og validering.</w:t>
      </w:r>
    </w:p>
    <w:p>
      <w:pPr>
        <w:pStyle w:val="BodyText"/>
        <w:spacing w:line="276" w:lineRule="auto" w:after="120"/>
      </w:pPr>
      <w:r>
        <w:rPr>
          <w:b/>
          <w:bCs/>
        </w:rPr>
        <w:t xml:space="preserve">Verifisering (Bygge modellen riktig):</w:t>
      </w:r>
      <w:r>
        <w:t xml:space="preserve"> </w:t>
      </w:r>
      <w:r>
        <w:t xml:space="preserve">Verifiseringen har fokusert på å sikre at den programmerte logikken i SimPy samsvarer med de tiltenkte reglene for lufthavndriften:</w:t>
      </w:r>
    </w:p>
    <w:p>
      <w:pPr>
        <w:numPr>
          <w:ilvl w:val="0"/>
          <w:numId w:val="1013"/>
        </w:numPr>
        <w:spacing w:line="276" w:lineRule="auto" w:after="80"/>
        <w:ind w:left="425" w:hanging="227"/>
      </w:pPr>
      <w:r>
        <w:rPr>
          <w:b/>
          <w:bCs/>
        </w:rPr>
        <w:t xml:space="preserve">Trace-logger:</w:t>
      </w:r>
      <w:r>
        <w:t xml:space="preserve"> </w:t>
      </w:r>
      <w:r>
        <w:t xml:space="preserve">Det er benyttet detaljerte hendelseslogger under utviklingen for å manuelt kontrollere at fly sendes til riktige soner og at flex-gate-restriksjoner overholdes uten logiske feil.</w:t>
      </w:r>
    </w:p>
    <w:p>
      <w:pPr>
        <w:numPr>
          <w:ilvl w:val="0"/>
          <w:numId w:val="1013"/>
        </w:numPr>
        <w:spacing w:line="276" w:lineRule="auto" w:after="80"/>
        <w:ind w:left="425" w:hanging="227"/>
      </w:pPr>
      <w:r>
        <w:rPr>
          <w:b/>
          <w:bCs/>
        </w:rPr>
        <w:t xml:space="preserve">Debugger og Stress-test:</w:t>
      </w:r>
      <w:r>
        <w:t xml:space="preserve"> </w:t>
      </w:r>
      <w:r>
        <w:t xml:space="preserve">Koden er testet med ekstreme verdier (f.eks. null sjåfører eller uendelig mange fly) for å se at feilhåndteringen og kømekanismene fungerer som forventet.</w:t>
      </w:r>
    </w:p>
    <w:p>
      <w:pPr>
        <w:numPr>
          <w:ilvl w:val="0"/>
          <w:numId w:val="1013"/>
        </w:numPr>
        <w:spacing w:line="276" w:lineRule="auto" w:after="80"/>
        <w:ind w:left="425" w:hanging="227"/>
      </w:pPr>
      <w:r>
        <w:rPr>
          <w:b/>
          <w:bCs/>
        </w:rPr>
        <w:t xml:space="preserve">Modulbasert testing:</w:t>
      </w:r>
      <w:r>
        <w:t xml:space="preserve"> </w:t>
      </w:r>
      <w:r>
        <w:t xml:space="preserve">Funksjoner som</w:t>
      </w:r>
      <w:r>
        <w:t xml:space="preserve"> </w:t>
      </w:r>
      <w:r>
        <w:rPr>
          <w:rStyle w:val="VerbatimChar"/>
        </w:rPr>
        <w:t xml:space="preserve">sjekk_sone_konflikt</w:t>
      </w:r>
      <w:r>
        <w:t xml:space="preserve"> </w:t>
      </w:r>
      <w:r>
        <w:t xml:space="preserve">og</w:t>
      </w:r>
      <w:r>
        <w:t xml:space="preserve"> </w:t>
      </w:r>
      <w:r>
        <w:rPr>
          <w:rStyle w:val="VerbatimChar"/>
        </w:rPr>
        <w:t xml:space="preserve">finn_ledig_gate</w:t>
      </w:r>
      <w:r>
        <w:t xml:space="preserve"> </w:t>
      </w:r>
      <w:r>
        <w:t xml:space="preserve">er testet isolert for å bekrefte at de returnerer korrekte verdier under ulike parkeringsscenarioer.</w:t>
      </w:r>
    </w:p>
    <w:p>
      <w:pPr>
        <w:pStyle w:val="FirstParagraph"/>
        <w:spacing w:line="276" w:lineRule="auto" w:after="120"/>
      </w:pPr>
      <w:r>
        <w:rPr>
          <w:b/>
          <w:bCs/>
        </w:rPr>
        <w:t xml:space="preserve">Validering (Bygge den riktige modellen):</w:t>
      </w:r>
      <w:r>
        <w:t xml:space="preserve"> </w:t>
      </w:r>
      <w:r>
        <w:t xml:space="preserve">Valideringen skal bekrefte at modellen gir et realistisk bilde av forholdene ved Bergen Lufthavn:</w:t>
      </w:r>
    </w:p>
    <w:p>
      <w:pPr>
        <w:numPr>
          <w:ilvl w:val="0"/>
          <w:numId w:val="1014"/>
        </w:numPr>
        <w:spacing w:line="276" w:lineRule="auto" w:after="80"/>
        <w:ind w:left="425" w:hanging="227"/>
      </w:pPr>
      <w:r>
        <w:rPr>
          <w:b/>
          <w:bCs/>
        </w:rPr>
        <w:t xml:space="preserve">Face Validity:</w:t>
      </w:r>
      <w:r>
        <w:t xml:space="preserve"> </w:t>
      </w:r>
      <w:r>
        <w:t xml:space="preserve">Modellen og dens resultater er vurdert opp mot domenekunnskap og faktiske driftserfaringer. At baseline-simuleringen viser lave ventetider med to sjåfører i dagens drift, samsvarer med observasjoner fra lufthavnen.</w:t>
      </w:r>
    </w:p>
    <w:p>
      <w:pPr>
        <w:numPr>
          <w:ilvl w:val="0"/>
          <w:numId w:val="1014"/>
        </w:numPr>
        <w:spacing w:line="276" w:lineRule="auto" w:after="80"/>
        <w:ind w:left="425" w:hanging="227"/>
      </w:pPr>
      <w:r>
        <w:rPr>
          <w:b/>
          <w:bCs/>
        </w:rPr>
        <w:t xml:space="preserve">Historisk sammenligning:</w:t>
      </w:r>
      <w:r>
        <w:t xml:space="preserve"> </w:t>
      </w:r>
      <w:r>
        <w:t xml:space="preserve">Tidsbruk for busstransport og turnaround-tider i modellen er kalibrert mot de historiske bussloggene fra 2025 levert av Avinor.</w:t>
      </w:r>
    </w:p>
    <w:p>
      <w:pPr>
        <w:numPr>
          <w:ilvl w:val="0"/>
          <w:numId w:val="1014"/>
        </w:numPr>
        <w:spacing w:line="276" w:lineRule="auto" w:after="80"/>
        <w:ind w:left="425" w:hanging="227"/>
      </w:pPr>
      <w:r>
        <w:rPr>
          <w:b/>
          <w:bCs/>
        </w:rPr>
        <w:t xml:space="preserve">Baseline-sjekk:</w:t>
      </w:r>
      <w:r>
        <w:t xml:space="preserve"> </w:t>
      </w:r>
      <w:r>
        <w:t xml:space="preserve">Resultatene fra kapittel 4.2 fungerer som en plausibilitetssjekk; når modellen håndterer en full dags trafikk (17. juni 2026) uten urimelige køtopper eller systemstans, styrker dette tilliten til at modellen er egnet for videre scenarieanalyse.</w:t>
      </w:r>
    </w:p>
    <w:p>
      <w:pPr>
        <w:pStyle w:val="FirstParagraph"/>
        <w:spacing w:line="276" w:lineRule="auto" w:after="120"/>
      </w:pPr>
      <w:r>
        <w:t xml:space="preserve">For å gjøre valideringen mer etterprøvbar er det hensiktsmessig å skille mellom verdier som faktisk kan sammenlignes mot historiske data, og verdier som foreløpig kun kan vurderes gjennom plausibilitet og intern modellkontroll. Det foreligger ikke komplette historiske data for ventetid før gate i datagrunnlaget som er brukt i denne rapporten. Valideringen er derfor basert på tre elementer: kalibrering mot busslogger, kontroll av at antall remote-operasjoner virker realistisk, og vurdering av om baseline-resultatene gir et plausibelt driftsbilde.</w:t>
      </w:r>
    </w:p>
    <w:tbl>
      <w:tblPr>
        <w:tblStyle w:val="Table"/>
        <w:tblW w:type="pct" w:w="5000"/>
        <w:jc w:val="center"/>
        <w:tblLayout w:type="fixed"/>
        <w:tblLook w:firstRow="1" w:lastRow="0" w:firstColumn="0" w:lastColumn="0" w:noHBand="0" w:noVBand="0" w:val="0020"/>
      </w:tblPr>
      <w:tblGrid>
        <w:gridCol w:w="1697"/>
        <w:gridCol w:w="2262"/>
        <w:gridCol w:w="2262"/>
        <w:gridCol w:w="1697"/>
      </w:tblGrid>
      <w:tr>
        <w:trPr>
          <w:tblHeader w:val="on"/>
          <w:tblHeader w:val="true"/>
        </w:trPr>
        <w:tc>
          <w:tcPr>
            <w:vAlign w:val="center"/>
          </w:tcPr>
          <w:p>
            <w:pPr>
              <w:pStyle w:val="Compact"/>
              <w:spacing w:after="40" w:line="240" w:lineRule="auto"/>
              <w:jc w:val="left"/>
            </w:pPr>
            <w:r>
              <w:rPr>
                <w:rFonts w:ascii="Times New Roman" w:hAnsi="Times New Roman" w:eastAsia="Times New Roman"/>
                <w:b/>
                <w:sz w:val="20"/>
              </w:rPr>
              <w:t xml:space="preserve">Måleparameter</w:t>
            </w:r>
          </w:p>
        </w:tc>
        <w:tc>
          <w:tcPr>
            <w:vAlign w:val="center"/>
          </w:tcPr>
          <w:p>
            <w:pPr>
              <w:pStyle w:val="Compact"/>
              <w:spacing w:after="40" w:line="240" w:lineRule="auto"/>
              <w:jc w:val="right"/>
            </w:pPr>
            <w:r>
              <w:rPr>
                <w:rFonts w:ascii="Times New Roman" w:hAnsi="Times New Roman" w:eastAsia="Times New Roman"/>
                <w:b/>
                <w:sz w:val="20"/>
              </w:rPr>
              <w:t xml:space="preserve">Historisk/observert verdi</w:t>
            </w:r>
          </w:p>
        </w:tc>
        <w:tc>
          <w:tcPr>
            <w:vAlign w:val="center"/>
          </w:tcPr>
          <w:p>
            <w:pPr>
              <w:pStyle w:val="Compact"/>
              <w:spacing w:after="40" w:line="240" w:lineRule="auto"/>
              <w:jc w:val="right"/>
            </w:pPr>
            <w:r>
              <w:rPr>
                <w:rFonts w:ascii="Times New Roman" w:hAnsi="Times New Roman" w:eastAsia="Times New Roman"/>
                <w:b/>
                <w:sz w:val="20"/>
              </w:rPr>
              <w:t xml:space="preserve">Simulert baseline</w:t>
            </w:r>
          </w:p>
        </w:tc>
        <w:tc>
          <w:tcPr>
            <w:vAlign w:val="center"/>
          </w:tcPr>
          <w:p>
            <w:pPr>
              <w:pStyle w:val="Compact"/>
              <w:spacing w:after="40" w:line="240" w:lineRule="auto"/>
              <w:jc w:val="left"/>
            </w:pPr>
            <w:r>
              <w:rPr>
                <w:rFonts w:ascii="Times New Roman" w:hAnsi="Times New Roman" w:eastAsia="Times New Roman"/>
                <w:b/>
                <w:sz w:val="20"/>
              </w:rPr>
              <w:t xml:space="preserve">Vurdering</w:t>
            </w:r>
          </w:p>
        </w:tc>
      </w:tr>
      <w:tr>
        <w:tc>
          <w:tcPr>
            <w:vAlign w:val="center"/>
          </w:tcPr>
          <w:p>
            <w:pPr>
              <w:pStyle w:val="Compact"/>
              <w:spacing w:after="40" w:line="240" w:lineRule="auto"/>
              <w:jc w:val="left"/>
            </w:pPr>
            <w:r>
              <w:rPr>
                <w:rFonts w:ascii="Times New Roman" w:hAnsi="Times New Roman" w:eastAsia="Times New Roman"/>
                <w:sz w:val="20"/>
              </w:rPr>
              <w:t xml:space="preserve">Gjennomsnittlig busstur</w:t>
            </w:r>
          </w:p>
        </w:tc>
        <w:tc>
          <w:tcPr>
            <w:vAlign w:val="center"/>
          </w:tcPr>
          <w:p>
            <w:pPr>
              <w:pStyle w:val="Compact"/>
              <w:spacing w:after="40" w:line="240" w:lineRule="auto"/>
              <w:jc w:val="right"/>
            </w:pPr>
            <w:r>
              <w:rPr>
                <w:rFonts w:ascii="Times New Roman" w:hAnsi="Times New Roman" w:eastAsia="Times New Roman"/>
                <w:sz w:val="20"/>
              </w:rPr>
              <w:t xml:space="preserve">Basert på busslogger fra 2025</w:t>
            </w:r>
          </w:p>
        </w:tc>
        <w:tc>
          <w:tcPr>
            <w:vAlign w:val="center"/>
          </w:tcPr>
          <w:p>
            <w:pPr>
              <w:pStyle w:val="Compact"/>
              <w:spacing w:after="40" w:line="240" w:lineRule="auto"/>
              <w:jc w:val="right"/>
            </w:pPr>
            <w:r>
              <w:rPr>
                <w:rFonts w:ascii="Times New Roman" w:hAnsi="Times New Roman" w:eastAsia="Times New Roman"/>
                <w:sz w:val="20"/>
              </w:rPr>
              <w:t xml:space="preserve">Modellert med historiske kjøretider</w:t>
            </w:r>
          </w:p>
        </w:tc>
        <w:tc>
          <w:tcPr>
            <w:vAlign w:val="center"/>
          </w:tcPr>
          <w:p>
            <w:pPr>
              <w:pStyle w:val="Compact"/>
              <w:spacing w:after="40" w:line="240" w:lineRule="auto"/>
              <w:jc w:val="left"/>
            </w:pPr>
            <w:r>
              <w:rPr>
                <w:rFonts w:ascii="Times New Roman" w:hAnsi="Times New Roman" w:eastAsia="Times New Roman"/>
                <w:sz w:val="20"/>
              </w:rPr>
              <w:t xml:space="preserve">Brukt til kalibrering av busstransport</w:t>
            </w:r>
          </w:p>
        </w:tc>
      </w:tr>
      <w:tr>
        <w:tc>
          <w:tcPr>
            <w:vAlign w:val="center"/>
          </w:tcPr>
          <w:p>
            <w:pPr>
              <w:pStyle w:val="Compact"/>
              <w:spacing w:after="40" w:line="240" w:lineRule="auto"/>
              <w:jc w:val="left"/>
            </w:pPr>
            <w:r>
              <w:rPr>
                <w:rFonts w:ascii="Times New Roman" w:hAnsi="Times New Roman" w:eastAsia="Times New Roman"/>
                <w:sz w:val="20"/>
              </w:rPr>
              <w:t xml:space="preserve">Antall remote-operasjoner</w:t>
            </w:r>
          </w:p>
        </w:tc>
        <w:tc>
          <w:tcPr>
            <w:vAlign w:val="center"/>
          </w:tcPr>
          <w:p>
            <w:pPr>
              <w:pStyle w:val="Compact"/>
              <w:spacing w:after="40" w:line="240" w:lineRule="auto"/>
              <w:jc w:val="right"/>
            </w:pPr>
            <w:r>
              <w:rPr>
                <w:rFonts w:ascii="Times New Roman" w:hAnsi="Times New Roman" w:eastAsia="Times New Roman"/>
                <w:sz w:val="20"/>
              </w:rPr>
              <w:t xml:space="preserve">Ikke fullstendig beregnet</w:t>
            </w:r>
          </w:p>
        </w:tc>
        <w:tc>
          <w:tcPr>
            <w:vAlign w:val="center"/>
          </w:tcPr>
          <w:p>
            <w:pPr>
              <w:pStyle w:val="Compact"/>
              <w:spacing w:after="40" w:line="240" w:lineRule="auto"/>
              <w:jc w:val="right"/>
            </w:pPr>
            <w:r>
              <w:rPr>
                <w:rFonts w:ascii="Times New Roman" w:hAnsi="Times New Roman" w:eastAsia="Times New Roman"/>
                <w:sz w:val="20"/>
              </w:rPr>
              <w:t xml:space="preserve">11</w:t>
            </w:r>
          </w:p>
        </w:tc>
        <w:tc>
          <w:tcPr>
            <w:vAlign w:val="center"/>
          </w:tcPr>
          <w:p>
            <w:pPr>
              <w:pStyle w:val="Compact"/>
              <w:spacing w:after="40" w:line="240" w:lineRule="auto"/>
              <w:jc w:val="left"/>
            </w:pPr>
            <w:r>
              <w:rPr>
                <w:rFonts w:ascii="Times New Roman" w:hAnsi="Times New Roman" w:eastAsia="Times New Roman"/>
                <w:sz w:val="20"/>
              </w:rPr>
              <w:t xml:space="preserve">Vurderes som plausibelt for en travel sommerdag</w:t>
            </w:r>
          </w:p>
        </w:tc>
      </w:tr>
      <w:tr>
        <w:tc>
          <w:tcPr>
            <w:vAlign w:val="center"/>
          </w:tcPr>
          <w:p>
            <w:pPr>
              <w:pStyle w:val="Compact"/>
              <w:spacing w:after="40" w:line="240" w:lineRule="auto"/>
              <w:jc w:val="left"/>
            </w:pPr>
            <w:r>
              <w:rPr>
                <w:rFonts w:ascii="Times New Roman" w:hAnsi="Times New Roman" w:eastAsia="Times New Roman"/>
                <w:sz w:val="20"/>
              </w:rPr>
              <w:t xml:space="preserve">Gjennomsnittlig ventetid før gate/stand</w:t>
            </w:r>
          </w:p>
        </w:tc>
        <w:tc>
          <w:tcPr>
            <w:vAlign w:val="center"/>
          </w:tcPr>
          <w:p>
            <w:pPr>
              <w:pStyle w:val="Compact"/>
              <w:spacing w:after="40" w:line="240" w:lineRule="auto"/>
              <w:jc w:val="right"/>
            </w:pPr>
            <w:r>
              <w:rPr>
                <w:rFonts w:ascii="Times New Roman" w:hAnsi="Times New Roman" w:eastAsia="Times New Roman"/>
                <w:sz w:val="20"/>
              </w:rPr>
              <w:t xml:space="preserve">Ikke tilgjengelig</w:t>
            </w:r>
          </w:p>
        </w:tc>
        <w:tc>
          <w:tcPr>
            <w:vAlign w:val="center"/>
          </w:tcPr>
          <w:p>
            <w:pPr>
              <w:pStyle w:val="Compact"/>
              <w:spacing w:after="40" w:line="240" w:lineRule="auto"/>
              <w:jc w:val="right"/>
            </w:pPr>
            <w:r>
              <w:rPr>
                <w:rFonts w:ascii="Times New Roman" w:hAnsi="Times New Roman" w:eastAsia="Times New Roman"/>
                <w:sz w:val="20"/>
              </w:rPr>
              <w:t xml:space="preserve">0,71 min</w:t>
            </w:r>
          </w:p>
        </w:tc>
        <w:tc>
          <w:tcPr>
            <w:vAlign w:val="center"/>
          </w:tcPr>
          <w:p>
            <w:pPr>
              <w:pStyle w:val="Compact"/>
              <w:spacing w:after="40" w:line="240" w:lineRule="auto"/>
              <w:jc w:val="left"/>
            </w:pPr>
            <w:r>
              <w:rPr>
                <w:rFonts w:ascii="Times New Roman" w:hAnsi="Times New Roman" w:eastAsia="Times New Roman"/>
                <w:sz w:val="20"/>
              </w:rPr>
              <w:t xml:space="preserve">Kan ikke prosentvalideres uten historiske ventetidsdata</w:t>
            </w:r>
          </w:p>
        </w:tc>
      </w:tr>
      <w:tr>
        <w:tc>
          <w:tcPr>
            <w:vAlign w:val="center"/>
          </w:tcPr>
          <w:p>
            <w:pPr>
              <w:pStyle w:val="Compact"/>
              <w:spacing w:after="40" w:line="240" w:lineRule="auto"/>
              <w:jc w:val="left"/>
            </w:pPr>
            <w:r>
              <w:rPr>
                <w:rFonts w:ascii="Times New Roman" w:hAnsi="Times New Roman" w:eastAsia="Times New Roman"/>
                <w:sz w:val="20"/>
              </w:rPr>
              <w:t xml:space="preserve">Maksimal ventetid før gate/stand</w:t>
            </w:r>
          </w:p>
        </w:tc>
        <w:tc>
          <w:tcPr>
            <w:vAlign w:val="center"/>
          </w:tcPr>
          <w:p>
            <w:pPr>
              <w:pStyle w:val="Compact"/>
              <w:spacing w:after="40" w:line="240" w:lineRule="auto"/>
              <w:jc w:val="right"/>
            </w:pPr>
            <w:r>
              <w:rPr>
                <w:rFonts w:ascii="Times New Roman" w:hAnsi="Times New Roman" w:eastAsia="Times New Roman"/>
                <w:sz w:val="20"/>
              </w:rPr>
              <w:t xml:space="preserve">Ikke tilgjengelig</w:t>
            </w:r>
          </w:p>
        </w:tc>
        <w:tc>
          <w:tcPr>
            <w:vAlign w:val="center"/>
          </w:tcPr>
          <w:p>
            <w:pPr>
              <w:pStyle w:val="Compact"/>
              <w:spacing w:after="40" w:line="240" w:lineRule="auto"/>
              <w:jc w:val="right"/>
            </w:pPr>
            <w:r>
              <w:rPr>
                <w:rFonts w:ascii="Times New Roman" w:hAnsi="Times New Roman" w:eastAsia="Times New Roman"/>
                <w:sz w:val="20"/>
              </w:rPr>
              <w:t xml:space="preserve">15 min</w:t>
            </w:r>
          </w:p>
        </w:tc>
        <w:tc>
          <w:tcPr>
            <w:vAlign w:val="center"/>
          </w:tcPr>
          <w:p>
            <w:pPr>
              <w:pStyle w:val="Compact"/>
              <w:spacing w:after="40" w:line="240" w:lineRule="auto"/>
              <w:jc w:val="left"/>
            </w:pPr>
            <w:r>
              <w:rPr>
                <w:rFonts w:ascii="Times New Roman" w:hAnsi="Times New Roman" w:eastAsia="Times New Roman"/>
                <w:sz w:val="20"/>
              </w:rPr>
              <w:t xml:space="preserve">Brukes som intern stressindikator</w:t>
            </w:r>
          </w:p>
        </w:tc>
      </w:tr>
    </w:tbl>
    <w:p>
      <w:pPr>
        <w:pStyle w:val="BodyText"/>
        <w:spacing w:line="276" w:lineRule="auto" w:after="120"/>
      </w:pPr>
      <w:r>
        <w:t xml:space="preserve">Dersom fullstendige historiske referanseverdier senere blir tilgjengelige, kan avvik beregnes som:</w:t>
      </w:r>
    </w:p>
    <w:p>
      <w:pPr>
        <w:pStyle w:val="BodyText"/>
        <w:spacing w:line="276" w:lineRule="auto" w:after="0" w:before="0"/>
      </w:pPr>
      <m:oMathPara>
        <m:oMathParaPr>
          <m:jc m:val="center"/>
        </m:oMathParaPr>
        <m:oMath>
          <m:r>
            <m:rPr>
              <m:nor/>
              <m:sty m:val="p"/>
            </m:rPr>
            <m:t>Avvik</m:t>
          </m:r>
          <m:r>
            <m:rPr>
              <m:sty m:val="p"/>
            </m:rPr>
            <m:t>=</m:t>
          </m:r>
          <m:f>
            <m:fPr>
              <m:type m:val="bar"/>
            </m:fPr>
            <m:num>
              <m:r>
                <m:rPr>
                  <m:nor/>
                  <m:sty m:val="p"/>
                </m:rPr>
                <m:t>Simulert verdi</m:t>
              </m:r>
              <m:r>
                <m:rPr>
                  <m:sty m:val="p"/>
                </m:rPr>
                <m:t>−</m:t>
              </m:r>
              <m:r>
                <m:rPr>
                  <m:nor/>
                  <m:sty m:val="p"/>
                </m:rPr>
                <m:t>Historisk verdi</m:t>
              </m:r>
            </m:num>
            <m:den>
              <m:r>
                <m:rPr>
                  <m:nor/>
                  <m:sty m:val="p"/>
                </m:rPr>
                <m:t>Historisk verdi</m:t>
              </m:r>
            </m:den>
          </m:f>
          <m:r>
            <m:rPr>
              <m:sty m:val="p"/>
            </m:rPr>
            <m:t>⋅</m:t>
          </m:r>
          <m:r>
            <m:t>100</m:t>
          </m:r>
          <m:r>
            <m:rPr>
              <m:sty m:val="p"/>
            </m:rPr>
            <m:t>%</m:t>
          </m:r>
        </m:oMath>
      </m:oMathPara>
    </w:p>
    <w:p>
      <w:pPr>
        <w:pStyle w:val="FirstParagraph"/>
        <w:spacing w:line="276" w:lineRule="auto" w:after="120"/>
      </w:pPr>
      <w:r>
        <w:t xml:space="preserve">Slik rapporten står nå, bør valideringen derfor omtales som en plausibilitetsvalidering og ikke som en full statistisk validering av modellen.</w:t>
      </w:r>
    </w:p>
    <w:bookmarkEnd w:id="35"/>
    <w:bookmarkStart w:id="36" w:name="scenariooppsett"/>
    <w:p>
      <w:pPr>
        <w:pStyle w:val="Heading2"/>
        <w:keepNext/>
      </w:pPr>
      <w:r>
        <w:t xml:space="preserve">3.7 Scenariooppsett</w:t>
      </w:r>
    </w:p>
    <w:p>
      <w:pPr>
        <w:pStyle w:val="FirstParagraph"/>
        <w:spacing w:line="276" w:lineRule="auto" w:after="120"/>
      </w:pPr>
      <w:r>
        <w:t xml:space="preserve">For å styrke analysens etterprøvbarhet er scenarioene strukturert som kontrollerte eksperimenter der én sentral parameter endres om gangen. Baseline brukes som referansepunkt, og de alternative scenarioene tester hvordan systemet reagerer på endringer i sjåførkapasitet, trafikkvekst, remote-strategi, kjøretid og stokastiske avvik:</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blHeader w:val="true"/>
        </w:trPr>
        <w:tc>
          <w:tcPr>
            <w:vAlign w:val="center"/>
          </w:tcPr>
          <w:p>
            <w:pPr>
              <w:pStyle w:val="Compact"/>
              <w:spacing w:after="40" w:line="240" w:lineRule="auto"/>
              <w:jc w:val="left"/>
            </w:pPr>
            <w:r>
              <w:rPr>
                <w:rFonts w:ascii="Times New Roman" w:hAnsi="Times New Roman" w:eastAsia="Times New Roman"/>
                <w:b/>
                <w:sz w:val="18"/>
              </w:rPr>
              <w:t xml:space="preserve">Test</w:t>
            </w:r>
          </w:p>
        </w:tc>
        <w:tc>
          <w:tcPr>
            <w:vAlign w:val="center"/>
          </w:tcPr>
          <w:p>
            <w:pPr>
              <w:pStyle w:val="Compact"/>
              <w:spacing w:after="40" w:line="240" w:lineRule="auto"/>
              <w:jc w:val="left"/>
            </w:pPr>
            <w:r>
              <w:rPr>
                <w:rFonts w:ascii="Times New Roman" w:hAnsi="Times New Roman" w:eastAsia="Times New Roman"/>
                <w:b/>
                <w:sz w:val="18"/>
              </w:rPr>
              <w:t xml:space="preserve">Parameter som endres</w:t>
            </w:r>
          </w:p>
        </w:tc>
        <w:tc>
          <w:tcPr>
            <w:vAlign w:val="center"/>
          </w:tcPr>
          <w:p>
            <w:pPr>
              <w:pStyle w:val="Compact"/>
              <w:spacing w:after="40" w:line="240" w:lineRule="auto"/>
              <w:jc w:val="left"/>
            </w:pPr>
            <w:r>
              <w:rPr>
                <w:rFonts w:ascii="Times New Roman" w:hAnsi="Times New Roman" w:eastAsia="Times New Roman"/>
                <w:b/>
                <w:sz w:val="18"/>
              </w:rPr>
              <w:t xml:space="preserve">Formål</w:t>
            </w:r>
          </w:p>
        </w:tc>
      </w:tr>
      <w:tr>
        <w:tc>
          <w:tcPr>
            <w:vAlign w:val="center"/>
          </w:tcPr>
          <w:p>
            <w:pPr>
              <w:pStyle w:val="Compact"/>
              <w:spacing w:after="40" w:line="240" w:lineRule="auto"/>
              <w:jc w:val="left"/>
            </w:pPr>
            <w:r>
              <w:rPr>
                <w:rFonts w:ascii="Times New Roman" w:hAnsi="Times New Roman" w:eastAsia="Times New Roman"/>
                <w:sz w:val="18"/>
              </w:rPr>
              <w:t xml:space="preserve">Baseline</w:t>
            </w:r>
          </w:p>
        </w:tc>
        <w:tc>
          <w:tcPr>
            <w:vAlign w:val="center"/>
          </w:tcPr>
          <w:p>
            <w:pPr>
              <w:pStyle w:val="Compact"/>
              <w:spacing w:after="40" w:line="240" w:lineRule="auto"/>
              <w:jc w:val="left"/>
            </w:pPr>
            <w:r>
              <w:rPr>
                <w:rFonts w:ascii="Times New Roman" w:hAnsi="Times New Roman" w:eastAsia="Times New Roman"/>
                <w:sz w:val="18"/>
              </w:rPr>
              <w:t xml:space="preserve">Dagens ressursnivå</w:t>
            </w:r>
          </w:p>
        </w:tc>
        <w:tc>
          <w:tcPr>
            <w:vAlign w:val="center"/>
          </w:tcPr>
          <w:p>
            <w:pPr>
              <w:pStyle w:val="Compact"/>
              <w:spacing w:after="40" w:line="240" w:lineRule="auto"/>
              <w:jc w:val="left"/>
            </w:pPr>
            <w:r>
              <w:rPr>
                <w:rFonts w:ascii="Times New Roman" w:hAnsi="Times New Roman" w:eastAsia="Times New Roman"/>
                <w:sz w:val="18"/>
              </w:rPr>
              <w:t xml:space="preserve">Referansepunkt for sammenligning</w:t>
            </w:r>
          </w:p>
        </w:tc>
      </w:tr>
      <w:tr>
        <w:tc>
          <w:tcPr>
            <w:vAlign w:val="center"/>
          </w:tcPr>
          <w:p>
            <w:pPr>
              <w:pStyle w:val="Compact"/>
              <w:spacing w:after="40" w:line="240" w:lineRule="auto"/>
              <w:jc w:val="left"/>
            </w:pPr>
            <w:r>
              <w:rPr>
                <w:rFonts w:ascii="Times New Roman" w:hAnsi="Times New Roman" w:eastAsia="Times New Roman"/>
                <w:sz w:val="18"/>
              </w:rPr>
              <w:t xml:space="preserve">Sjåførkapasitet</w:t>
            </w:r>
          </w:p>
        </w:tc>
        <w:tc>
          <w:tcPr>
            <w:vAlign w:val="center"/>
          </w:tcPr>
          <w:p>
            <w:pPr>
              <w:pStyle w:val="Compact"/>
              <w:spacing w:after="40" w:line="240" w:lineRule="auto"/>
              <w:jc w:val="left"/>
            </w:pPr>
            <w:r>
              <w:rPr>
                <w:rFonts w:ascii="Times New Roman" w:hAnsi="Times New Roman" w:eastAsia="Times New Roman"/>
                <w:sz w:val="18"/>
              </w:rPr>
              <w:t xml:space="preserve">0, 1, 2 og 3 sjåfører</w:t>
            </w:r>
          </w:p>
        </w:tc>
        <w:tc>
          <w:tcPr>
            <w:vAlign w:val="center"/>
          </w:tcPr>
          <w:p>
            <w:pPr>
              <w:pStyle w:val="Compact"/>
              <w:spacing w:after="40" w:line="240" w:lineRule="auto"/>
              <w:jc w:val="left"/>
            </w:pPr>
            <w:r>
              <w:rPr>
                <w:rFonts w:ascii="Times New Roman" w:hAnsi="Times New Roman" w:eastAsia="Times New Roman"/>
                <w:sz w:val="18"/>
              </w:rPr>
              <w:t xml:space="preserve">Finne kritisk bemanningsnivå</w:t>
            </w:r>
          </w:p>
        </w:tc>
      </w:tr>
      <w:tr>
        <w:tc>
          <w:tcPr>
            <w:vAlign w:val="center"/>
          </w:tcPr>
          <w:p>
            <w:pPr>
              <w:pStyle w:val="Compact"/>
              <w:spacing w:after="40" w:line="240" w:lineRule="auto"/>
              <w:jc w:val="left"/>
            </w:pPr>
            <w:r>
              <w:rPr>
                <w:rFonts w:ascii="Times New Roman" w:hAnsi="Times New Roman" w:eastAsia="Times New Roman"/>
                <w:sz w:val="18"/>
              </w:rPr>
              <w:t xml:space="preserve">Trafikkvekst</w:t>
            </w:r>
          </w:p>
        </w:tc>
        <w:tc>
          <w:tcPr>
            <w:vAlign w:val="center"/>
          </w:tcPr>
          <w:p>
            <w:pPr>
              <w:pStyle w:val="Compact"/>
              <w:spacing w:after="40" w:line="240" w:lineRule="auto"/>
              <w:jc w:val="left"/>
            </w:pPr>
            <w:r>
              <w:rPr>
                <w:rFonts w:ascii="Times New Roman" w:hAnsi="Times New Roman" w:eastAsia="Times New Roman"/>
                <w:sz w:val="18"/>
              </w:rPr>
              <w:t xml:space="preserve">+10 %, +20 % og +30 % i peak</w:t>
            </w:r>
          </w:p>
        </w:tc>
        <w:tc>
          <w:tcPr>
            <w:vAlign w:val="center"/>
          </w:tcPr>
          <w:p>
            <w:pPr>
              <w:pStyle w:val="Compact"/>
              <w:spacing w:after="40" w:line="240" w:lineRule="auto"/>
              <w:jc w:val="left"/>
            </w:pPr>
            <w:r>
              <w:rPr>
                <w:rFonts w:ascii="Times New Roman" w:hAnsi="Times New Roman" w:eastAsia="Times New Roman"/>
                <w:sz w:val="18"/>
              </w:rPr>
              <w:t xml:space="preserve">Identifisere kapasitetsgrense</w:t>
            </w:r>
          </w:p>
        </w:tc>
      </w:tr>
      <w:tr>
        <w:tc>
          <w:tcPr>
            <w:vAlign w:val="center"/>
          </w:tcPr>
          <w:p>
            <w:pPr>
              <w:pStyle w:val="Compact"/>
              <w:spacing w:after="40" w:line="240" w:lineRule="auto"/>
              <w:jc w:val="left"/>
            </w:pPr>
            <w:r>
              <w:rPr>
                <w:rFonts w:ascii="Times New Roman" w:hAnsi="Times New Roman" w:eastAsia="Times New Roman"/>
                <w:sz w:val="18"/>
              </w:rPr>
              <w:t xml:space="preserve">Remote-strategi</w:t>
            </w:r>
          </w:p>
        </w:tc>
        <w:tc>
          <w:tcPr>
            <w:vAlign w:val="center"/>
          </w:tcPr>
          <w:p>
            <w:pPr>
              <w:pStyle w:val="Compact"/>
              <w:spacing w:after="40" w:line="240" w:lineRule="auto"/>
              <w:jc w:val="left"/>
            </w:pPr>
            <w:r>
              <w:rPr>
                <w:rFonts w:ascii="Times New Roman" w:hAnsi="Times New Roman" w:eastAsia="Times New Roman"/>
                <w:sz w:val="18"/>
              </w:rPr>
              <w:t xml:space="preserve">Strategisk remote av/på</w:t>
            </w:r>
          </w:p>
        </w:tc>
        <w:tc>
          <w:tcPr>
            <w:vAlign w:val="center"/>
          </w:tcPr>
          <w:p>
            <w:pPr>
              <w:pStyle w:val="Compact"/>
              <w:spacing w:after="40" w:line="240" w:lineRule="auto"/>
              <w:jc w:val="left"/>
            </w:pPr>
            <w:r>
              <w:rPr>
                <w:rFonts w:ascii="Times New Roman" w:hAnsi="Times New Roman" w:eastAsia="Times New Roman"/>
                <w:sz w:val="18"/>
              </w:rPr>
              <w:t xml:space="preserve">Måle effekt av aktiv gate-styring</w:t>
            </w:r>
          </w:p>
        </w:tc>
      </w:tr>
      <w:tr>
        <w:tc>
          <w:tcPr>
            <w:vAlign w:val="center"/>
          </w:tcPr>
          <w:p>
            <w:pPr>
              <w:pStyle w:val="Compact"/>
              <w:spacing w:after="40" w:line="240" w:lineRule="auto"/>
              <w:jc w:val="left"/>
            </w:pPr>
            <w:r>
              <w:rPr>
                <w:rFonts w:ascii="Times New Roman" w:hAnsi="Times New Roman" w:eastAsia="Times New Roman"/>
                <w:sz w:val="18"/>
              </w:rPr>
              <w:t xml:space="preserve">Busstid</w:t>
            </w:r>
          </w:p>
        </w:tc>
        <w:tc>
          <w:tcPr>
            <w:vAlign w:val="center"/>
          </w:tcPr>
          <w:p>
            <w:pPr>
              <w:pStyle w:val="Compact"/>
              <w:spacing w:after="40" w:line="240" w:lineRule="auto"/>
              <w:jc w:val="left"/>
            </w:pPr>
            <w:r>
              <w:rPr>
                <w:rFonts w:ascii="Times New Roman" w:hAnsi="Times New Roman" w:eastAsia="Times New Roman"/>
                <w:sz w:val="18"/>
              </w:rPr>
              <w:t xml:space="preserve">-20 %, normal, +20 %</w:t>
            </w:r>
          </w:p>
        </w:tc>
        <w:tc>
          <w:tcPr>
            <w:vAlign w:val="center"/>
          </w:tcPr>
          <w:p>
            <w:pPr>
              <w:pStyle w:val="Compact"/>
              <w:spacing w:after="40" w:line="240" w:lineRule="auto"/>
              <w:jc w:val="left"/>
            </w:pPr>
            <w:r>
              <w:rPr>
                <w:rFonts w:ascii="Times New Roman" w:hAnsi="Times New Roman" w:eastAsia="Times New Roman"/>
                <w:sz w:val="18"/>
              </w:rPr>
              <w:t xml:space="preserve">Teste følsomhet for transporttid</w:t>
            </w:r>
          </w:p>
        </w:tc>
      </w:tr>
      <w:tr>
        <w:tc>
          <w:tcPr>
            <w:vAlign w:val="center"/>
          </w:tcPr>
          <w:p>
            <w:pPr>
              <w:pStyle w:val="Compact"/>
              <w:spacing w:after="40" w:line="240" w:lineRule="auto"/>
              <w:jc w:val="left"/>
            </w:pPr>
            <w:r>
              <w:rPr>
                <w:rFonts w:ascii="Times New Roman" w:hAnsi="Times New Roman" w:eastAsia="Times New Roman"/>
                <w:sz w:val="18"/>
              </w:rPr>
              <w:t xml:space="preserve">Busskapasitet</w:t>
            </w:r>
          </w:p>
        </w:tc>
        <w:tc>
          <w:tcPr>
            <w:vAlign w:val="center"/>
          </w:tcPr>
          <w:p>
            <w:pPr>
              <w:pStyle w:val="Compact"/>
              <w:spacing w:after="40" w:line="240" w:lineRule="auto"/>
              <w:jc w:val="left"/>
            </w:pPr>
            <w:r>
              <w:rPr>
                <w:rFonts w:ascii="Times New Roman" w:hAnsi="Times New Roman" w:eastAsia="Times New Roman"/>
                <w:sz w:val="18"/>
              </w:rPr>
              <w:t xml:space="preserve">60, 70, 80 og 90 passasjerer</w:t>
            </w:r>
          </w:p>
        </w:tc>
        <w:tc>
          <w:tcPr>
            <w:vAlign w:val="center"/>
          </w:tcPr>
          <w:p>
            <w:pPr>
              <w:pStyle w:val="Compact"/>
              <w:spacing w:after="40" w:line="240" w:lineRule="auto"/>
              <w:jc w:val="left"/>
            </w:pPr>
            <w:r>
              <w:rPr>
                <w:rFonts w:ascii="Times New Roman" w:hAnsi="Times New Roman" w:eastAsia="Times New Roman"/>
                <w:sz w:val="18"/>
              </w:rPr>
              <w:t xml:space="preserve">Teste effekt av kapasitet per buss</w:t>
            </w:r>
          </w:p>
        </w:tc>
      </w:tr>
      <w:tr>
        <w:tc>
          <w:tcPr>
            <w:vAlign w:val="center"/>
          </w:tcPr>
          <w:p>
            <w:pPr>
              <w:pStyle w:val="Compact"/>
              <w:spacing w:after="40" w:line="240" w:lineRule="auto"/>
              <w:jc w:val="left"/>
            </w:pPr>
            <w:r>
              <w:rPr>
                <w:rFonts w:ascii="Times New Roman" w:hAnsi="Times New Roman" w:eastAsia="Times New Roman"/>
                <w:sz w:val="18"/>
              </w:rPr>
              <w:t xml:space="preserve">Stokastiske forsinkelser</w:t>
            </w:r>
          </w:p>
        </w:tc>
        <w:tc>
          <w:tcPr>
            <w:vAlign w:val="center"/>
          </w:tcPr>
          <w:p>
            <w:pPr>
              <w:pStyle w:val="Compact"/>
              <w:spacing w:after="40" w:line="240" w:lineRule="auto"/>
              <w:jc w:val="left"/>
            </w:pPr>
            <w:r>
              <w:rPr>
                <w:rFonts w:ascii="Times New Roman" w:hAnsi="Times New Roman" w:eastAsia="Times New Roman"/>
                <w:sz w:val="18"/>
              </w:rPr>
              <w:t xml:space="preserve">Lav, middels og høy forsinkelsesvariasjon</w:t>
            </w:r>
          </w:p>
        </w:tc>
        <w:tc>
          <w:tcPr>
            <w:vAlign w:val="center"/>
          </w:tcPr>
          <w:p>
            <w:pPr>
              <w:pStyle w:val="Compact"/>
              <w:spacing w:after="40" w:line="240" w:lineRule="auto"/>
              <w:jc w:val="left"/>
            </w:pPr>
            <w:r>
              <w:rPr>
                <w:rFonts w:ascii="Times New Roman" w:hAnsi="Times New Roman" w:eastAsia="Times New Roman"/>
                <w:sz w:val="18"/>
              </w:rPr>
              <w:t xml:space="preserve">Teste robusthet under realistiske avvik</w:t>
            </w:r>
          </w:p>
        </w:tc>
      </w:tr>
    </w:tbl>
    <w:p>
      <w:pPr>
        <w:pStyle w:val="BodyText"/>
        <w:spacing w:line="276" w:lineRule="auto" w:after="120"/>
      </w:pPr>
      <w:r>
        <w:t xml:space="preserve">Dersom stokastiske forsinkelser inkluderes, bør hvert scenario kjøres mange ganger, for eksempel 100 eller 500 replikasjoner. Da kan resultatene presenteres med gjennomsnitt, standardavvik og 95 % konfidensintervall:</w:t>
      </w:r>
    </w:p>
    <w:p>
      <w:pPr>
        <w:pStyle w:val="BodyText"/>
        <w:spacing w:line="276" w:lineRule="auto" w:after="0" w:before="0"/>
      </w:pPr>
      <m:oMathPara>
        <m:oMathParaPr>
          <m:jc m:val="center"/>
        </m:oMathParaPr>
        <m:oMath>
          <m:r>
            <m:t>C</m:t>
          </m:r>
          <m:sSub>
            <m:e>
              <m:r>
                <m:t>I</m:t>
              </m:r>
            </m:e>
            <m:sub>
              <m:r>
                <m:t>95</m:t>
              </m:r>
              <m:r>
                <m:rPr>
                  <m:sty m:val="p"/>
                </m:rPr>
                <m:t>%</m:t>
              </m:r>
            </m:sub>
          </m:sSub>
          <m:r>
            <m:rPr>
              <m:sty m:val="p"/>
            </m:rPr>
            <m:t>=</m:t>
          </m:r>
          <m:acc>
            <m:accPr>
              <m:chr m:val="‾"/>
            </m:accPr>
            <m:e>
              <m:r>
                <m:t>x</m:t>
              </m:r>
            </m:e>
          </m:acc>
          <m:r>
            <m:rPr>
              <m:sty m:val="p"/>
            </m:rPr>
            <m:t>±</m:t>
          </m:r>
          <m:r>
            <m:t>1.96</m:t>
          </m:r>
          <m:r>
            <m:rPr>
              <m:sty m:val="p"/>
            </m:rPr>
            <m:t>⋅</m:t>
          </m:r>
          <m:f>
            <m:fPr>
              <m:type m:val="bar"/>
            </m:fPr>
            <m:num>
              <m:r>
                <m:t>s</m:t>
              </m:r>
            </m:num>
            <m:den>
              <m:rad>
                <m:radPr>
                  <m:degHide m:val="on"/>
                </m:radPr>
                <m:deg/>
                <m:e>
                  <m:r>
                    <m:t>n</m:t>
                  </m:r>
                </m:e>
              </m:rad>
            </m:den>
          </m:f>
        </m:oMath>
      </m:oMathPara>
    </w:p>
    <w:p>
      <w:pPr>
        <w:pStyle w:val="FirstParagraph"/>
        <w:spacing w:line="276" w:lineRule="auto" w:after="120"/>
      </w:pPr>
      <w:r>
        <w:t xml:space="preserve">der</w:t>
      </w:r>
      <w:r>
        <w:t xml:space="preserve"> </w:t>
      </w:r>
      <m:oMath>
        <m:acc>
          <m:accPr>
            <m:chr m:val="‾"/>
          </m:accPr>
          <m:e>
            <m:r>
              <m:t>x</m:t>
            </m:r>
          </m:e>
        </m:acc>
      </m:oMath>
      <w:r>
        <w:t xml:space="preserve"> </w:t>
      </w:r>
      <w:r>
        <w:t xml:space="preserve">er gjennomsnittlig resultat fra simuleringene,</w:t>
      </w:r>
      <w:r>
        <w:t xml:space="preserve"> </w:t>
      </w:r>
      <m:oMath>
        <m:r>
          <m:t>s</m:t>
        </m:r>
      </m:oMath>
      <w:r>
        <w:t xml:space="preserve"> </w:t>
      </w:r>
      <w:r>
        <w:t xml:space="preserve">er standardavviket og</w:t>
      </w:r>
      <w:r>
        <w:t xml:space="preserve"> </w:t>
      </w:r>
      <m:oMath>
        <m:r>
          <m:t>n</m:t>
        </m:r>
      </m:oMath>
      <w:r>
        <w:t xml:space="preserve"> </w:t>
      </w:r>
      <w:r>
        <w:t xml:space="preserve">er antall replikasjoner. Dette vil gi et sterkere grunnlag for å vurdere om forskjeller mellom scenarioer er robuste eller bare skyldes tilfeldige variasjoner.</w:t>
      </w:r>
    </w:p>
    <w:bookmarkEnd w:id="36"/>
    <w:bookmarkEnd w:id="37"/>
    <w:bookmarkStart w:id="45" w:name="resultater-og-analyse"/>
    <w:p>
      <w:pPr>
        <w:pStyle w:val="Heading1"/>
        <w:keepNext/>
        <w:pageBreakBefore/>
      </w:pPr>
      <w:r>
        <w:t xml:space="preserve">4. Resultater og Analyse</w:t>
      </w:r>
    </w:p>
    <w:bookmarkStart w:id="38" w:name="deskriptiv-statistikk-av-rådata"/>
    <w:p>
      <w:pPr>
        <w:pStyle w:val="Heading2"/>
        <w:keepNext/>
      </w:pPr>
      <w:r>
        <w:t xml:space="preserve">4.1 Deskriptiv statistikk av rådata</w:t>
      </w:r>
    </w:p>
    <w:p>
      <w:pPr>
        <w:pStyle w:val="FirstParagraph"/>
        <w:spacing w:line="276" w:lineRule="auto" w:after="120"/>
      </w:pPr>
      <w:r>
        <w:t xml:space="preserve">Før simuleringen ble gjennomført, ble det vaskede datasettet for den valgte testdagen (17. juni 2026) analysert for å forstå trafikkbelastningen. Denne dagen representerer en travel sommerdag med totalt</w:t>
      </w:r>
      <w:r>
        <w:t xml:space="preserve"> </w:t>
      </w:r>
      <w:r>
        <w:rPr>
          <w:b/>
          <w:bCs/>
        </w:rPr>
        <w:t xml:space="preserve">141 flybevegelser</w:t>
      </w:r>
      <w:r>
        <w:t xml:space="preserve"> </w:t>
      </w:r>
      <w:r>
        <w:t xml:space="preserve">(rotasjoner).</w:t>
      </w:r>
    </w:p>
    <w:p>
      <w:pPr>
        <w:pStyle w:val="BodyText"/>
        <w:spacing w:line="276" w:lineRule="auto" w:after="120"/>
      </w:pPr>
      <w:r>
        <w:rPr>
          <w:b/>
          <w:bCs/>
        </w:rPr>
        <w:t xml:space="preserve">Fordeling av destinasjonssoner (D/I/S):</w:t>
      </w:r>
    </w:p>
    <w:p>
      <w:pPr>
        <w:numPr>
          <w:ilvl w:val="0"/>
          <w:numId w:val="1015"/>
        </w:numPr>
        <w:spacing w:line="276" w:lineRule="auto" w:after="80"/>
        <w:ind w:left="425" w:hanging="227"/>
      </w:pPr>
      <w:r>
        <w:rPr>
          <w:b/>
          <w:bCs/>
        </w:rPr>
        <w:t xml:space="preserve">Innland (D):</w:t>
      </w:r>
      <w:r>
        <w:t xml:space="preserve"> </w:t>
      </w:r>
      <w:r>
        <w:t xml:space="preserve">97 flyvninger (68,8%)</w:t>
      </w:r>
    </w:p>
    <w:p>
      <w:pPr>
        <w:numPr>
          <w:ilvl w:val="0"/>
          <w:numId w:val="1015"/>
        </w:numPr>
        <w:spacing w:line="276" w:lineRule="auto" w:after="80"/>
        <w:ind w:left="425" w:hanging="227"/>
      </w:pPr>
      <w:r>
        <w:rPr>
          <w:b/>
          <w:bCs/>
        </w:rPr>
        <w:t xml:space="preserve">Schengen (S):</w:t>
      </w:r>
      <w:r>
        <w:t xml:space="preserve"> </w:t>
      </w:r>
      <w:r>
        <w:t xml:space="preserve">38 flyvninger (27,0%)</w:t>
      </w:r>
    </w:p>
    <w:p>
      <w:pPr>
        <w:numPr>
          <w:ilvl w:val="0"/>
          <w:numId w:val="1015"/>
        </w:numPr>
        <w:spacing w:line="276" w:lineRule="auto" w:after="80"/>
        <w:ind w:left="425" w:hanging="227"/>
      </w:pPr>
      <w:r>
        <w:rPr>
          <w:b/>
          <w:bCs/>
        </w:rPr>
        <w:t xml:space="preserve">Non-Schengen (I):</w:t>
      </w:r>
      <w:r>
        <w:t xml:space="preserve"> </w:t>
      </w:r>
      <w:r>
        <w:t xml:space="preserve">6 flyvninger (4,2%)</w:t>
      </w:r>
    </w:p>
    <w:p>
      <w:pPr>
        <w:pStyle w:val="FirstParagraph"/>
        <w:spacing w:line="276" w:lineRule="auto" w:after="120"/>
      </w:pPr>
      <w:r>
        <w:t xml:space="preserve">Dominansen av innenlandstrafikk stiller store krav til gatene i den rene innlandssonen, mens de fleksible gatene i Schengen/Non-Schengen-området må håndtere en betydelig andel av de resterende flyvningene.</w:t>
      </w:r>
    </w:p>
    <w:p>
      <w:pPr>
        <w:pStyle w:val="BodyText"/>
        <w:spacing w:line="276" w:lineRule="auto" w:after="120"/>
      </w:pPr>
      <w:r>
        <w:rPr>
          <w:b/>
          <w:bCs/>
        </w:rPr>
        <w:t xml:space="preserve">Flystørrelse og kapasitet:</w:t>
      </w:r>
    </w:p>
    <w:p>
      <w:pPr>
        <w:numPr>
          <w:ilvl w:val="0"/>
          <w:numId w:val="1016"/>
        </w:numPr>
        <w:spacing w:line="276" w:lineRule="auto" w:after="80"/>
        <w:ind w:left="425" w:hanging="227"/>
      </w:pPr>
      <w:r>
        <w:rPr>
          <w:b/>
          <w:bCs/>
        </w:rPr>
        <w:t xml:space="preserve">Små fly (&lt;120 seter):</w:t>
      </w:r>
      <w:r>
        <w:t xml:space="preserve"> </w:t>
      </w:r>
      <w:r>
        <w:t xml:space="preserve">81 flyvninger</w:t>
      </w:r>
    </w:p>
    <w:p>
      <w:pPr>
        <w:numPr>
          <w:ilvl w:val="0"/>
          <w:numId w:val="1016"/>
        </w:numPr>
        <w:spacing w:line="276" w:lineRule="auto" w:after="80"/>
        <w:ind w:left="425" w:hanging="227"/>
      </w:pPr>
      <w:r>
        <w:rPr>
          <w:b/>
          <w:bCs/>
        </w:rPr>
        <w:t xml:space="preserve">Store fly (&gt;=120 seter):</w:t>
      </w:r>
      <w:r>
        <w:t xml:space="preserve"> </w:t>
      </w:r>
      <w:r>
        <w:t xml:space="preserve">60 flyvninger</w:t>
      </w:r>
    </w:p>
    <w:p>
      <w:pPr>
        <w:numPr>
          <w:ilvl w:val="0"/>
          <w:numId w:val="1016"/>
        </w:numPr>
        <w:spacing w:line="276" w:lineRule="auto" w:after="80"/>
        <w:ind w:left="425" w:hanging="227"/>
      </w:pPr>
      <w:r>
        <w:rPr>
          <w:b/>
          <w:bCs/>
        </w:rPr>
        <w:t xml:space="preserve">Gjennomsnittlig setekapasitet:</w:t>
      </w:r>
      <w:r>
        <w:t xml:space="preserve"> </w:t>
      </w:r>
      <w:r>
        <w:t xml:space="preserve">124,7 seter per fly</w:t>
      </w:r>
    </w:p>
    <w:p>
      <w:pPr>
        <w:pStyle w:val="FirstParagraph"/>
        <w:spacing w:line="276" w:lineRule="auto" w:after="120"/>
      </w:pPr>
      <w:r>
        <w:t xml:space="preserve">Det høye antallet små fly (over 57%) bekrefter potensialet for den strategiske fjernparkeringen i rushtiden, da disse flyene utgjør en betydelig volummasse som ellers ville blokkert gate-kapasitet for de større maskinene. De fleste av disse små maskinene er Widerøe- og mindre SAS-flyvninger som er godt egnet for busstransport.</w:t>
      </w:r>
    </w:p>
    <w:bookmarkEnd w:id="38"/>
    <w:bookmarkStart w:id="39" w:name="simuleringsresultater-baseline"/>
    <w:p>
      <w:pPr>
        <w:pStyle w:val="Heading2"/>
        <w:keepNext/>
      </w:pPr>
      <w:r>
        <w:t xml:space="preserve">4.2 Simuleringsresultater (Baseline)</w:t>
      </w:r>
    </w:p>
    <w:p>
      <w:pPr>
        <w:pStyle w:val="FirstParagraph"/>
        <w:spacing w:line="276" w:lineRule="auto" w:after="120"/>
      </w:pPr>
      <w:r>
        <w:t xml:space="preserve">Simuleringen ble kjørt med data for en representativ travel dag (17. juni 2026). Baseline-scenarioet reflekterer dagens drift med 2 tilgjengelige busssjåfører og strategisk bruk av remote-parkering for små fly i rushtiden.</w:t>
      </w:r>
    </w:p>
    <w:p>
      <w:pPr>
        <w:pStyle w:val="BodyText"/>
        <w:spacing w:line="276" w:lineRule="auto" w:after="120"/>
      </w:pPr>
      <w:r>
        <w:rPr>
          <w:b/>
          <w:bCs/>
        </w:rPr>
        <w:t xml:space="preserve">Resultater fra simuleringen:</w:t>
      </w:r>
    </w:p>
    <w:p>
      <w:pPr>
        <w:numPr>
          <w:ilvl w:val="0"/>
          <w:numId w:val="1017"/>
        </w:numPr>
        <w:spacing w:line="276" w:lineRule="auto" w:after="80"/>
        <w:ind w:left="425" w:hanging="227"/>
      </w:pPr>
      <w:r>
        <w:rPr>
          <w:b/>
          <w:bCs/>
        </w:rPr>
        <w:t xml:space="preserve">Totalt antall fly håndtert:</w:t>
      </w:r>
      <w:r>
        <w:t xml:space="preserve"> </w:t>
      </w:r>
      <w:r>
        <w:t xml:space="preserve">141</w:t>
      </w:r>
    </w:p>
    <w:p>
      <w:pPr>
        <w:numPr>
          <w:ilvl w:val="0"/>
          <w:numId w:val="1017"/>
        </w:numPr>
        <w:spacing w:line="276" w:lineRule="auto" w:after="80"/>
        <w:ind w:left="425" w:hanging="227"/>
      </w:pPr>
      <w:r>
        <w:rPr>
          <w:b/>
          <w:bCs/>
        </w:rPr>
        <w:t xml:space="preserve">Parkering ved Gate:</w:t>
      </w:r>
      <w:r>
        <w:t xml:space="preserve"> </w:t>
      </w:r>
      <w:r>
        <w:t xml:space="preserve">130 fly</w:t>
      </w:r>
    </w:p>
    <w:p>
      <w:pPr>
        <w:numPr>
          <w:ilvl w:val="0"/>
          <w:numId w:val="1017"/>
        </w:numPr>
        <w:spacing w:line="276" w:lineRule="auto" w:after="80"/>
        <w:ind w:left="425" w:hanging="227"/>
      </w:pPr>
      <w:r>
        <w:rPr>
          <w:b/>
          <w:bCs/>
        </w:rPr>
        <w:t xml:space="preserve">Parkering ved Remote:</w:t>
      </w:r>
      <w:r>
        <w:t xml:space="preserve"> </w:t>
      </w:r>
      <w:r>
        <w:t xml:space="preserve">11 fly (hvorav de fleste var strategiske valg for å frigjøre gate-plass)</w:t>
      </w:r>
    </w:p>
    <w:p>
      <w:pPr>
        <w:numPr>
          <w:ilvl w:val="0"/>
          <w:numId w:val="1017"/>
        </w:numPr>
        <w:spacing w:line="276" w:lineRule="auto" w:after="80"/>
        <w:ind w:left="425" w:hanging="227"/>
      </w:pPr>
      <w:r>
        <w:rPr>
          <w:b/>
          <w:bCs/>
        </w:rPr>
        <w:t xml:space="preserve">Gjennomsnittlig ventetid:</w:t>
      </w:r>
      <w:r>
        <w:t xml:space="preserve"> </w:t>
      </w:r>
      <w:r>
        <w:t xml:space="preserve">0,7 minutter</w:t>
      </w:r>
    </w:p>
    <w:p>
      <w:pPr>
        <w:numPr>
          <w:ilvl w:val="0"/>
          <w:numId w:val="1017"/>
        </w:numPr>
        <w:spacing w:line="276" w:lineRule="auto" w:after="80"/>
        <w:ind w:left="425" w:hanging="227"/>
      </w:pPr>
      <w:r>
        <w:rPr>
          <w:b/>
          <w:bCs/>
        </w:rPr>
        <w:t xml:space="preserve">Maksimal ventetid:</w:t>
      </w:r>
      <w:r>
        <w:t xml:space="preserve"> </w:t>
      </w:r>
      <w:r>
        <w:t xml:space="preserve">15 minutter (forekommer i de mest kritiske trafikktoppene)</w:t>
      </w:r>
    </w:p>
    <w:p>
      <w:pPr>
        <w:numPr>
          <w:ilvl w:val="0"/>
          <w:numId w:val="1017"/>
        </w:numPr>
        <w:spacing w:line="276" w:lineRule="auto" w:after="80"/>
        <w:ind w:left="425" w:hanging="227"/>
      </w:pPr>
      <w:r>
        <w:rPr>
          <w:b/>
          <w:bCs/>
        </w:rPr>
        <w:t xml:space="preserve">Avviste fly:</w:t>
      </w:r>
      <w:r>
        <w:t xml:space="preserve"> </w:t>
      </w:r>
      <w:r>
        <w:t xml:space="preserve">0</w:t>
      </w:r>
    </w:p>
    <w:p>
      <w:pPr>
        <w:pStyle w:val="FirstParagraph"/>
        <w:spacing w:line="276" w:lineRule="auto" w:after="120"/>
      </w:pPr>
      <w:r>
        <w:t xml:space="preserve">Analysen viser at dagens strategi med to sjåfører er tilstrekkelig for å holde ventetiden svært lav, selv med et høyt antall bevegelser. Den strategiske flyttingen av 11 fly til remote bidrar direkte til at de største flyene (f.eks. DY1849 og KL1169) kan gå direkte til gate uten forsinkelser.</w:t>
      </w:r>
    </w:p>
    <w:p>
      <w:pPr>
        <w:pStyle w:val="BodyText"/>
        <w:spacing w:line="276" w:lineRule="auto" w:after="120"/>
      </w:pPr>
      <w:r>
        <w:t xml:space="preserve">Tabell 1 oppsummerer de simulerte hovedresultatene fra scenarioene som hittil er gjennomført. Tabellen bør utvides med 95-persentil, gateutnyttelse og sjåførutnyttelse dersom disse målene hentes ut fra simuleringsmodellen.</w:t>
      </w:r>
    </w:p>
    <w:tbl>
      <w:tblPr>
        <w:tblStyle w:val="Table"/>
        <w:tblW w:type="pct" w:w="5000"/>
        <w:jc w:val="center"/>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blHeader w:val="true"/>
        </w:trPr>
        <w:tc>
          <w:tcPr>
            <w:vAlign w:val="center"/>
          </w:tcPr>
          <w:p>
            <w:pPr>
              <w:pStyle w:val="Compact"/>
              <w:spacing w:after="40" w:line="240" w:lineRule="auto"/>
              <w:jc w:val="left"/>
            </w:pPr>
            <w:r>
              <w:rPr>
                <w:rFonts w:ascii="Times New Roman" w:hAnsi="Times New Roman" w:eastAsia="Times New Roman"/>
                <w:b/>
                <w:sz w:val="18"/>
              </w:rPr>
              <w:t xml:space="preserve">Scenario</w:t>
            </w:r>
          </w:p>
        </w:tc>
        <w:tc>
          <w:tcPr>
            <w:vAlign w:val="center"/>
          </w:tcPr>
          <w:p>
            <w:pPr>
              <w:pStyle w:val="Compact"/>
              <w:spacing w:after="40" w:line="240" w:lineRule="auto"/>
              <w:jc w:val="right"/>
            </w:pPr>
            <w:r>
              <w:rPr>
                <w:rFonts w:ascii="Times New Roman" w:hAnsi="Times New Roman" w:eastAsia="Times New Roman"/>
                <w:b/>
                <w:sz w:val="18"/>
              </w:rPr>
              <w:t xml:space="preserve">Sjåfører</w:t>
            </w:r>
          </w:p>
        </w:tc>
        <w:tc>
          <w:tcPr>
            <w:vAlign w:val="center"/>
          </w:tcPr>
          <w:p>
            <w:pPr>
              <w:pStyle w:val="Compact"/>
              <w:spacing w:after="40" w:line="240" w:lineRule="auto"/>
              <w:jc w:val="right"/>
            </w:pPr>
            <w:r>
              <w:rPr>
                <w:rFonts w:ascii="Times New Roman" w:hAnsi="Times New Roman" w:eastAsia="Times New Roman"/>
                <w:b/>
                <w:sz w:val="18"/>
              </w:rPr>
              <w:t xml:space="preserve">Vekst</w:t>
            </w:r>
          </w:p>
        </w:tc>
        <w:tc>
          <w:tcPr>
            <w:vAlign w:val="center"/>
          </w:tcPr>
          <w:p>
            <w:pPr>
              <w:pStyle w:val="Compact"/>
              <w:spacing w:after="40" w:line="240" w:lineRule="auto"/>
              <w:jc w:val="left"/>
            </w:pPr>
            <w:r>
              <w:rPr>
                <w:rFonts w:ascii="Times New Roman" w:hAnsi="Times New Roman" w:eastAsia="Times New Roman"/>
                <w:b/>
                <w:sz w:val="18"/>
              </w:rPr>
              <w:t xml:space="preserve">Remote-strat</w:t>
            </w:r>
          </w:p>
        </w:tc>
        <w:tc>
          <w:tcPr>
            <w:vAlign w:val="center"/>
          </w:tcPr>
          <w:p>
            <w:pPr>
              <w:pStyle w:val="Compact"/>
              <w:spacing w:after="40" w:line="240" w:lineRule="auto"/>
              <w:jc w:val="left"/>
            </w:pPr>
            <w:r>
              <w:rPr>
                <w:rFonts w:ascii="Times New Roman" w:hAnsi="Times New Roman" w:eastAsia="Times New Roman"/>
                <w:b/>
                <w:sz w:val="18"/>
              </w:rPr>
              <w:t xml:space="preserve">Stokastisk</w:t>
            </w:r>
          </w:p>
        </w:tc>
        <w:tc>
          <w:tcPr>
            <w:vAlign w:val="center"/>
          </w:tcPr>
          <w:p>
            <w:pPr>
              <w:pStyle w:val="Compact"/>
              <w:spacing w:after="40" w:line="240" w:lineRule="auto"/>
              <w:jc w:val="right"/>
            </w:pPr>
            <w:r>
              <w:rPr>
                <w:rFonts w:ascii="Times New Roman" w:hAnsi="Times New Roman" w:eastAsia="Times New Roman"/>
                <w:b/>
                <w:sz w:val="18"/>
              </w:rPr>
              <w:t xml:space="preserve">Fly</w:t>
            </w:r>
          </w:p>
        </w:tc>
        <w:tc>
          <w:tcPr>
            <w:vAlign w:val="center"/>
          </w:tcPr>
          <w:p>
            <w:pPr>
              <w:pStyle w:val="Compact"/>
              <w:spacing w:after="40" w:line="240" w:lineRule="auto"/>
              <w:jc w:val="right"/>
            </w:pPr>
            <w:r>
              <w:rPr>
                <w:rFonts w:ascii="Times New Roman" w:hAnsi="Times New Roman" w:eastAsia="Times New Roman"/>
                <w:b/>
                <w:sz w:val="18"/>
              </w:rPr>
              <w:t xml:space="preserve">Gate</w:t>
            </w:r>
          </w:p>
        </w:tc>
        <w:tc>
          <w:tcPr>
            <w:vAlign w:val="center"/>
          </w:tcPr>
          <w:p>
            <w:pPr>
              <w:pStyle w:val="Compact"/>
              <w:spacing w:after="40" w:line="240" w:lineRule="auto"/>
              <w:jc w:val="right"/>
            </w:pPr>
            <w:r>
              <w:rPr>
                <w:rFonts w:ascii="Times New Roman" w:hAnsi="Times New Roman" w:eastAsia="Times New Roman"/>
                <w:b/>
                <w:sz w:val="18"/>
              </w:rPr>
              <w:t xml:space="preserve">Remote</w:t>
            </w:r>
          </w:p>
        </w:tc>
        <w:tc>
          <w:tcPr>
            <w:vAlign w:val="center"/>
          </w:tcPr>
          <w:p>
            <w:pPr>
              <w:pStyle w:val="Compact"/>
              <w:spacing w:after="40" w:line="240" w:lineRule="auto"/>
              <w:jc w:val="right"/>
            </w:pPr>
            <w:r>
              <w:rPr>
                <w:rFonts w:ascii="Times New Roman" w:hAnsi="Times New Roman" w:eastAsia="Times New Roman"/>
                <w:b/>
                <w:sz w:val="18"/>
              </w:rPr>
              <w:t xml:space="preserve">Gj.sn. ventetid</w:t>
            </w:r>
          </w:p>
        </w:tc>
        <w:tc>
          <w:tcPr>
            <w:vAlign w:val="center"/>
          </w:tcPr>
          <w:p>
            <w:pPr>
              <w:pStyle w:val="Compact"/>
              <w:spacing w:after="40" w:line="240" w:lineRule="auto"/>
              <w:jc w:val="right"/>
            </w:pPr>
            <w:r>
              <w:rPr>
                <w:rFonts w:ascii="Times New Roman" w:hAnsi="Times New Roman" w:eastAsia="Times New Roman"/>
                <w:b/>
                <w:sz w:val="18"/>
              </w:rPr>
              <w:t xml:space="preserve">Maks ventetid</w:t>
            </w:r>
          </w:p>
        </w:tc>
      </w:tr>
      <w:tr>
        <w:tc>
          <w:tcPr>
            <w:vAlign w:val="center"/>
          </w:tcPr>
          <w:p>
            <w:pPr>
              <w:pStyle w:val="Compact"/>
              <w:spacing w:after="40" w:line="240" w:lineRule="auto"/>
              <w:jc w:val="left"/>
            </w:pPr>
            <w:r>
              <w:rPr>
                <w:rFonts w:ascii="Times New Roman" w:hAnsi="Times New Roman" w:eastAsia="Times New Roman"/>
                <w:sz w:val="18"/>
              </w:rPr>
              <w:t xml:space="preserve">Baseline</w:t>
            </w:r>
          </w:p>
        </w:tc>
        <w:tc>
          <w:tcPr>
            <w:vAlign w:val="center"/>
          </w:tcPr>
          <w:p>
            <w:pPr>
              <w:pStyle w:val="Compact"/>
              <w:spacing w:after="40" w:line="240" w:lineRule="auto"/>
              <w:jc w:val="right"/>
            </w:pPr>
            <w:r>
              <w:rPr>
                <w:rFonts w:ascii="Times New Roman" w:hAnsi="Times New Roman" w:eastAsia="Times New Roman"/>
                <w:sz w:val="18"/>
              </w:rPr>
              <w:t xml:space="preserve">2</w:t>
            </w:r>
          </w:p>
        </w:tc>
        <w:tc>
          <w:tcPr>
            <w:vAlign w:val="center"/>
          </w:tcPr>
          <w:p>
            <w:pPr>
              <w:pStyle w:val="Compact"/>
              <w:spacing w:after="40" w:line="240" w:lineRule="auto"/>
              <w:jc w:val="right"/>
            </w:pPr>
            <w:r>
              <w:rPr>
                <w:rFonts w:ascii="Times New Roman" w:hAnsi="Times New Roman" w:eastAsia="Times New Roman"/>
                <w:sz w:val="18"/>
              </w:rPr>
              <w:t xml:space="preserve">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130</w:t>
            </w:r>
          </w:p>
        </w:tc>
        <w:tc>
          <w:tcPr>
            <w:vAlign w:val="center"/>
          </w:tcPr>
          <w:p>
            <w:pPr>
              <w:pStyle w:val="Compact"/>
              <w:spacing w:after="40" w:line="240" w:lineRule="auto"/>
              <w:jc w:val="right"/>
            </w:pPr>
            <w:r>
              <w:rPr>
                <w:rFonts w:ascii="Times New Roman" w:hAnsi="Times New Roman" w:eastAsia="Times New Roman"/>
                <w:sz w:val="18"/>
              </w:rPr>
              <w:t xml:space="preserve">11</w:t>
            </w:r>
          </w:p>
        </w:tc>
        <w:tc>
          <w:tcPr>
            <w:vAlign w:val="center"/>
          </w:tcPr>
          <w:p>
            <w:pPr>
              <w:pStyle w:val="Compact"/>
              <w:spacing w:after="40" w:line="240" w:lineRule="auto"/>
              <w:jc w:val="right"/>
            </w:pPr>
            <w:r>
              <w:rPr>
                <w:rFonts w:ascii="Times New Roman" w:hAnsi="Times New Roman" w:eastAsia="Times New Roman"/>
                <w:sz w:val="18"/>
              </w:rPr>
              <w:t xml:space="preserve">0,71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0 sjåfører</w:t>
            </w:r>
          </w:p>
        </w:tc>
        <w:tc>
          <w:tcPr>
            <w:vAlign w:val="center"/>
          </w:tcPr>
          <w:p>
            <w:pPr>
              <w:pStyle w:val="Compact"/>
              <w:spacing w:after="40" w:line="240" w:lineRule="auto"/>
              <w:jc w:val="right"/>
            </w:pPr>
            <w:r>
              <w:rPr>
                <w:rFonts w:ascii="Times New Roman" w:hAnsi="Times New Roman" w:eastAsia="Times New Roman"/>
                <w:sz w:val="18"/>
              </w:rPr>
              <w:t xml:space="preserve">0</w:t>
            </w:r>
          </w:p>
        </w:tc>
        <w:tc>
          <w:tcPr>
            <w:vAlign w:val="center"/>
          </w:tcPr>
          <w:p>
            <w:pPr>
              <w:pStyle w:val="Compact"/>
              <w:spacing w:after="40" w:line="240" w:lineRule="auto"/>
              <w:jc w:val="right"/>
            </w:pPr>
            <w:r>
              <w:rPr>
                <w:rFonts w:ascii="Times New Roman" w:hAnsi="Times New Roman" w:eastAsia="Times New Roman"/>
                <w:sz w:val="18"/>
              </w:rPr>
              <w:t xml:space="preserve">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0</w:t>
            </w:r>
          </w:p>
        </w:tc>
        <w:tc>
          <w:tcPr>
            <w:vAlign w:val="center"/>
          </w:tcPr>
          <w:p>
            <w:pPr>
              <w:pStyle w:val="Compact"/>
              <w:spacing w:after="40" w:line="240" w:lineRule="auto"/>
              <w:jc w:val="right"/>
            </w:pPr>
            <w:r>
              <w:rPr>
                <w:rFonts w:ascii="Times New Roman" w:hAnsi="Times New Roman" w:eastAsia="Times New Roman"/>
                <w:sz w:val="18"/>
              </w:rPr>
              <w:t xml:space="preserve">2,16 min</w:t>
            </w:r>
          </w:p>
        </w:tc>
        <w:tc>
          <w:tcPr>
            <w:vAlign w:val="center"/>
          </w:tcPr>
          <w:p>
            <w:pPr>
              <w:pStyle w:val="Compact"/>
              <w:spacing w:after="40" w:line="240" w:lineRule="auto"/>
              <w:jc w:val="right"/>
            </w:pPr>
            <w:r>
              <w:rPr>
                <w:rFonts w:ascii="Times New Roman" w:hAnsi="Times New Roman" w:eastAsia="Times New Roman"/>
                <w:sz w:val="18"/>
              </w:rPr>
              <w:t xml:space="preserve">60,0 min</w:t>
            </w:r>
          </w:p>
        </w:tc>
      </w:tr>
      <w:tr>
        <w:tc>
          <w:tcPr>
            <w:vAlign w:val="center"/>
          </w:tcPr>
          <w:p>
            <w:pPr>
              <w:pStyle w:val="Compact"/>
              <w:spacing w:after="40" w:line="240" w:lineRule="auto"/>
              <w:jc w:val="left"/>
            </w:pPr>
            <w:r>
              <w:rPr>
                <w:rFonts w:ascii="Times New Roman" w:hAnsi="Times New Roman" w:eastAsia="Times New Roman"/>
                <w:sz w:val="18"/>
              </w:rPr>
              <w:t xml:space="preserve">1 sjåfør</w:t>
            </w:r>
          </w:p>
        </w:tc>
        <w:tc>
          <w:tcPr>
            <w:vAlign w:val="center"/>
          </w:tcPr>
          <w:p>
            <w:pPr>
              <w:pStyle w:val="Compact"/>
              <w:spacing w:after="40" w:line="240" w:lineRule="auto"/>
              <w:jc w:val="right"/>
            </w:pPr>
            <w:r>
              <w:rPr>
                <w:rFonts w:ascii="Times New Roman" w:hAnsi="Times New Roman" w:eastAsia="Times New Roman"/>
                <w:sz w:val="18"/>
              </w:rPr>
              <w:t xml:space="preserve">1</w:t>
            </w:r>
          </w:p>
        </w:tc>
        <w:tc>
          <w:tcPr>
            <w:vAlign w:val="center"/>
          </w:tcPr>
          <w:p>
            <w:pPr>
              <w:pStyle w:val="Compact"/>
              <w:spacing w:after="40" w:line="240" w:lineRule="auto"/>
              <w:jc w:val="right"/>
            </w:pPr>
            <w:r>
              <w:rPr>
                <w:rFonts w:ascii="Times New Roman" w:hAnsi="Times New Roman" w:eastAsia="Times New Roman"/>
                <w:sz w:val="18"/>
              </w:rPr>
              <w:t xml:space="preserve">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133</w:t>
            </w:r>
          </w:p>
        </w:tc>
        <w:tc>
          <w:tcPr>
            <w:vAlign w:val="center"/>
          </w:tcPr>
          <w:p>
            <w:pPr>
              <w:pStyle w:val="Compact"/>
              <w:spacing w:after="40" w:line="240" w:lineRule="auto"/>
              <w:jc w:val="right"/>
            </w:pPr>
            <w:r>
              <w:rPr>
                <w:rFonts w:ascii="Times New Roman" w:hAnsi="Times New Roman" w:eastAsia="Times New Roman"/>
                <w:sz w:val="18"/>
              </w:rPr>
              <w:t xml:space="preserve">8</w:t>
            </w:r>
          </w:p>
        </w:tc>
        <w:tc>
          <w:tcPr>
            <w:vAlign w:val="center"/>
          </w:tcPr>
          <w:p>
            <w:pPr>
              <w:pStyle w:val="Compact"/>
              <w:spacing w:after="40" w:line="240" w:lineRule="auto"/>
              <w:jc w:val="right"/>
            </w:pPr>
            <w:r>
              <w:rPr>
                <w:rFonts w:ascii="Times New Roman" w:hAnsi="Times New Roman" w:eastAsia="Times New Roman"/>
                <w:sz w:val="18"/>
              </w:rPr>
              <w:t xml:space="preserve">0,92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3 sjåfører</w:t>
            </w:r>
          </w:p>
        </w:tc>
        <w:tc>
          <w:tcPr>
            <w:vAlign w:val="center"/>
          </w:tcPr>
          <w:p>
            <w:pPr>
              <w:pStyle w:val="Compact"/>
              <w:spacing w:after="40" w:line="240" w:lineRule="auto"/>
              <w:jc w:val="right"/>
            </w:pPr>
            <w:r>
              <w:rPr>
                <w:rFonts w:ascii="Times New Roman" w:hAnsi="Times New Roman" w:eastAsia="Times New Roman"/>
                <w:sz w:val="18"/>
              </w:rPr>
              <w:t xml:space="preserve">3</w:t>
            </w:r>
          </w:p>
        </w:tc>
        <w:tc>
          <w:tcPr>
            <w:vAlign w:val="center"/>
          </w:tcPr>
          <w:p>
            <w:pPr>
              <w:pStyle w:val="Compact"/>
              <w:spacing w:after="40" w:line="240" w:lineRule="auto"/>
              <w:jc w:val="right"/>
            </w:pPr>
            <w:r>
              <w:rPr>
                <w:rFonts w:ascii="Times New Roman" w:hAnsi="Times New Roman" w:eastAsia="Times New Roman"/>
                <w:sz w:val="18"/>
              </w:rPr>
              <w:t xml:space="preserve">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127</w:t>
            </w:r>
          </w:p>
        </w:tc>
        <w:tc>
          <w:tcPr>
            <w:vAlign w:val="center"/>
          </w:tcPr>
          <w:p>
            <w:pPr>
              <w:pStyle w:val="Compact"/>
              <w:spacing w:after="40" w:line="240" w:lineRule="auto"/>
              <w:jc w:val="right"/>
            </w:pPr>
            <w:r>
              <w:rPr>
                <w:rFonts w:ascii="Times New Roman" w:hAnsi="Times New Roman" w:eastAsia="Times New Roman"/>
                <w:sz w:val="18"/>
              </w:rPr>
              <w:t xml:space="preserve">14</w:t>
            </w:r>
          </w:p>
        </w:tc>
        <w:tc>
          <w:tcPr>
            <w:vAlign w:val="center"/>
          </w:tcPr>
          <w:p>
            <w:pPr>
              <w:pStyle w:val="Compact"/>
              <w:spacing w:after="40" w:line="240" w:lineRule="auto"/>
              <w:jc w:val="right"/>
            </w:pPr>
            <w:r>
              <w:rPr>
                <w:rFonts w:ascii="Times New Roman" w:hAnsi="Times New Roman" w:eastAsia="Times New Roman"/>
                <w:sz w:val="18"/>
              </w:rPr>
              <w:t xml:space="preserve">0,71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Remote AV</w:t>
            </w:r>
          </w:p>
        </w:tc>
        <w:tc>
          <w:tcPr>
            <w:vAlign w:val="center"/>
          </w:tcPr>
          <w:p>
            <w:pPr>
              <w:pStyle w:val="Compact"/>
              <w:spacing w:after="40" w:line="240" w:lineRule="auto"/>
              <w:jc w:val="right"/>
            </w:pPr>
            <w:r>
              <w:rPr>
                <w:rFonts w:ascii="Times New Roman" w:hAnsi="Times New Roman" w:eastAsia="Times New Roman"/>
                <w:sz w:val="18"/>
              </w:rPr>
              <w:t xml:space="preserve">2</w:t>
            </w:r>
          </w:p>
        </w:tc>
        <w:tc>
          <w:tcPr>
            <w:vAlign w:val="center"/>
          </w:tcPr>
          <w:p>
            <w:pPr>
              <w:pStyle w:val="Compact"/>
              <w:spacing w:after="40" w:line="240" w:lineRule="auto"/>
              <w:jc w:val="right"/>
            </w:pPr>
            <w:r>
              <w:rPr>
                <w:rFonts w:ascii="Times New Roman" w:hAnsi="Times New Roman" w:eastAsia="Times New Roman"/>
                <w:sz w:val="18"/>
              </w:rPr>
              <w:t xml:space="preserve">0 %</w:t>
            </w:r>
          </w:p>
        </w:tc>
        <w:tc>
          <w:tcPr>
            <w:vAlign w:val="center"/>
          </w:tcPr>
          <w:p>
            <w:pPr>
              <w:pStyle w:val="Compact"/>
              <w:spacing w:after="40" w:line="240" w:lineRule="auto"/>
              <w:jc w:val="left"/>
            </w:pPr>
            <w:r>
              <w:rPr>
                <w:rFonts w:ascii="Times New Roman" w:hAnsi="Times New Roman" w:eastAsia="Times New Roman"/>
                <w:sz w:val="18"/>
              </w:rPr>
              <w:t xml:space="preserve">AV</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136</w:t>
            </w:r>
          </w:p>
        </w:tc>
        <w:tc>
          <w:tcPr>
            <w:vAlign w:val="center"/>
          </w:tcPr>
          <w:p>
            <w:pPr>
              <w:pStyle w:val="Compact"/>
              <w:spacing w:after="40" w:line="240" w:lineRule="auto"/>
              <w:jc w:val="right"/>
            </w:pPr>
            <w:r>
              <w:rPr>
                <w:rFonts w:ascii="Times New Roman" w:hAnsi="Times New Roman" w:eastAsia="Times New Roman"/>
                <w:sz w:val="18"/>
              </w:rPr>
              <w:t xml:space="preserve">5</w:t>
            </w:r>
          </w:p>
        </w:tc>
        <w:tc>
          <w:tcPr>
            <w:vAlign w:val="center"/>
          </w:tcPr>
          <w:p>
            <w:pPr>
              <w:pStyle w:val="Compact"/>
              <w:spacing w:after="40" w:line="240" w:lineRule="auto"/>
              <w:jc w:val="right"/>
            </w:pPr>
            <w:r>
              <w:rPr>
                <w:rFonts w:ascii="Times New Roman" w:hAnsi="Times New Roman" w:eastAsia="Times New Roman"/>
                <w:sz w:val="18"/>
              </w:rPr>
              <w:t xml:space="preserve">1,21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Vekst +10 %</w:t>
            </w:r>
          </w:p>
        </w:tc>
        <w:tc>
          <w:tcPr>
            <w:vAlign w:val="center"/>
          </w:tcPr>
          <w:p>
            <w:pPr>
              <w:pStyle w:val="Compact"/>
              <w:spacing w:after="40" w:line="240" w:lineRule="auto"/>
              <w:jc w:val="right"/>
            </w:pPr>
            <w:r>
              <w:rPr>
                <w:rFonts w:ascii="Times New Roman" w:hAnsi="Times New Roman" w:eastAsia="Times New Roman"/>
                <w:sz w:val="18"/>
              </w:rPr>
              <w:t xml:space="preserve">2</w:t>
            </w:r>
          </w:p>
        </w:tc>
        <w:tc>
          <w:tcPr>
            <w:vAlign w:val="center"/>
          </w:tcPr>
          <w:p>
            <w:pPr>
              <w:pStyle w:val="Compact"/>
              <w:spacing w:after="40" w:line="240" w:lineRule="auto"/>
              <w:jc w:val="right"/>
            </w:pPr>
            <w:r>
              <w:rPr>
                <w:rFonts w:ascii="Times New Roman" w:hAnsi="Times New Roman" w:eastAsia="Times New Roman"/>
                <w:sz w:val="18"/>
              </w:rPr>
              <w:t xml:space="preserve">10 %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143</w:t>
            </w:r>
          </w:p>
        </w:tc>
        <w:tc>
          <w:tcPr>
            <w:vAlign w:val="center"/>
          </w:tcPr>
          <w:p>
            <w:pPr>
              <w:pStyle w:val="Compact"/>
              <w:spacing w:after="40" w:line="240" w:lineRule="auto"/>
              <w:jc w:val="right"/>
            </w:pPr>
            <w:r>
              <w:rPr>
                <w:rFonts w:ascii="Times New Roman" w:hAnsi="Times New Roman" w:eastAsia="Times New Roman"/>
                <w:sz w:val="18"/>
              </w:rPr>
              <w:t xml:space="preserve">132</w:t>
            </w:r>
          </w:p>
        </w:tc>
        <w:tc>
          <w:tcPr>
            <w:vAlign w:val="center"/>
          </w:tcPr>
          <w:p>
            <w:pPr>
              <w:pStyle w:val="Compact"/>
              <w:spacing w:after="40" w:line="240" w:lineRule="auto"/>
              <w:jc w:val="right"/>
            </w:pPr>
            <w:r>
              <w:rPr>
                <w:rFonts w:ascii="Times New Roman" w:hAnsi="Times New Roman" w:eastAsia="Times New Roman"/>
                <w:sz w:val="18"/>
              </w:rPr>
              <w:t xml:space="preserve">11</w:t>
            </w:r>
          </w:p>
        </w:tc>
        <w:tc>
          <w:tcPr>
            <w:vAlign w:val="center"/>
          </w:tcPr>
          <w:p>
            <w:pPr>
              <w:pStyle w:val="Compact"/>
              <w:spacing w:after="40" w:line="240" w:lineRule="auto"/>
              <w:jc w:val="right"/>
            </w:pPr>
            <w:r>
              <w:rPr>
                <w:rFonts w:ascii="Times New Roman" w:hAnsi="Times New Roman" w:eastAsia="Times New Roman"/>
                <w:sz w:val="18"/>
              </w:rPr>
              <w:t xml:space="preserve">0,70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Vekst +20 %</w:t>
            </w:r>
          </w:p>
        </w:tc>
        <w:tc>
          <w:tcPr>
            <w:vAlign w:val="center"/>
          </w:tcPr>
          <w:p>
            <w:pPr>
              <w:pStyle w:val="Compact"/>
              <w:spacing w:after="40" w:line="240" w:lineRule="auto"/>
              <w:jc w:val="right"/>
            </w:pPr>
            <w:r>
              <w:rPr>
                <w:rFonts w:ascii="Times New Roman" w:hAnsi="Times New Roman" w:eastAsia="Times New Roman"/>
                <w:sz w:val="18"/>
              </w:rPr>
              <w:t xml:space="preserve">2</w:t>
            </w:r>
          </w:p>
        </w:tc>
        <w:tc>
          <w:tcPr>
            <w:vAlign w:val="center"/>
          </w:tcPr>
          <w:p>
            <w:pPr>
              <w:pStyle w:val="Compact"/>
              <w:spacing w:after="40" w:line="240" w:lineRule="auto"/>
              <w:jc w:val="right"/>
            </w:pPr>
            <w:r>
              <w:rPr>
                <w:rFonts w:ascii="Times New Roman" w:hAnsi="Times New Roman" w:eastAsia="Times New Roman"/>
                <w:sz w:val="18"/>
              </w:rPr>
              <w:t xml:space="preserve">20 %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146</w:t>
            </w:r>
          </w:p>
        </w:tc>
        <w:tc>
          <w:tcPr>
            <w:vAlign w:val="center"/>
          </w:tcPr>
          <w:p>
            <w:pPr>
              <w:pStyle w:val="Compact"/>
              <w:spacing w:after="40" w:line="240" w:lineRule="auto"/>
              <w:jc w:val="right"/>
            </w:pPr>
            <w:r>
              <w:rPr>
                <w:rFonts w:ascii="Times New Roman" w:hAnsi="Times New Roman" w:eastAsia="Times New Roman"/>
                <w:sz w:val="18"/>
              </w:rPr>
              <w:t xml:space="preserve">133</w:t>
            </w:r>
          </w:p>
        </w:tc>
        <w:tc>
          <w:tcPr>
            <w:vAlign w:val="center"/>
          </w:tcPr>
          <w:p>
            <w:pPr>
              <w:pStyle w:val="Compact"/>
              <w:spacing w:after="40" w:line="240" w:lineRule="auto"/>
              <w:jc w:val="right"/>
            </w:pPr>
            <w:r>
              <w:rPr>
                <w:rFonts w:ascii="Times New Roman" w:hAnsi="Times New Roman" w:eastAsia="Times New Roman"/>
                <w:sz w:val="18"/>
              </w:rPr>
              <w:t xml:space="preserve">13</w:t>
            </w:r>
          </w:p>
        </w:tc>
        <w:tc>
          <w:tcPr>
            <w:vAlign w:val="center"/>
          </w:tcPr>
          <w:p>
            <w:pPr>
              <w:pStyle w:val="Compact"/>
              <w:spacing w:after="40" w:line="240" w:lineRule="auto"/>
              <w:jc w:val="right"/>
            </w:pPr>
            <w:r>
              <w:rPr>
                <w:rFonts w:ascii="Times New Roman" w:hAnsi="Times New Roman" w:eastAsia="Times New Roman"/>
                <w:sz w:val="18"/>
              </w:rPr>
              <w:t xml:space="preserve">0,96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Vekst +30 %</w:t>
            </w:r>
          </w:p>
        </w:tc>
        <w:tc>
          <w:tcPr>
            <w:vAlign w:val="center"/>
          </w:tcPr>
          <w:p>
            <w:pPr>
              <w:pStyle w:val="Compact"/>
              <w:spacing w:after="40" w:line="240" w:lineRule="auto"/>
              <w:jc w:val="right"/>
            </w:pPr>
            <w:r>
              <w:rPr>
                <w:rFonts w:ascii="Times New Roman" w:hAnsi="Times New Roman" w:eastAsia="Times New Roman"/>
                <w:sz w:val="18"/>
              </w:rPr>
              <w:t xml:space="preserve">2</w:t>
            </w:r>
          </w:p>
        </w:tc>
        <w:tc>
          <w:tcPr>
            <w:vAlign w:val="center"/>
          </w:tcPr>
          <w:p>
            <w:pPr>
              <w:pStyle w:val="Compact"/>
              <w:spacing w:after="40" w:line="240" w:lineRule="auto"/>
              <w:jc w:val="right"/>
            </w:pPr>
            <w:r>
              <w:rPr>
                <w:rFonts w:ascii="Times New Roman" w:hAnsi="Times New Roman" w:eastAsia="Times New Roman"/>
                <w:sz w:val="18"/>
              </w:rPr>
              <w:t xml:space="preserve">30 %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149</w:t>
            </w:r>
          </w:p>
        </w:tc>
        <w:tc>
          <w:tcPr>
            <w:vAlign w:val="center"/>
          </w:tcPr>
          <w:p>
            <w:pPr>
              <w:pStyle w:val="Compact"/>
              <w:spacing w:after="40" w:line="240" w:lineRule="auto"/>
              <w:jc w:val="right"/>
            </w:pPr>
            <w:r>
              <w:rPr>
                <w:rFonts w:ascii="Times New Roman" w:hAnsi="Times New Roman" w:eastAsia="Times New Roman"/>
                <w:sz w:val="18"/>
              </w:rPr>
              <w:t xml:space="preserve">135</w:t>
            </w:r>
          </w:p>
        </w:tc>
        <w:tc>
          <w:tcPr>
            <w:vAlign w:val="center"/>
          </w:tcPr>
          <w:p>
            <w:pPr>
              <w:pStyle w:val="Compact"/>
              <w:spacing w:after="40" w:line="240" w:lineRule="auto"/>
              <w:jc w:val="right"/>
            </w:pPr>
            <w:r>
              <w:rPr>
                <w:rFonts w:ascii="Times New Roman" w:hAnsi="Times New Roman" w:eastAsia="Times New Roman"/>
                <w:sz w:val="18"/>
              </w:rPr>
              <w:t xml:space="preserve">14</w:t>
            </w:r>
          </w:p>
        </w:tc>
        <w:tc>
          <w:tcPr>
            <w:vAlign w:val="center"/>
          </w:tcPr>
          <w:p>
            <w:pPr>
              <w:pStyle w:val="Compact"/>
              <w:spacing w:after="40" w:line="240" w:lineRule="auto"/>
              <w:jc w:val="right"/>
            </w:pPr>
            <w:r>
              <w:rPr>
                <w:rFonts w:ascii="Times New Roman" w:hAnsi="Times New Roman" w:eastAsia="Times New Roman"/>
                <w:sz w:val="18"/>
              </w:rPr>
              <w:t xml:space="preserve">0,97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Kjøretid +20%</w:t>
            </w:r>
          </w:p>
        </w:tc>
        <w:tc>
          <w:tcPr>
            <w:vAlign w:val="center"/>
          </w:tcPr>
          <w:p>
            <w:pPr>
              <w:pStyle w:val="Compact"/>
              <w:spacing w:after="40" w:line="240" w:lineRule="auto"/>
              <w:jc w:val="right"/>
            </w:pPr>
            <w:r>
              <w:rPr>
                <w:rFonts w:ascii="Times New Roman" w:hAnsi="Times New Roman" w:eastAsia="Times New Roman"/>
                <w:sz w:val="18"/>
              </w:rPr>
              <w:t xml:space="preserve">2</w:t>
            </w:r>
          </w:p>
        </w:tc>
        <w:tc>
          <w:tcPr>
            <w:vAlign w:val="center"/>
          </w:tcPr>
          <w:p>
            <w:pPr>
              <w:pStyle w:val="Compact"/>
              <w:spacing w:after="40" w:line="240" w:lineRule="auto"/>
              <w:jc w:val="right"/>
            </w:pPr>
            <w:r>
              <w:rPr>
                <w:rFonts w:ascii="Times New Roman" w:hAnsi="Times New Roman" w:eastAsia="Times New Roman"/>
                <w:sz w:val="18"/>
              </w:rPr>
              <w:t xml:space="preserve">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NEI</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131</w:t>
            </w:r>
          </w:p>
        </w:tc>
        <w:tc>
          <w:tcPr>
            <w:vAlign w:val="center"/>
          </w:tcPr>
          <w:p>
            <w:pPr>
              <w:pStyle w:val="Compact"/>
              <w:spacing w:after="40" w:line="240" w:lineRule="auto"/>
              <w:jc w:val="right"/>
            </w:pPr>
            <w:r>
              <w:rPr>
                <w:rFonts w:ascii="Times New Roman" w:hAnsi="Times New Roman" w:eastAsia="Times New Roman"/>
                <w:sz w:val="18"/>
              </w:rPr>
              <w:t xml:space="preserve">10</w:t>
            </w:r>
          </w:p>
        </w:tc>
        <w:tc>
          <w:tcPr>
            <w:vAlign w:val="center"/>
          </w:tcPr>
          <w:p>
            <w:pPr>
              <w:pStyle w:val="Compact"/>
              <w:spacing w:after="40" w:line="240" w:lineRule="auto"/>
              <w:jc w:val="right"/>
            </w:pPr>
            <w:r>
              <w:rPr>
                <w:rFonts w:ascii="Times New Roman" w:hAnsi="Times New Roman" w:eastAsia="Times New Roman"/>
                <w:sz w:val="18"/>
              </w:rPr>
              <w:t xml:space="preserve">0,71 min</w:t>
            </w:r>
          </w:p>
        </w:tc>
        <w:tc>
          <w:tcPr>
            <w:vAlign w:val="center"/>
          </w:tcPr>
          <w:p>
            <w:pPr>
              <w:pStyle w:val="Compact"/>
              <w:spacing w:after="40" w:line="240" w:lineRule="auto"/>
              <w:jc w:val="right"/>
            </w:pPr>
            <w:r>
              <w:rPr>
                <w:rFonts w:ascii="Times New Roman" w:hAnsi="Times New Roman" w:eastAsia="Times New Roman"/>
                <w:sz w:val="18"/>
              </w:rPr>
              <w:t xml:space="preserve">15,0 min</w:t>
            </w:r>
          </w:p>
        </w:tc>
      </w:tr>
      <w:tr>
        <w:tc>
          <w:tcPr>
            <w:vAlign w:val="center"/>
          </w:tcPr>
          <w:p>
            <w:pPr>
              <w:pStyle w:val="Compact"/>
              <w:spacing w:after="40" w:line="240" w:lineRule="auto"/>
              <w:jc w:val="left"/>
            </w:pPr>
            <w:r>
              <w:rPr>
                <w:rFonts w:ascii="Times New Roman" w:hAnsi="Times New Roman" w:eastAsia="Times New Roman"/>
                <w:sz w:val="18"/>
              </w:rPr>
              <w:t xml:space="preserve">Stokastisk (snitt)</w:t>
            </w:r>
          </w:p>
        </w:tc>
        <w:tc>
          <w:tcPr>
            <w:vAlign w:val="center"/>
          </w:tcPr>
          <w:p>
            <w:pPr>
              <w:pStyle w:val="Compact"/>
              <w:spacing w:after="40" w:line="240" w:lineRule="auto"/>
              <w:jc w:val="right"/>
            </w:pPr>
            <w:r>
              <w:rPr>
                <w:rFonts w:ascii="Times New Roman" w:hAnsi="Times New Roman" w:eastAsia="Times New Roman"/>
                <w:sz w:val="18"/>
              </w:rPr>
              <w:t xml:space="preserve">2</w:t>
            </w:r>
          </w:p>
        </w:tc>
        <w:tc>
          <w:tcPr>
            <w:vAlign w:val="center"/>
          </w:tcPr>
          <w:p>
            <w:pPr>
              <w:pStyle w:val="Compact"/>
              <w:spacing w:after="40" w:line="240" w:lineRule="auto"/>
              <w:jc w:val="right"/>
            </w:pPr>
            <w:r>
              <w:rPr>
                <w:rFonts w:ascii="Times New Roman" w:hAnsi="Times New Roman" w:eastAsia="Times New Roman"/>
                <w:sz w:val="18"/>
              </w:rPr>
              <w:t xml:space="preserve">0 %</w:t>
            </w:r>
          </w:p>
        </w:tc>
        <w:tc>
          <w:tcPr>
            <w:vAlign w:val="center"/>
          </w:tcPr>
          <w:p>
            <w:pPr>
              <w:pStyle w:val="Compact"/>
              <w:spacing w:after="40" w:line="240" w:lineRule="auto"/>
              <w:jc w:val="left"/>
            </w:pPr>
            <w:r>
              <w:rPr>
                <w:rFonts w:ascii="Times New Roman" w:hAnsi="Times New Roman" w:eastAsia="Times New Roman"/>
                <w:sz w:val="18"/>
              </w:rPr>
              <w:t xml:space="preserve">PÅ</w:t>
            </w:r>
          </w:p>
        </w:tc>
        <w:tc>
          <w:tcPr>
            <w:vAlign w:val="center"/>
          </w:tcPr>
          <w:p>
            <w:pPr>
              <w:pStyle w:val="Compact"/>
              <w:spacing w:after="40" w:line="240" w:lineRule="auto"/>
              <w:jc w:val="left"/>
            </w:pPr>
            <w:r>
              <w:rPr>
                <w:rFonts w:ascii="Times New Roman" w:hAnsi="Times New Roman" w:eastAsia="Times New Roman"/>
                <w:sz w:val="18"/>
              </w:rPr>
              <w:t xml:space="preserve">JA</w:t>
            </w:r>
          </w:p>
        </w:tc>
        <w:tc>
          <w:tcPr>
            <w:vAlign w:val="center"/>
          </w:tcPr>
          <w:p>
            <w:pPr>
              <w:pStyle w:val="Compact"/>
              <w:spacing w:after="40" w:line="240" w:lineRule="auto"/>
              <w:jc w:val="right"/>
            </w:pPr>
            <w:r>
              <w:rPr>
                <w:rFonts w:ascii="Times New Roman" w:hAnsi="Times New Roman" w:eastAsia="Times New Roman"/>
                <w:sz w:val="18"/>
              </w:rPr>
              <w:t xml:space="preserve">141</w:t>
            </w:r>
          </w:p>
        </w:tc>
        <w:tc>
          <w:tcPr>
            <w:vAlign w:val="center"/>
          </w:tcPr>
          <w:p>
            <w:pPr>
              <w:pStyle w:val="Compact"/>
              <w:spacing w:after="40" w:line="240" w:lineRule="auto"/>
              <w:jc w:val="right"/>
            </w:pPr>
            <w:r>
              <w:rPr>
                <w:rFonts w:ascii="Times New Roman" w:hAnsi="Times New Roman" w:eastAsia="Times New Roman"/>
                <w:sz w:val="18"/>
              </w:rPr>
              <w:t xml:space="preserve">128</w:t>
            </w:r>
          </w:p>
        </w:tc>
        <w:tc>
          <w:tcPr>
            <w:vAlign w:val="center"/>
          </w:tcPr>
          <w:p>
            <w:pPr>
              <w:pStyle w:val="Compact"/>
              <w:spacing w:after="40" w:line="240" w:lineRule="auto"/>
              <w:jc w:val="right"/>
            </w:pPr>
            <w:r>
              <w:rPr>
                <w:rFonts w:ascii="Times New Roman" w:hAnsi="Times New Roman" w:eastAsia="Times New Roman"/>
                <w:sz w:val="18"/>
              </w:rPr>
              <w:t xml:space="preserve">13</w:t>
            </w:r>
          </w:p>
        </w:tc>
        <w:tc>
          <w:tcPr>
            <w:vAlign w:val="center"/>
          </w:tcPr>
          <w:p>
            <w:pPr>
              <w:pStyle w:val="Compact"/>
              <w:spacing w:after="40" w:line="240" w:lineRule="auto"/>
              <w:jc w:val="right"/>
            </w:pPr>
            <w:r>
              <w:rPr>
                <w:rFonts w:ascii="Times New Roman" w:hAnsi="Times New Roman" w:eastAsia="Times New Roman"/>
                <w:sz w:val="18"/>
              </w:rPr>
              <w:t xml:space="preserve">0,68 min</w:t>
            </w:r>
          </w:p>
        </w:tc>
        <w:tc>
          <w:tcPr>
            <w:vAlign w:val="center"/>
          </w:tcPr>
          <w:p>
            <w:pPr>
              <w:pStyle w:val="Compact"/>
              <w:spacing w:after="40" w:line="240" w:lineRule="auto"/>
              <w:jc w:val="right"/>
            </w:pPr>
            <w:r>
              <w:rPr>
                <w:rFonts w:ascii="Times New Roman" w:hAnsi="Times New Roman" w:eastAsia="Times New Roman"/>
                <w:sz w:val="18"/>
              </w:rPr>
              <w:t xml:space="preserve">15,4 min</w:t>
            </w:r>
          </w:p>
        </w:tc>
      </w:tr>
    </w:tbl>
    <w:bookmarkEnd w:id="39"/>
    <w:bookmarkStart w:id="43" w:name="scenarioanalyse"/>
    <w:p>
      <w:pPr>
        <w:pStyle w:val="Heading2"/>
        <w:keepNext/>
      </w:pPr>
      <w:r>
        <w:t xml:space="preserve">4.3 Scenarioanalyse</w:t>
      </w:r>
    </w:p>
    <w:p>
      <w:pPr>
        <w:pStyle w:val="FirstParagraph"/>
        <w:spacing w:line="276" w:lineRule="auto" w:after="120"/>
      </w:pPr>
      <w:r>
        <w:t xml:space="preserve">For å besvare forskningsspørsmålene om systemets robusthet og kritiske grenser, ble scenarioene analysert samlet. Tabell 1 viser at systemet i de fleste scenarioene har lav gjennomsnittlig ventetid, men at enkelte scenarioer gir betydelig høyere maksimal ventetid eller redusert operativ fleksibilitet.</w:t>
      </w:r>
    </w:p>
    <w:p>
      <w:pPr>
        <w:pStyle w:val="CaptionedFigure"/>
        <w:spacing w:after="0" w:before="0"/>
      </w:pPr>
      <w:r>
        <w:drawing>
          <wp:inline>
            <wp:extent cx="5334000" cy="2909454"/>
            <wp:effectExtent b="0" l="0" r="0" t="0"/>
            <wp:docPr descr="Gjennomsnittlig og maksimal ventetid før gate eller remote stand i de analyserte scenarioene. Figuren viser at scenarioet med null busssjåfører skiller seg tydelig ut med høy maksimal ventetid, mens de øvrige scenarioene i hovedsak holder maksimal ventetid rundt 15 minutter." title="" id="41" name="Picture"/>
            <a:graphic>
              <a:graphicData uri="http://schemas.openxmlformats.org/drawingml/2006/picture">
                <pic:pic>
                  <pic:nvPicPr>
                    <pic:cNvPr descr="scenario_ventetid.png" id="42" name="Picture"/>
                    <pic:cNvPicPr>
                      <a:picLocks noChangeArrowheads="1" noChangeAspect="1"/>
                    </pic:cNvPicPr>
                  </pic:nvPicPr>
                  <pic:blipFill>
                    <a:blip r:embed="rId4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spacing w:before="80" w:after="200"/>
        <w:jc w:val="center"/>
      </w:pPr>
      <w:r>
        <w:rPr>
          <w:i/>
          <w:sz w:val="18"/>
        </w:rPr>
        <w:t xml:space="preserve">Gjennomsnittlig og maksimal ventetid før gate eller remote stand i de analyserte scenarioene. Figuren viser at scenarioet med null busssjåfører skiller seg tydelig ut med høy maksimal ventetid, mens de øvrige scenarioene i hovedsak holder maksimal ventetid rundt 15 minutter.</w:t>
      </w:r>
    </w:p>
    <w:p>
      <w:pPr>
        <w:pStyle w:val="BodyText"/>
        <w:spacing w:line="276" w:lineRule="auto" w:after="120"/>
      </w:pPr>
      <w:r>
        <w:rPr>
          <w:b/>
          <w:bCs/>
        </w:rPr>
        <w:t xml:space="preserve">1. Sjåførkapasitet</w:t>
      </w:r>
    </w:p>
    <w:p>
      <w:pPr>
        <w:pStyle w:val="BodyText"/>
        <w:spacing w:line="276" w:lineRule="auto" w:after="120"/>
      </w:pPr>
      <w:r>
        <w:t xml:space="preserve">Scenarioene med 0, 1, 2 og 3 busssjåfører viser at sjåførkapasitet først og fremst påvirker systemets fleksibilitet og risiko for ekstreme utslag. Baseline med to sjåfører gir en gjennomsnittlig ventetid på 0,71 minutter og maksimal ventetid på 15 minutter. Når antall sjåfører reduseres til én, øker gjennomsnittlig ventetid til 0,92 minutter, samtidig som antall remote-operasjoner reduseres fra 11 til 8. Dette viser at systemet fortsatt fungerer i gjennomsnitt, men at evnen til å bruke remote stands som avlastning svekkes.</w:t>
      </w:r>
    </w:p>
    <w:p>
      <w:pPr>
        <w:pStyle w:val="BodyText"/>
        <w:spacing w:line="276" w:lineRule="auto" w:after="120"/>
      </w:pPr>
      <w:r>
        <w:t xml:space="preserve">Ekstremtesten med null sjåfører gir en gjennomsnittlig ventetid på 2,16 minutter og en maksimal ventetid på 60 minutter. Dette er det tydeligste tegnet på at busssjåfører er en kritisk ressurs. Uten busstransport mister lufthavnen muligheten til å bruke remote-parkering aktivt, og enkelte fly kan få svært lang ventetid før egnet gate eller stand blir tilgjengelig.</w:t>
      </w:r>
    </w:p>
    <w:p>
      <w:pPr>
        <w:pStyle w:val="BodyText"/>
        <w:spacing w:line="276" w:lineRule="auto" w:after="120"/>
      </w:pPr>
      <w:r>
        <w:t xml:space="preserve">Scenarioet med tre sjåfører gir samme gjennomsnittlige ventetid som baseline, men øker antall remote-operasjoner fra 11 til 14. Dette indikerer at to sjåfører er tilstrekkelig under de modellerte forholdene. En tredje sjåfør gir ikke lavere gjennomsnittlig ventetid, men kan gi noe større operativ fleksibilitet dersom målet er å bruke remote stands mer aktivt ved avvik.</w:t>
      </w:r>
    </w:p>
    <w:p>
      <w:pPr>
        <w:pStyle w:val="BodyText"/>
        <w:spacing w:line="276" w:lineRule="auto" w:after="120"/>
      </w:pPr>
      <w:r>
        <w:rPr>
          <w:b/>
          <w:bCs/>
        </w:rPr>
        <w:t xml:space="preserve">2. Strategisk remote-parkering</w:t>
      </w:r>
    </w:p>
    <w:p>
      <w:pPr>
        <w:pStyle w:val="BodyText"/>
        <w:spacing w:line="276" w:lineRule="auto" w:after="120"/>
      </w:pPr>
      <w:r>
        <w:t xml:space="preserve">Scenarioet der strategisk remote-parkering er slått av, gir høyere gjennomsnittlig ventetid enn baseline, 1,21 minutter mot 0,71 minutter. Samtidig reduseres antall remote-operasjoner fra 11 til 5. Dette viser at aktiv gate- og remote-styring har en målbar effekt på systemets ytelse. Remote stands fungerer ikke bare som en reserve når terminalgatene er fulle, men som en aktiv kapasitetsbuffer som frigjør terminalnære gater til større fly.</w:t>
      </w:r>
    </w:p>
    <w:p>
      <w:pPr>
        <w:pStyle w:val="BodyText"/>
        <w:spacing w:line="276" w:lineRule="auto" w:after="120"/>
      </w:pPr>
      <w:r>
        <w:t xml:space="preserve">Dette funnet støtter forskningsspørsmålet om strategisk fjernparkering av mindre fly. Resultatene indikerer at praksisen bidrar til å redusere gatekonflikter og holde ventetiden lav i peak-perioder.</w:t>
      </w:r>
    </w:p>
    <w:p>
      <w:pPr>
        <w:pStyle w:val="BodyText"/>
        <w:spacing w:line="276" w:lineRule="auto" w:after="120"/>
      </w:pPr>
      <w:r>
        <w:rPr>
          <w:b/>
          <w:bCs/>
        </w:rPr>
        <w:t xml:space="preserve">3. Trafikkvekst i peak-perioden</w:t>
      </w:r>
    </w:p>
    <w:p>
      <w:pPr>
        <w:pStyle w:val="BodyText"/>
        <w:spacing w:line="276" w:lineRule="auto" w:after="120"/>
      </w:pPr>
      <w:r>
        <w:t xml:space="preserve">Trafikkvekstscenarioene viser at systemet håndterer +10 %, +20 % og +30 % vekst i det analyserte peak-vinduet uten kraftig økning i ventetid. Ved +20 % vekst øker gjennomsnittlig ventetid til 0,96 minutter, og ved +30 % vekst er den 0,97 minutter. Maksimal ventetid holder seg på 15 minutter i begge scenarioene.</w:t>
      </w:r>
    </w:p>
    <w:p>
      <w:pPr>
        <w:pStyle w:val="BodyText"/>
        <w:spacing w:line="276" w:lineRule="auto" w:after="120"/>
      </w:pPr>
      <w:r>
        <w:t xml:space="preserve">Dette indikerer at lufthavnen har en viss kapasitetsreserve i den modellerte perioden. Samtidig bør dette tolkes forsiktig. Resultatene bygger på en modell der hoveddelen av flyprogrammet er deterministisk, og der faktorer som vær, uforutsette tekniske hendelser og variasjon i turnaround-prosesser ikke er fullt modellert. Konklusjonen bør derfor ikke være at lufthavnen garantert tåler 30 % vekst i faktisk drift, men at modellen indikerer strukturell robusthet ved økt belastning når dagens ressursallokering og remote-strategi opprettholdes.</w:t>
      </w:r>
    </w:p>
    <w:p>
      <w:pPr>
        <w:pStyle w:val="BodyText"/>
        <w:spacing w:line="276" w:lineRule="auto" w:after="120"/>
      </w:pPr>
      <w:r>
        <w:rPr>
          <w:b/>
          <w:bCs/>
        </w:rPr>
        <w:t xml:space="preserve">4. Kjøretid og stokastisk variasjon</w:t>
      </w:r>
    </w:p>
    <w:p>
      <w:pPr>
        <w:pStyle w:val="BodyText"/>
        <w:spacing w:line="276" w:lineRule="auto" w:after="120"/>
      </w:pPr>
      <w:r>
        <w:t xml:space="preserve">Scenarioet med 20 % økt kjøretid for buss gir ingen tydelig økning i gjennomsnittlig ventetid. Dette tyder på at bussens kjøretid alene ikke er den primære flaskehalsen i baseline-situasjonen. Effekten kan likevel bli større dersom økt kjøretid kombineres med færre sjåfører, høyere trafikkvekst eller flere samtidige remote-operasjoner.</w:t>
      </w:r>
    </w:p>
    <w:p>
      <w:pPr>
        <w:pStyle w:val="BodyText"/>
        <w:spacing w:line="276" w:lineRule="auto" w:after="120"/>
      </w:pPr>
      <w:r>
        <w:t xml:space="preserve">Det stokastiske scenarioet gir en gjennomsnittlig ventetid på 0,68 minutter og maksimal ventetid på 15,4 minutter. Siden dette er presentert som et snitt, bør resultatet tolkes som en indikasjon på robusthet, ikke som en full sannsynlighetsanalyse. For å trekke sterkere statistiske konklusjoner bør stokastiske scenarioer kjøres med mange replikasjoner og rapporteres med standardavvik, persentiler og konfidensintervall.</w:t>
      </w:r>
    </w:p>
    <w:bookmarkEnd w:id="43"/>
    <w:bookmarkStart w:id="44" w:name="robusthet-og-følsomhet"/>
    <w:p>
      <w:pPr>
        <w:pStyle w:val="Heading2"/>
        <w:keepNext/>
      </w:pPr>
      <w:r>
        <w:t xml:space="preserve">4.4 Robusthet og følsomhet</w:t>
      </w:r>
    </w:p>
    <w:p>
      <w:pPr>
        <w:pStyle w:val="FirstParagraph"/>
        <w:spacing w:line="276" w:lineRule="auto" w:after="120"/>
      </w:pPr>
      <w:r>
        <w:t xml:space="preserve">Den nåværende simuleringsmodellen gir god kontroll over årsakssammenhenger fordi scenarioene i hovedsak endrer én parameter om gangen. Samtidig begrenser dette den statistiske generaliserbarheten. Funnene bør derfor tolkes som en analyse av strukturell kapasitet og operativ robusthet, ikke som en full sannsynlighetsanalyse av alle mulige driftsdager.</w:t>
      </w:r>
    </w:p>
    <w:p>
      <w:pPr>
        <w:pStyle w:val="BodyText"/>
        <w:spacing w:line="276" w:lineRule="auto" w:after="120"/>
      </w:pPr>
      <w:r>
        <w:rPr>
          <w:b/>
          <w:bCs/>
        </w:rPr>
        <w:t xml:space="preserve">1. Gjennomsnitt skjuler ikke hele risikoen</w:t>
      </w:r>
    </w:p>
    <w:p>
      <w:pPr>
        <w:pStyle w:val="BodyText"/>
        <w:spacing w:line="276" w:lineRule="auto" w:after="120"/>
      </w:pPr>
      <w:r>
        <w:t xml:space="preserve">Et sentralt funn er at gjennomsnittlig ventetid alene ikke er nok til å vurdere robusthet. Scenarioet med én sjåfør har fortsatt lav gjennomsnittlig ventetid, men systemet mister noe av evnen til å bruke remote stands som fleksibel avlastning. Scenarioet med null sjåfører viser enda tydeligere at maksimal ventetid kan bli svært høy selv om gjennomsnittet ikke virker dramatisk. Dette betyr at maksimal ventetid, 95-persentil og andel fly over terskel bør brukes sammen med gjennomsnittlig ventetid.</w:t>
      </w:r>
    </w:p>
    <w:p>
      <w:pPr>
        <w:pStyle w:val="BodyText"/>
        <w:spacing w:line="276" w:lineRule="auto" w:after="120"/>
      </w:pPr>
      <w:r>
        <w:rPr>
          <w:b/>
          <w:bCs/>
        </w:rPr>
        <w:t xml:space="preserve">2. Forslag til terskelmål</w:t>
      </w:r>
    </w:p>
    <w:p>
      <w:pPr>
        <w:pStyle w:val="BodyText"/>
        <w:spacing w:line="276" w:lineRule="auto" w:after="120"/>
      </w:pPr>
      <w:r>
        <w:t xml:space="preserve">For å vurdere hvor ofte systemet bryter et akseptabelt ventetidsnivå, kan andelen fly over terskel beregnes slik:</w:t>
      </w:r>
    </w:p>
    <w:p>
      <w:pPr>
        <w:pStyle w:val="BodyText"/>
        <w:spacing w:line="276" w:lineRule="auto" w:after="0" w:before="0"/>
      </w:pPr>
      <m:oMathPara>
        <m:oMathParaPr>
          <m:jc m:val="center"/>
        </m:oMathParaPr>
        <m:oMath>
          <m:r>
            <m:t>P</m:t>
          </m:r>
          <m:d>
            <m:dPr>
              <m:begChr m:val="("/>
              <m:endChr m:val=")"/>
              <m:sepChr m:val=""/>
              <m:grow/>
            </m:dPr>
            <m:e>
              <m:sSub>
                <m:e>
                  <m:r>
                    <m:t>W</m:t>
                  </m:r>
                </m:e>
                <m:sub>
                  <m:r>
                    <m:t>q</m:t>
                  </m:r>
                </m:sub>
              </m:sSub>
              <m:r>
                <m:rPr>
                  <m:sty m:val="p"/>
                </m:rPr>
                <m:t>&gt;</m:t>
              </m:r>
              <m:sSub>
                <m:e>
                  <m:r>
                    <m:t>W</m:t>
                  </m:r>
                </m:e>
                <m:sub>
                  <m:r>
                    <m:t>m</m:t>
                  </m:r>
                  <m:r>
                    <m:t>a</m:t>
                  </m:r>
                  <m:r>
                    <m:t>x</m:t>
                  </m:r>
                </m:sub>
              </m:sSub>
            </m:e>
          </m:d>
          <m:r>
            <m:rPr>
              <m:sty m:val="p"/>
            </m:rPr>
            <m:t>=</m:t>
          </m:r>
          <m:f>
            <m:fPr>
              <m:type m:val="bar"/>
            </m:fPr>
            <m:num>
              <m:nary>
                <m:naryPr>
                  <m:chr m:val="∑"/>
                  <m:limLoc m:val="undOvr"/>
                  <m:subHide m:val="off"/>
                  <m:supHide m:val="off"/>
                </m:naryPr>
                <m:sub>
                  <m:r>
                    <m:t>i</m:t>
                  </m:r>
                  <m:r>
                    <m:rPr>
                      <m:sty m:val="p"/>
                    </m:rPr>
                    <m:t>=</m:t>
                  </m:r>
                  <m:r>
                    <m:t>1</m:t>
                  </m:r>
                </m:sub>
                <m:sup>
                  <m:r>
                    <m:t>n</m:t>
                  </m:r>
                </m:sup>
                <m:e>
                  <m:r>
                    <m:t>I</m:t>
                  </m:r>
                </m:e>
              </m:nary>
              <m:d>
                <m:dPr>
                  <m:begChr m:val="("/>
                  <m:endChr m:val=")"/>
                  <m:sepChr m:val=""/>
                  <m:grow/>
                </m:dPr>
                <m:e>
                  <m:sSub>
                    <m:e>
                      <m:r>
                        <m:t>W</m:t>
                      </m:r>
                    </m:e>
                    <m:sub>
                      <m:r>
                        <m:t>q</m:t>
                      </m:r>
                      <m:r>
                        <m:rPr>
                          <m:sty m:val="p"/>
                        </m:rPr>
                        <m:t>,</m:t>
                      </m:r>
                      <m:r>
                        <m:t>i</m:t>
                      </m:r>
                    </m:sub>
                  </m:sSub>
                  <m:r>
                    <m:rPr>
                      <m:sty m:val="p"/>
                    </m:rPr>
                    <m:t>&gt;</m:t>
                  </m:r>
                  <m:sSub>
                    <m:e>
                      <m:r>
                        <m:t>W</m:t>
                      </m:r>
                    </m:e>
                    <m:sub>
                      <m:r>
                        <m:t>m</m:t>
                      </m:r>
                      <m:r>
                        <m:t>a</m:t>
                      </m:r>
                      <m:r>
                        <m:t>x</m:t>
                      </m:r>
                    </m:sub>
                  </m:sSub>
                </m:e>
              </m:d>
            </m:num>
            <m:den>
              <m:r>
                <m:t>n</m:t>
              </m:r>
            </m:den>
          </m:f>
        </m:oMath>
      </m:oMathPara>
    </w:p>
    <w:p>
      <w:pPr>
        <w:pStyle w:val="FirstParagraph"/>
        <w:spacing w:line="276" w:lineRule="auto" w:after="120"/>
      </w:pPr>
      <w:r>
        <w:t xml:space="preserve">der</w:t>
      </w:r>
      <w:r>
        <w:t xml:space="preserve"> </w:t>
      </w:r>
      <m:oMath>
        <m:r>
          <m:t>I</m:t>
        </m:r>
        <m:d>
          <m:dPr>
            <m:begChr m:val="("/>
            <m:endChr m:val=")"/>
            <m:sepChr m:val=""/>
            <m:grow/>
          </m:dPr>
          <m:e>
            <m:sSub>
              <m:e>
                <m:r>
                  <m:t>W</m:t>
                </m:r>
              </m:e>
              <m:sub>
                <m:r>
                  <m:t>q</m:t>
                </m:r>
                <m:r>
                  <m:rPr>
                    <m:sty m:val="p"/>
                  </m:rPr>
                  <m:t>,</m:t>
                </m:r>
                <m:r>
                  <m:t>i</m:t>
                </m:r>
              </m:sub>
            </m:sSub>
            <m:r>
              <m:rPr>
                <m:sty m:val="p"/>
              </m:rPr>
              <m:t>&gt;</m:t>
            </m:r>
            <m:sSub>
              <m:e>
                <m:r>
                  <m:t>W</m:t>
                </m:r>
              </m:e>
              <m:sub>
                <m:r>
                  <m:t>m</m:t>
                </m:r>
                <m:r>
                  <m:t>a</m:t>
                </m:r>
                <m:r>
                  <m:t>x</m:t>
                </m:r>
              </m:sub>
            </m:sSub>
          </m:e>
        </m:d>
      </m:oMath>
      <w:r>
        <w:t xml:space="preserve"> </w:t>
      </w:r>
      <w:r>
        <w:t xml:space="preserve">er lik 1 dersom fly</w:t>
      </w:r>
      <w:r>
        <w:t xml:space="preserve"> </w:t>
      </w:r>
      <m:oMath>
        <m:r>
          <m:t>i</m:t>
        </m:r>
      </m:oMath>
      <w:r>
        <w:t xml:space="preserve"> </w:t>
      </w:r>
      <w:r>
        <w:t xml:space="preserve">venter mer enn terskelverdien, og 0 ellers. Dette målet er særlig relevant for operativ planlegging, fordi få ekstreme ventetider kan være viktigere enn et lavt gjennomsnitt.</w:t>
      </w:r>
    </w:p>
    <w:p>
      <w:pPr>
        <w:pStyle w:val="BodyText"/>
        <w:spacing w:line="276" w:lineRule="auto" w:after="120"/>
      </w:pPr>
      <w:r>
        <w:rPr>
          <w:b/>
          <w:bCs/>
        </w:rPr>
        <w:t xml:space="preserve">3. Videre tester</w:t>
      </w:r>
    </w:p>
    <w:p>
      <w:pPr>
        <w:pStyle w:val="BodyText"/>
        <w:spacing w:line="276" w:lineRule="auto" w:after="120"/>
      </w:pPr>
      <w:r>
        <w:t xml:space="preserve">De gjennomførte scenarioene gir et godt grunnlag for å diskutere kapasitetsgrenser, men modellen kan styrkes ytterligere ved å kombinere flere stressfaktorer. Særlig relevante tilleggstester er: én sjåfør kombinert med +20 % trafikkvekst, remote-strategi av/på under stokastiske forsinkelser, og økt busstid kombinert med høyere andel remote-operasjoner. Slike kombinerte scenarioer vil gjøre det lettere å identifisere når systemet faktisk når et knekkpunkt.</w:t>
      </w:r>
    </w:p>
    <w:bookmarkEnd w:id="44"/>
    <w:bookmarkEnd w:id="45"/>
    <w:bookmarkStart w:id="49" w:name="diskusjon"/>
    <w:p>
      <w:pPr>
        <w:pStyle w:val="Heading1"/>
        <w:keepNext/>
        <w:pageBreakBefore/>
      </w:pPr>
      <w:r>
        <w:t xml:space="preserve">5. Diskusjon</w:t>
      </w:r>
    </w:p>
    <w:bookmarkStart w:id="46" w:name="tolkning-av-funn"/>
    <w:p>
      <w:pPr>
        <w:pStyle w:val="Heading2"/>
        <w:keepNext/>
      </w:pPr>
      <w:r>
        <w:t xml:space="preserve">5.1 Tolkning av funn</w:t>
      </w:r>
    </w:p>
    <w:p>
      <w:pPr>
        <w:pStyle w:val="FirstParagraph"/>
        <w:spacing w:line="276" w:lineRule="auto" w:after="120"/>
      </w:pPr>
      <w:r>
        <w:t xml:space="preserve">Simuleringsresultatene viser at dagens operasjonsmodell ved Bergen Lufthavn Flesland er svært effektiv under normale forhold. En gjennomsnittlig ventetid på under ett minutt for gate-tildeling på årets travleste dag indikerer et system i god balanse. Hovedårsaken til dette er ikke nødvendigvis et overskudd av gater, men den aktive styringen der mindre flyvninger (typisk Widerøe og regionale SAS-ruter) flyttes til remote-stands i peak-periodene.</w:t>
      </w:r>
    </w:p>
    <w:p>
      <w:pPr>
        <w:pStyle w:val="BodyText"/>
        <w:spacing w:line="276" w:lineRule="auto" w:after="120"/>
      </w:pPr>
      <w:r>
        <w:t xml:space="preserve">Stresstesten i Scenario 1 avslørte imidlertid en skjult sårbarhet. Selv om ventetiden statistisk sett forble lav med kun én sjåfør, forsvant deler av systemets evne til å bruke fjernparkering som en strategisk</w:t>
      </w:r>
      <w:r>
        <w:t xml:space="preserve"> </w:t>
      </w:r>
      <w:r>
        <w:t xml:space="preserve">“</w:t>
      </w:r>
      <w:r>
        <w:t xml:space="preserve">sikkerhetsventil</w:t>
      </w:r>
      <w:r>
        <w:t xml:space="preserve">”</w:t>
      </w:r>
      <w:r>
        <w:t xml:space="preserve">. Dette tvinger flere fly inn til terminalen, noe som øker risikoen for kjedereaksjoner ved forsinkelser. Som påpekt i analysen, er virkeligheten preget av daglige avvik som ikke fanges opp i en deterministisk modell. Diskusjonen om bemanning bør derfor ikke bare handle om gjennomsnittlig tidsbruk, men også om risikoen for at systemet mister operativ fleksibilitet ved avvik.</w:t>
      </w:r>
    </w:p>
    <w:p>
      <w:pPr>
        <w:pStyle w:val="BodyText"/>
        <w:spacing w:line="276" w:lineRule="auto" w:after="120"/>
      </w:pPr>
      <w:r>
        <w:t xml:space="preserve">Et viktig poeng er at lave gjennomsnittsverdier kan skjule sårbarhet i enkelthendelser. For en lufthavn kan én alvorlig gatekonflikt i peak-perioden være mer operativt krevende enn mange små ventetider fordelt utover dagen. Derfor bør maksimal ventetid, 95-persentil og andel fly over terskelverdi brukes sammen med gjennomsnittlig ventetid når resultatene tolkes.</w:t>
      </w:r>
    </w:p>
    <w:bookmarkEnd w:id="46"/>
    <w:bookmarkStart w:id="47" w:name="sammenligning-med-teori"/>
    <w:p>
      <w:pPr>
        <w:pStyle w:val="Heading2"/>
        <w:keepNext/>
      </w:pPr>
      <w:r>
        <w:t xml:space="preserve">5.2 Sammenligning med teori</w:t>
      </w:r>
    </w:p>
    <w:p>
      <w:pPr>
        <w:pStyle w:val="FirstParagraph"/>
        <w:spacing w:line="276" w:lineRule="auto" w:after="120"/>
      </w:pPr>
      <w:r>
        <w:t xml:space="preserve">Resultatene underbygger sentrale prinsipper i køteorien. Ved å flytte små fly til remote-stands, reduseres i praksis belastningen på de begrensede terminalgatene. I henhold til Littles Lov (</w:t>
      </w:r>
      <m:oMath>
        <m:r>
          <m:t>L</m:t>
        </m:r>
        <m:r>
          <m:rPr>
            <m:sty m:val="p"/>
          </m:rPr>
          <m:t>=</m:t>
        </m:r>
        <m:r>
          <m:t>λ</m:t>
        </m:r>
        <m:r>
          <m:t>W</m:t>
        </m:r>
      </m:oMath>
      <w:r>
        <w:t xml:space="preserve">) vil lavere effektiv ankomstrate til en presset ressurs bidra til lavere gjennomsnittlig kø og ventetid, gitt at servicekapasiteten holdes stabil. I denne studien betyr det at remote stands fungerer som en avlastningsmekanisme for terminalgatene.</w:t>
      </w:r>
    </w:p>
    <w:p>
      <w:pPr>
        <w:pStyle w:val="BodyText"/>
        <w:spacing w:line="276" w:lineRule="auto" w:after="120"/>
      </w:pPr>
      <w:r>
        <w:t xml:space="preserve">Samtidig viser resultatene hvorfor en enkel kømodell ikke er tilstrekkelig alene. Kapasiteten bestemmes ikke bare av antall gater, men av kombinasjonen av gatekompatibilitet, soneregler, turnaround-tider, remote stands, busser og busssjåfører. Den reelle kapasiteten er dermed et resultat av flere koblede ressurser.</w:t>
      </w:r>
    </w:p>
    <w:p>
      <w:pPr>
        <w:pStyle w:val="BodyText"/>
        <w:spacing w:line="276" w:lineRule="auto" w:after="120"/>
      </w:pPr>
      <w:r>
        <w:t xml:space="preserve">Bruk av diskret-hendelse simulering (DES) har vist seg nødvendig for å fange opp samspillet mellom uavhengige ressurser. En ren analytisk modell ville hatt vanskeligheter med å illustrere hvordan mangelen på én sjåfør begrenser utnyttelsen av de fysiske parkeringsplassene på remote. Dette bekrefter at kapasitet ved en lufthavn ikke er en statisk verdi (antall gater), men en dynamisk funksjon av både infrastruktur, personell og logiske trafikkregler.</w:t>
      </w:r>
    </w:p>
    <w:bookmarkEnd w:id="47"/>
    <w:bookmarkStart w:id="48" w:name="praktiske-implikasjoner"/>
    <w:p>
      <w:pPr>
        <w:pStyle w:val="Heading2"/>
        <w:keepNext/>
      </w:pPr>
      <w:r>
        <w:t xml:space="preserve">5.3 Praktiske implikasjoner</w:t>
      </w:r>
    </w:p>
    <w:p>
      <w:pPr>
        <w:pStyle w:val="FirstParagraph"/>
        <w:spacing w:line="276" w:lineRule="auto" w:after="120"/>
      </w:pPr>
      <w:r>
        <w:t xml:space="preserve">Basert på funnene i denne studien, trekkes følgende anbefalinger for Avinor:</w:t>
      </w:r>
    </w:p>
    <w:p>
      <w:pPr>
        <w:numPr>
          <w:ilvl w:val="0"/>
          <w:numId w:val="1018"/>
        </w:numPr>
        <w:spacing w:line="276" w:lineRule="auto" w:after="80"/>
        <w:ind w:left="425" w:hanging="227"/>
      </w:pPr>
      <w:r>
        <w:rPr>
          <w:b/>
          <w:bCs/>
        </w:rPr>
        <w:t xml:space="preserve">Oppretthold bemanningsnivået:</w:t>
      </w:r>
      <w:r>
        <w:t xml:space="preserve"> </w:t>
      </w:r>
      <w:r>
        <w:t xml:space="preserve">To busssjåfører i rushtiden er kritisk, ikke for den gjennomsnittlige flyvningen, men for å opprettholde den operative fleksibiliteten som trengs for å håndtere daglige forsinkelser og unngå gate-konflikter ved terminalen.</w:t>
      </w:r>
    </w:p>
    <w:p>
      <w:pPr>
        <w:numPr>
          <w:ilvl w:val="0"/>
          <w:numId w:val="1018"/>
        </w:numPr>
        <w:spacing w:line="276" w:lineRule="auto" w:after="80"/>
        <w:ind w:left="425" w:hanging="227"/>
      </w:pPr>
      <w:r>
        <w:rPr>
          <w:b/>
          <w:bCs/>
        </w:rPr>
        <w:t xml:space="preserve">Videreføring av strategisk fjernparkering:</w:t>
      </w:r>
      <w:r>
        <w:t xml:space="preserve"> </w:t>
      </w:r>
      <w:r>
        <w:t xml:space="preserve">Praksisen med å sende fly under 120 passasjerer til remote-stands i peak bør videreføres, da simuleringen viser at dette er en viktig faktor for å absorbere trafikkvekst og redusere gatekonflikter.</w:t>
      </w:r>
    </w:p>
    <w:p>
      <w:pPr>
        <w:numPr>
          <w:ilvl w:val="0"/>
          <w:numId w:val="1018"/>
        </w:numPr>
        <w:spacing w:line="276" w:lineRule="auto" w:after="80"/>
        <w:ind w:left="425" w:hanging="227"/>
      </w:pPr>
      <w:r>
        <w:rPr>
          <w:b/>
          <w:bCs/>
        </w:rPr>
        <w:t xml:space="preserve">Videreutvikling til beslutningsstøtte:</w:t>
      </w:r>
      <w:r>
        <w:t xml:space="preserve"> </w:t>
      </w:r>
      <w:r>
        <w:t xml:space="preserve">Funnene viser at simulering er et nyttig verktøy for å evaluere kapasitet. På lengre sikt kan modellen videreutvikles til et beslutningsstøtteverktøy for operativ planlegging, for eksempel ved å koble den til oppdaterte flyprogrammer og informasjon om forsinkelser.</w:t>
      </w:r>
    </w:p>
    <w:bookmarkEnd w:id="48"/>
    <w:bookmarkEnd w:id="49"/>
    <w:bookmarkStart w:id="53" w:name="konklusjon"/>
    <w:p>
      <w:pPr>
        <w:pStyle w:val="Heading1"/>
        <w:keepNext/>
        <w:pageBreakBefore/>
      </w:pPr>
      <w:r>
        <w:t xml:space="preserve">6. Konklusjon</w:t>
      </w:r>
    </w:p>
    <w:bookmarkStart w:id="50" w:name="oppsummering"/>
    <w:p>
      <w:pPr>
        <w:pStyle w:val="Heading2"/>
        <w:keepNext/>
      </w:pPr>
      <w:r>
        <w:t xml:space="preserve">6.1 Oppsummering</w:t>
      </w:r>
    </w:p>
    <w:p>
      <w:pPr>
        <w:pStyle w:val="FirstParagraph"/>
        <w:spacing w:line="276" w:lineRule="auto" w:after="120"/>
      </w:pPr>
      <w:r>
        <w:t xml:space="preserve">Denne studien har undersøkt effektiviteten av gate-utnyttelse og busstransport ved Bergen Lufthavn Flesland gjennom en diskret-hendelse simulering. Resultatene indikerer at dagens operasjonsmodell, preget av strategisk bruk av fjernparkering for mindre flymaskiner i rushtiden, er robust og gir lave operative ventetider før gate eller remote stand på den analyserte testdagen.</w:t>
      </w:r>
    </w:p>
    <w:p>
      <w:pPr>
        <w:pStyle w:val="BodyText"/>
        <w:spacing w:line="276" w:lineRule="auto" w:after="120"/>
      </w:pPr>
      <w:r>
        <w:t xml:space="preserve">Hovedkonklusjonen er at dagens bemanningsnivå med to busssjåfører i rushtiden fungerer som en viktig buffer for lufthavnens kapasitet. Simuleringen viser at lufthavnen har kapasitetsreserve også ved økt trafikk i peak-perioden, forutsatt at dagens ressursallokering og aktive styring av flyparkering opprettholdes. Samtidig viser scenarioene at reduksjon i sjåførkapasitet svekker fleksibiliteten i systemet og kan gjøre driften mer sårbar for kjedereaksjoner ved daglige forsinkelser og andre avvik.</w:t>
      </w:r>
    </w:p>
    <w:bookmarkEnd w:id="50"/>
    <w:bookmarkStart w:id="51" w:name="begrensninger-ved-studien"/>
    <w:p>
      <w:pPr>
        <w:pStyle w:val="Heading2"/>
        <w:keepNext/>
      </w:pPr>
      <w:r>
        <w:t xml:space="preserve">6.2 Begrensninger ved studien</w:t>
      </w:r>
    </w:p>
    <w:p>
      <w:pPr>
        <w:pStyle w:val="FirstParagraph"/>
        <w:spacing w:line="276" w:lineRule="auto" w:after="120"/>
      </w:pPr>
      <w:r>
        <w:t xml:space="preserve">Selv om simuleringsmodellen gir verdifull innsikt, er det viktig å anerkjenne enkelte begrensninger:</w:t>
      </w:r>
    </w:p>
    <w:p>
      <w:pPr>
        <w:numPr>
          <w:ilvl w:val="0"/>
          <w:numId w:val="1019"/>
        </w:numPr>
        <w:spacing w:line="276" w:lineRule="auto" w:after="80"/>
        <w:ind w:left="425" w:hanging="227"/>
      </w:pPr>
      <w:r>
        <w:rPr>
          <w:b/>
          <w:bCs/>
        </w:rPr>
        <w:t xml:space="preserve">Deterministisk tilnærming:</w:t>
      </w:r>
      <w:r>
        <w:t xml:space="preserve"> </w:t>
      </w:r>
      <w:r>
        <w:t xml:space="preserve">Modellen baserer seg på et fastlagt ruteprogram uten stokastiske forsinkelser. I realiteten vil daglige avvik i ankomst- og avgangstider kunne forsterke kødannelser utover det modellen viser. Dette betyr at resultatene bør tolkes som strukturell kapasitetsanalyse, ikke som en full sannsynlighetsanalyse.</w:t>
      </w:r>
    </w:p>
    <w:p>
      <w:pPr>
        <w:numPr>
          <w:ilvl w:val="0"/>
          <w:numId w:val="1019"/>
        </w:numPr>
        <w:spacing w:line="276" w:lineRule="auto" w:after="80"/>
        <w:ind w:left="425" w:hanging="227"/>
      </w:pPr>
      <w:r>
        <w:rPr>
          <w:b/>
          <w:bCs/>
        </w:rPr>
        <w:t xml:space="preserve">Datakoblinger:</w:t>
      </w:r>
      <w:r>
        <w:t xml:space="preserve"> </w:t>
      </w:r>
      <w:r>
        <w:t xml:space="preserve">Bruken av historiske logger fra 2025 kombinert med et fremtidig ruteprogram for 2026 krever antagelser om flyrotasjoner som ikke nødvendigvis reflekterer selskapenes faktiske flåtestyring.</w:t>
      </w:r>
    </w:p>
    <w:p>
      <w:pPr>
        <w:numPr>
          <w:ilvl w:val="0"/>
          <w:numId w:val="1019"/>
        </w:numPr>
        <w:spacing w:line="276" w:lineRule="auto" w:after="80"/>
        <w:ind w:left="425" w:hanging="227"/>
      </w:pPr>
      <w:r>
        <w:rPr>
          <w:b/>
          <w:bCs/>
        </w:rPr>
        <w:t xml:space="preserve">Isolert system:</w:t>
      </w:r>
      <w:r>
        <w:t xml:space="preserve"> </w:t>
      </w:r>
      <w:r>
        <w:t xml:space="preserve">Studien har kun sett på gate- og busskapasitet. Faktorer som bagasjehåndtering, tilgang på bakkemannskap (ground handling) og værforhold er holdt utenfor modellen.</w:t>
      </w:r>
    </w:p>
    <w:bookmarkEnd w:id="51"/>
    <w:bookmarkStart w:id="52" w:name="forslag-til-videre-forskning"/>
    <w:p>
      <w:pPr>
        <w:pStyle w:val="Heading2"/>
        <w:keepNext/>
      </w:pPr>
      <w:r>
        <w:t xml:space="preserve">6.3 Forslag til videre forskning</w:t>
      </w:r>
    </w:p>
    <w:p>
      <w:pPr>
        <w:pStyle w:val="FirstParagraph"/>
        <w:spacing w:line="276" w:lineRule="auto" w:after="120"/>
      </w:pPr>
      <w:r>
        <w:t xml:space="preserve">For å videreutvikle forståelsen av kapasitetsutfordringene på Flesland, foreslås følgende områder for videre arbeid:</w:t>
      </w:r>
    </w:p>
    <w:p>
      <w:pPr>
        <w:numPr>
          <w:ilvl w:val="0"/>
          <w:numId w:val="1020"/>
        </w:numPr>
        <w:spacing w:line="276" w:lineRule="auto" w:after="80"/>
        <w:ind w:left="425" w:hanging="227"/>
      </w:pPr>
      <w:r>
        <w:rPr>
          <w:b/>
          <w:bCs/>
        </w:rPr>
        <w:t xml:space="preserve">Stokastisk simulering:</w:t>
      </w:r>
      <w:r>
        <w:t xml:space="preserve"> </w:t>
      </w:r>
      <w:r>
        <w:t xml:space="preserve">Utvide modellen med Monte Carlo-metoder for å simulere tilfeldige forsinkelser, noe som vil gi et mer realistisk bilde av sårbarheten i Peak.</w:t>
      </w:r>
    </w:p>
    <w:p>
      <w:pPr>
        <w:numPr>
          <w:ilvl w:val="0"/>
          <w:numId w:val="1020"/>
        </w:numPr>
        <w:spacing w:line="276" w:lineRule="auto" w:after="80"/>
        <w:ind w:left="425" w:hanging="227"/>
      </w:pPr>
      <w:r>
        <w:rPr>
          <w:b/>
          <w:bCs/>
        </w:rPr>
        <w:t xml:space="preserve">Integrert ressursmodellering:</w:t>
      </w:r>
      <w:r>
        <w:t xml:space="preserve"> </w:t>
      </w:r>
      <w:r>
        <w:t xml:space="preserve">Inkludere flere bakketjenester, som for eksempel tilgang på</w:t>
      </w:r>
      <w:r>
        <w:t xml:space="preserve"> </w:t>
      </w:r>
      <w:r>
        <w:t xml:space="preserve">“</w:t>
      </w:r>
      <w:r>
        <w:t xml:space="preserve">pushback</w:t>
      </w:r>
      <w:r>
        <w:t xml:space="preserve">”</w:t>
      </w:r>
      <w:r>
        <w:t xml:space="preserve">-traktorer og bagasje-personell, for å identifisere kryssende flaskehalser.</w:t>
      </w:r>
    </w:p>
    <w:p>
      <w:pPr>
        <w:numPr>
          <w:ilvl w:val="0"/>
          <w:numId w:val="1020"/>
        </w:numPr>
        <w:spacing w:line="276" w:lineRule="auto" w:after="80"/>
        <w:ind w:left="425" w:hanging="227"/>
      </w:pPr>
      <w:r>
        <w:rPr>
          <w:b/>
          <w:bCs/>
        </w:rPr>
        <w:t xml:space="preserve">Miljø- og kostnadsanalyse:</w:t>
      </w:r>
      <w:r>
        <w:t xml:space="preserve"> </w:t>
      </w:r>
      <w:r>
        <w:t xml:space="preserve">Utvide modellen til å beregne drivstofforbruk og utslipp knyttet til økt bruk av busser kontra tomgangskjøring ved gate-konflikter.</w:t>
      </w:r>
    </w:p>
    <w:p>
      <w:pPr>
        <w:spacing w:line="276" w:lineRule="auto" w:after="0" w:before="0"/>
      </w:pPr>
      <w:r>
        <w:pict>
          <v:rect style="width:0;height:1.5pt" o:hralign="center" o:hrstd="t" o:hr="t"/>
        </w:pict>
      </w:r>
    </w:p>
    <w:bookmarkEnd w:id="52"/>
    <w:bookmarkEnd w:id="53"/>
    <w:bookmarkStart w:id="54" w:name="referanser"/>
    <w:p>
      <w:pPr>
        <w:pStyle w:val="Heading1"/>
        <w:keepNext/>
        <w:pageBreakBefore/>
      </w:pPr>
      <w:r>
        <w:t xml:space="preserve">Referanser</w:t>
      </w:r>
    </w:p>
    <w:p>
      <w:pPr>
        <w:numPr>
          <w:ilvl w:val="0"/>
          <w:numId w:val="1021"/>
        </w:numPr>
        <w:spacing w:line="276" w:lineRule="auto" w:after="80"/>
        <w:ind w:left="425" w:hanging="227"/>
      </w:pPr>
      <w:r>
        <w:t xml:space="preserve">Avinor. (2025). Busslogger og operasjonelle data for Bergen Lufthavn Flesland.</w:t>
      </w:r>
    </w:p>
    <w:p>
      <w:pPr>
        <w:numPr>
          <w:ilvl w:val="0"/>
          <w:numId w:val="1021"/>
        </w:numPr>
        <w:spacing w:line="276" w:lineRule="auto" w:after="80"/>
        <w:ind w:left="425" w:hanging="227"/>
      </w:pPr>
      <w:r>
        <w:t xml:space="preserve">Banks, J., Carson, J. S., Nelson, B. L., &amp; Nicol, D. M. (2010).</w:t>
      </w:r>
      <w:r>
        <w:t xml:space="preserve"> </w:t>
      </w:r>
      <w:r>
        <w:rPr>
          <w:i/>
          <w:iCs/>
        </w:rPr>
        <w:t xml:space="preserve">Discrete-event system simulation</w:t>
      </w:r>
      <w:r>
        <w:t xml:space="preserve">. Pearson.</w:t>
      </w:r>
    </w:p>
    <w:p>
      <w:pPr>
        <w:numPr>
          <w:ilvl w:val="0"/>
          <w:numId w:val="1021"/>
        </w:numPr>
        <w:spacing w:line="276" w:lineRule="auto" w:after="80"/>
        <w:ind w:left="425" w:hanging="227"/>
      </w:pPr>
      <w:r>
        <w:t xml:space="preserve">Law, A. M. (2015).</w:t>
      </w:r>
      <w:r>
        <w:t xml:space="preserve"> </w:t>
      </w:r>
      <w:r>
        <w:rPr>
          <w:i/>
          <w:iCs/>
        </w:rPr>
        <w:t xml:space="preserve">Simulation modeling and analysis</w:t>
      </w:r>
      <w:r>
        <w:t xml:space="preserve">. McGraw-Hill.</w:t>
      </w:r>
    </w:p>
    <w:p>
      <w:pPr>
        <w:numPr>
          <w:ilvl w:val="0"/>
          <w:numId w:val="1021"/>
        </w:numPr>
        <w:spacing w:line="276" w:lineRule="auto" w:after="80"/>
        <w:ind w:left="425" w:hanging="227"/>
      </w:pPr>
      <w:r>
        <w:t xml:space="preserve">Gross, D., Shortle, J. F., Thompson, J. M., &amp; Harris, C. M. (2008).</w:t>
      </w:r>
      <w:r>
        <w:t xml:space="preserve"> </w:t>
      </w:r>
      <w:r>
        <w:rPr>
          <w:i/>
          <w:iCs/>
        </w:rPr>
        <w:t xml:space="preserve">Fundamentals of queueing theory</w:t>
      </w:r>
      <w:r>
        <w:t xml:space="preserve">. Wiley.</w:t>
      </w:r>
    </w:p>
    <w:p>
      <w:pPr>
        <w:numPr>
          <w:ilvl w:val="0"/>
          <w:numId w:val="1021"/>
        </w:numPr>
        <w:spacing w:line="276" w:lineRule="auto" w:after="80"/>
        <w:ind w:left="425" w:hanging="227"/>
      </w:pPr>
      <w:r>
        <w:t xml:space="preserve">Little, J. D. C. (1961). A proof for the queueing formula: L = λW.</w:t>
      </w:r>
      <w:r>
        <w:t xml:space="preserve"> </w:t>
      </w:r>
      <w:r>
        <w:rPr>
          <w:i/>
          <w:iCs/>
        </w:rPr>
        <w:t xml:space="preserve">Operations Research, 9</w:t>
      </w:r>
      <w:r>
        <w:t xml:space="preserve">(3), 383–387.</w:t>
      </w:r>
    </w:p>
    <w:p>
      <w:pPr>
        <w:numPr>
          <w:ilvl w:val="0"/>
          <w:numId w:val="1021"/>
        </w:numPr>
        <w:spacing w:line="276" w:lineRule="auto" w:after="80"/>
        <w:ind w:left="425" w:hanging="227"/>
      </w:pPr>
      <w:r>
        <w:t xml:space="preserve">Matloff, N. (2008).</w:t>
      </w:r>
      <w:r>
        <w:t xml:space="preserve"> </w:t>
      </w:r>
      <w:r>
        <w:rPr>
          <w:i/>
          <w:iCs/>
        </w:rPr>
        <w:t xml:space="preserve">Introduction to discrete-event simulation and the SimPy language</w:t>
      </w:r>
      <w:r>
        <w:t xml:space="preserve">. University of California, Davis.</w:t>
      </w:r>
    </w:p>
    <w:p>
      <w:pPr>
        <w:numPr>
          <w:ilvl w:val="0"/>
          <w:numId w:val="1021"/>
        </w:numPr>
        <w:spacing w:line="276" w:lineRule="auto" w:after="80"/>
        <w:ind w:left="425" w:hanging="227"/>
      </w:pPr>
      <w:r>
        <w:t xml:space="preserve">Pidd, M. (2004).</w:t>
      </w:r>
      <w:r>
        <w:t xml:space="preserve"> </w:t>
      </w:r>
      <w:r>
        <w:rPr>
          <w:i/>
          <w:iCs/>
        </w:rPr>
        <w:t xml:space="preserve">Computer Simulation in Management Science</w:t>
      </w:r>
      <w:r>
        <w:t xml:space="preserve">. Wiley.</w:t>
      </w:r>
    </w:p>
    <w:p>
      <w:pPr>
        <w:numPr>
          <w:ilvl w:val="0"/>
          <w:numId w:val="1021"/>
        </w:numPr>
        <w:spacing w:line="276" w:lineRule="auto" w:after="80"/>
        <w:ind w:left="425" w:hanging="227"/>
      </w:pPr>
      <w:r>
        <w:t xml:space="preserve">SimPy Documentation. (2024).</w:t>
      </w:r>
      <w:r>
        <w:t xml:space="preserve"> </w:t>
      </w:r>
      <w:r>
        <w:rPr>
          <w:i/>
          <w:iCs/>
        </w:rPr>
        <w:t xml:space="preserve">Discrete event simulation in Python</w:t>
      </w:r>
      <w:r>
        <w:t xml:space="preserve">.</w:t>
      </w:r>
    </w:p>
    <w:p>
      <w:pPr>
        <w:spacing w:line="276" w:lineRule="auto" w:after="0" w:before="0"/>
      </w:pPr>
      <w:r>
        <w:pict>
          <v:rect style="width:0;height:1.5pt" o:hralign="center" o:hrstd="t" o:hr="t"/>
        </w:pict>
      </w:r>
    </w:p>
    <w:bookmarkEnd w:id="54"/>
    <w:bookmarkStart w:id="55" w:name="vedlegg"/>
    <w:p>
      <w:pPr>
        <w:pStyle w:val="Heading1"/>
        <w:keepNext/>
        <w:pageBreakBefore/>
      </w:pPr>
      <w:r>
        <w:t xml:space="preserve">Vedlegg</w:t>
      </w:r>
    </w:p>
    <w:p>
      <w:pPr>
        <w:pStyle w:val="FirstParagraph"/>
        <w:spacing w:line="276" w:lineRule="auto" w:after="120"/>
      </w:pPr>
      <w:r>
        <w:rPr>
          <w:i/>
          <w:iCs/>
        </w:rPr>
        <w:t xml:space="preserve">A: Kildekode (Python/SimPy) - lokalisert i</w:t>
      </w:r>
      <w:r>
        <w:rPr>
          <w:i/>
          <w:iCs/>
        </w:rPr>
        <w:t xml:space="preserve"> </w:t>
      </w:r>
      <w:r>
        <w:rPr>
          <w:rStyle w:val="VerbatimChar"/>
          <w:i/>
          <w:iCs/>
        </w:rPr>
        <w:t xml:space="preserve">04_src/simulation.py</w:t>
      </w:r>
      <w:r>
        <w:br/>
      </w:r>
      <w:r>
        <w:rPr>
          <w:i/>
          <w:iCs/>
        </w:rPr>
        <w:t xml:space="preserve">B: Datavask-dokumentasjon - lokalisert i</w:t>
      </w:r>
      <w:r>
        <w:rPr>
          <w:i/>
          <w:iCs/>
        </w:rPr>
        <w:t xml:space="preserve"> </w:t>
      </w:r>
      <w:r>
        <w:rPr>
          <w:rStyle w:val="VerbatimChar"/>
          <w:i/>
          <w:iCs/>
        </w:rPr>
        <w:t xml:space="preserve">04_src/clean_data.py</w:t>
      </w:r>
    </w:p>
    <w:bookmarkEnd w:id="55"/>
    <w:bookmarkEnd w:id="56"/>
    <w:p>
      <w:pPr>
        <w:spacing w:line="276" w:lineRule="auto" w:after="0" w:before="0"/>
      </w:pPr>
    </w:p>
    <w:p>
      <w:pPr>
        <w:spacing w:line="276" w:lineRule="auto" w:after="0" w:before="0"/>
      </w:pPr>
    </w:p>
    <w:p>
      <w:pPr>
        <w:spacing w:after="0" w:line="276" w:lineRule="auto" w:before="0"/>
        <w:ind w:left="198"/>
      </w:pPr>
    </w:p>
    <w:p>
      <w:pPr>
        <w:spacing w:after="0" w:line="276" w:lineRule="auto" w:before="0"/>
        <w:ind w:left="198"/>
      </w:pPr>
    </w:p>
    <w:p>
      <w:pPr>
        <w:spacing w:after="0" w:line="276" w:lineRule="auto" w:before="0"/>
        <w:ind w:left="198"/>
      </w:pPr>
    </w:p>
    <w:p>
      <w:pPr>
        <w:spacing w:after="0" w:line="276" w:lineRule="auto" w:before="0"/>
        <w:ind w:left="198"/>
      </w:pPr>
    </w:p>
    <w:p>
      <w:pPr>
        <w:spacing w:after="0" w:line="276" w:lineRule="auto" w:before="0"/>
        <w:ind w:left="198"/>
      </w:pPr>
    </w:p>
    <w:p>
      <w:pPr>
        <w:spacing w:after="0" w:line="276" w:lineRule="auto" w:before="0"/>
        <w:ind w:left="198"/>
      </w:pPr>
    </w:p>
    <w:p>
      <w:pPr>
        <w:spacing w:after="0" w:line="276" w:lineRule="auto" w:before="0"/>
        <w:ind w:left="198"/>
      </w:pPr>
    </w:p>
    <w:p>
      <w:pPr>
        <w:spacing w:after="0" w:line="276" w:lineRule="auto" w:before="0"/>
        <w:ind w:left="198"/>
      </w:pPr>
    </w:p>
    <w:p>
      <w:pPr>
        <w:spacing w:after="0" w:line="276" w:lineRule="auto" w:before="0"/>
        <w:ind w:left="198"/>
      </w:pPr>
    </w:p>
    <w:p>
      <w:pPr>
        <w:spacing w:line="276" w:lineRule="auto" w:after="0" w:before="0"/>
      </w:pPr>
    </w:p>
    <w:sectPr>
      <w:headerReference w:type="first" r:id="rId9"/>
      <w:footerReference w:type="first" r:id="rId10"/>
      <w:headerReference w:type="default" r:id="rId11"/>
      <w:footerReference w:type="default" r:id="rId12"/>
      <w:pgSz w:h="16838" w:w="11906"/>
      <w:pgMar w:top="1247" w:bottom="1247" w:left="1417" w:right="1417" w:header="624" w:footer="62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 xml:space="preserve">Side </w:t>
    </w:r>
    <w:r>
      <w:rPr>
        <w:color w:val="646464"/>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646464"/>
        <w:sz w:val="17"/>
      </w:rPr>
      <w:t>Optimalisering av bakkestøtte-ressurser ved Bergen Lufthavn Flesland</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pPr>
    <w:rPr>
      <w:rFonts w:ascii="Times New Roman" w:hAnsi="Times New Roman" w:eastAsia="Times New Roman"/>
      <w:sz w:val="22"/>
    </w:rPr>
  </w:style>
  <w:style w:styleId="BodyText" w:type="paragraph">
    <w:name w:val="Body Text"/>
    <w:basedOn w:val="Normal"/>
    <w:link w:val="BodyTextChar"/>
    <w:qFormat/>
    <w:pPr>
      <w:spacing w:after="120" w:before="180" w:line="276" w:lineRule="auto"/>
    </w:pPr>
    <w:rPr>
      <w:rFonts w:ascii="Times New Roman" w:hAnsi="Times New Roman" w:eastAsia="Times New Roman"/>
      <w:sz w:val="22"/>
    </w:rPr>
  </w:style>
  <w:style w:customStyle="1" w:styleId="FirstParagraph" w:type="paragraph">
    <w:name w:val="First Paragraph"/>
    <w:basedOn w:val="BodyText"/>
    <w:next w:val="BodyText"/>
    <w:qFormat/>
    <w:pPr>
      <w:spacing w:line="276" w:lineRule="auto" w:after="120"/>
    </w:pPr>
    <w:rPr>
      <w:rFonts w:ascii="Times New Roman" w:hAnsi="Times New Roman" w:eastAsia="Times New Roman"/>
      <w:sz w:val="22"/>
    </w:rPr>
  </w:style>
  <w:style w:customStyle="1" w:styleId="Compact" w:type="paragraph">
    <w:name w:val="Compact"/>
    <w:basedOn w:val="BodyText"/>
    <w:qFormat/>
    <w:pPr>
      <w:spacing w:after="120" w:before="36" w:line="276" w:lineRule="auto"/>
    </w:pPr>
    <w:rPr>
      <w:rFonts w:ascii="Times New Roman" w:hAnsi="Times New Roman" w:eastAsia="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360"/>
      <w:outlineLvl w:val="0"/>
    </w:pPr>
    <w:rPr>
      <w:rFonts w:asciiTheme="majorHAnsi" w:cstheme="majorBidi" w:eastAsiaTheme="majorEastAsia" w:hAnsiTheme="majorHAnsi" w:ascii="Times New Roman" w:hAnsi="Times New Roman" w:eastAsia="Times New Roman"/>
      <w:b/>
      <w:bCs/>
      <w:color w:val="1F4E79"/>
      <w:sz w:val="32"/>
      <w:szCs w:val="32"/>
    </w:rPr>
  </w:style>
  <w:style w:styleId="Heading2" w:type="paragraph">
    <w:name w:val="Heading 2"/>
    <w:basedOn w:val="Normal"/>
    <w:next w:val="BodyText"/>
    <w:uiPriority w:val="9"/>
    <w:unhideWhenUsed/>
    <w:qFormat/>
    <w:pPr>
      <w:keepNext/>
      <w:keepLines/>
      <w:spacing w:after="120" w:before="280"/>
      <w:outlineLvl w:val="1"/>
    </w:pPr>
    <w:rPr>
      <w:rFonts w:asciiTheme="majorHAnsi" w:cstheme="majorBidi" w:eastAsiaTheme="majorEastAsia" w:hAnsiTheme="majorHAnsi" w:ascii="Times New Roman" w:hAnsi="Times New Roman" w:eastAsia="Times New Roman"/>
      <w:b/>
      <w:bCs/>
      <w:color w:val="1F4E79"/>
      <w:sz w:val="26"/>
      <w:szCs w:val="28"/>
    </w:rPr>
  </w:style>
  <w:style w:styleId="Heading3" w:type="paragraph">
    <w:name w:val="Heading 3"/>
    <w:basedOn w:val="Normal"/>
    <w:next w:val="BodyText"/>
    <w:uiPriority w:val="9"/>
    <w:unhideWhenUsed/>
    <w:qFormat/>
    <w:pPr>
      <w:keepNext/>
      <w:keepLines/>
      <w:spacing w:after="80" w:before="200"/>
      <w:outlineLvl w:val="2"/>
    </w:pPr>
    <w:rPr>
      <w:rFonts w:asciiTheme="majorHAnsi" w:cstheme="majorBidi" w:eastAsiaTheme="majorEastAsia" w:hAnsiTheme="majorHAnsi" w:ascii="Times New Roman" w:hAnsi="Times New Roman" w:eastAsia="Times New Roman"/>
      <w:b/>
      <w:bCs/>
      <w:color w:val="444444"/>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image" Target="media/rId40.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Optimalisering av bakkestøtte-ressurser ved Bergen Lufthavn Flesland</dc:title>
  <dc:creator>Sandra Christensen</dc:creator>
  <cp:keywords/>
  <dcterms:created xsi:type="dcterms:W3CDTF">2026-05-11T12:30:30Z</dcterms:created>
  <dcterms:modified xsi:type="dcterms:W3CDTF">2026-05-11T12:30:30Z</dcterms:modified>
  <dc:subject>LOG650</dc:subject>
</cp:coreProperties>
</file>

<file path=docProps/custom.xml><?xml version="1.0" encoding="utf-8"?>
<Properties xmlns="http://schemas.openxmlformats.org/officeDocument/2006/custom-properties" xmlns:vt="http://schemas.openxmlformats.org/officeDocument/2006/docPropsVTypes"/>
</file>