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87F9" w14:textId="77777777" w:rsidR="00F9582D" w:rsidRDefault="00F9582D"/>
    <w:p w14:paraId="4A802F9A" w14:textId="77777777" w:rsidR="00F9582D" w:rsidRDefault="00F9582D"/>
    <w:p w14:paraId="32AF001C" w14:textId="77777777" w:rsidR="00F9582D" w:rsidRDefault="00F9582D"/>
    <w:p w14:paraId="7EA411DA" w14:textId="77777777" w:rsidR="00F9582D" w:rsidRDefault="00F9582D"/>
    <w:p w14:paraId="774DD6AC" w14:textId="77777777" w:rsidR="00F9582D" w:rsidRDefault="00000000">
      <w:pPr>
        <w:jc w:val="center"/>
      </w:pPr>
      <w:r>
        <w:rPr>
          <w:b/>
          <w:sz w:val="28"/>
        </w:rPr>
        <w:t>Høgskolen i Molde</w:t>
      </w:r>
    </w:p>
    <w:p w14:paraId="003175B5" w14:textId="77777777" w:rsidR="00F9582D" w:rsidRDefault="00F9582D"/>
    <w:p w14:paraId="047D3F8E" w14:textId="77777777" w:rsidR="00F9582D" w:rsidRDefault="00000000">
      <w:pPr>
        <w:jc w:val="center"/>
      </w:pPr>
      <w:r>
        <w:rPr>
          <w:b/>
          <w:sz w:val="40"/>
        </w:rPr>
        <w:t>Maskinlæringsbasert prognose av norsk lakseksportpris</w:t>
      </w:r>
    </w:p>
    <w:p w14:paraId="53FBD0CD" w14:textId="1966A6EE" w:rsidR="00F9582D" w:rsidRDefault="00000000">
      <w:pPr>
        <w:jc w:val="center"/>
      </w:pPr>
      <w:r>
        <w:rPr>
          <w:b/>
          <w:sz w:val="40"/>
        </w:rPr>
        <w:t>4</w:t>
      </w:r>
      <w:r w:rsidR="00616544">
        <w:rPr>
          <w:b/>
          <w:sz w:val="40"/>
        </w:rPr>
        <w:t>-</w:t>
      </w:r>
      <w:r>
        <w:rPr>
          <w:b/>
          <w:sz w:val="40"/>
        </w:rPr>
        <w:t>12 uker frem i tid</w:t>
      </w:r>
    </w:p>
    <w:p w14:paraId="7E8622BE" w14:textId="77777777" w:rsidR="00F9582D" w:rsidRDefault="00F9582D"/>
    <w:p w14:paraId="7AEFDE03" w14:textId="77777777" w:rsidR="00F9582D" w:rsidRDefault="00F9582D"/>
    <w:p w14:paraId="5F251731" w14:textId="77777777" w:rsidR="00F9582D" w:rsidRPr="00E4440B" w:rsidRDefault="00000000">
      <w:pPr>
        <w:jc w:val="center"/>
        <w:rPr>
          <w:i/>
          <w:iCs/>
        </w:rPr>
      </w:pPr>
      <w:r w:rsidRPr="00E4440B">
        <w:rPr>
          <w:i/>
          <w:iCs/>
          <w:sz w:val="26"/>
        </w:rPr>
        <w:t>Alexander Francke Lindløkken</w:t>
      </w:r>
    </w:p>
    <w:p w14:paraId="2CF7A79E" w14:textId="77777777" w:rsidR="00F9582D" w:rsidRPr="00E4440B" w:rsidRDefault="00000000">
      <w:pPr>
        <w:jc w:val="center"/>
        <w:rPr>
          <w:i/>
          <w:iCs/>
        </w:rPr>
      </w:pPr>
      <w:r w:rsidRPr="00E4440B">
        <w:rPr>
          <w:i/>
          <w:iCs/>
          <w:sz w:val="26"/>
        </w:rPr>
        <w:t>Joakim Bekkevik Gåseland</w:t>
      </w:r>
    </w:p>
    <w:p w14:paraId="33E612B2" w14:textId="77777777" w:rsidR="00F9582D" w:rsidRPr="001C0B9D" w:rsidRDefault="00000000">
      <w:pPr>
        <w:jc w:val="center"/>
        <w:rPr>
          <w:i/>
          <w:iCs/>
        </w:rPr>
      </w:pPr>
      <w:r w:rsidRPr="001C0B9D">
        <w:rPr>
          <w:i/>
          <w:iCs/>
          <w:sz w:val="26"/>
        </w:rPr>
        <w:t>Carl-Henrik Solli Lilleng</w:t>
      </w:r>
    </w:p>
    <w:p w14:paraId="1C67F648" w14:textId="77777777" w:rsidR="00F9582D" w:rsidRPr="001C0B9D" w:rsidRDefault="00000000">
      <w:pPr>
        <w:jc w:val="center"/>
        <w:rPr>
          <w:i/>
          <w:iCs/>
        </w:rPr>
      </w:pPr>
      <w:r w:rsidRPr="001C0B9D">
        <w:rPr>
          <w:i/>
          <w:iCs/>
          <w:sz w:val="26"/>
        </w:rPr>
        <w:t>Morten Røgeberg</w:t>
      </w:r>
    </w:p>
    <w:p w14:paraId="5B5FE3CC" w14:textId="77777777" w:rsidR="00F9582D" w:rsidRDefault="00F9582D"/>
    <w:p w14:paraId="08B2F96E" w14:textId="41884764" w:rsidR="00F9582D" w:rsidRPr="001C0B9D" w:rsidRDefault="00000000">
      <w:pPr>
        <w:jc w:val="center"/>
        <w:rPr>
          <w:b/>
          <w:bCs/>
        </w:rPr>
      </w:pPr>
      <w:r w:rsidRPr="001C0B9D">
        <w:rPr>
          <w:b/>
          <w:bCs/>
          <w:sz w:val="24"/>
        </w:rPr>
        <w:t xml:space="preserve">LOG650 </w:t>
      </w:r>
      <w:r w:rsidR="00616544">
        <w:rPr>
          <w:b/>
          <w:bCs/>
          <w:sz w:val="24"/>
        </w:rPr>
        <w:t>-</w:t>
      </w:r>
      <w:r w:rsidRPr="001C0B9D">
        <w:rPr>
          <w:b/>
          <w:bCs/>
          <w:sz w:val="24"/>
        </w:rPr>
        <w:t xml:space="preserve"> Logistikk og kunstig intelligens</w:t>
      </w:r>
    </w:p>
    <w:p w14:paraId="5517AF27" w14:textId="77777777" w:rsidR="00F9582D" w:rsidRDefault="00F9582D"/>
    <w:p w14:paraId="08A73BDF" w14:textId="77777777" w:rsidR="00F9582D" w:rsidRDefault="00000000">
      <w:pPr>
        <w:jc w:val="center"/>
      </w:pPr>
      <w:r>
        <w:rPr>
          <w:i/>
          <w:sz w:val="24"/>
        </w:rPr>
        <w:t>Mai 2026</w:t>
      </w:r>
    </w:p>
    <w:p w14:paraId="12B07F2E" w14:textId="77777777" w:rsidR="00F9582D" w:rsidRDefault="00000000">
      <w:r>
        <w:br w:type="page"/>
      </w:r>
    </w:p>
    <w:p w14:paraId="180BBEC9" w14:textId="77777777" w:rsidR="00F9582D" w:rsidRDefault="00000000">
      <w:pPr>
        <w:pStyle w:val="Overskrift1"/>
      </w:pPr>
      <w:bookmarkStart w:id="0" w:name="_Toc231147444"/>
      <w:r>
        <w:lastRenderedPageBreak/>
        <w:t>Innholdsfortegnelse</w:t>
      </w:r>
      <w:bookmarkEnd w:id="0"/>
    </w:p>
    <w:p w14:paraId="15A2EBE8" w14:textId="77777777" w:rsidR="00F9582D" w:rsidRDefault="00F9582D"/>
    <w:p w14:paraId="1BC1AD8F" w14:textId="20D4E96C" w:rsidR="001C0B9D" w:rsidRDefault="00000000">
      <w:pPr>
        <w:pStyle w:val="INNH1"/>
        <w:tabs>
          <w:tab w:val="right" w:leader="dot" w:pos="9062"/>
        </w:tabs>
        <w:rPr>
          <w:noProof/>
        </w:rPr>
      </w:pPr>
      <w:r>
        <w:fldChar w:fldCharType="begin"/>
      </w:r>
      <w:r>
        <w:instrText xml:space="preserve"> TOC \o "1-3" \h \z \u </w:instrText>
      </w:r>
      <w:r>
        <w:fldChar w:fldCharType="separate"/>
      </w:r>
      <w:hyperlink w:anchor="_Toc231147444" w:history="1">
        <w:r w:rsidR="001C0B9D" w:rsidRPr="009A0FE5">
          <w:rPr>
            <w:rStyle w:val="Hyperkobling"/>
            <w:noProof/>
          </w:rPr>
          <w:t>Innholdsfortegnelse</w:t>
        </w:r>
        <w:r w:rsidR="001C0B9D">
          <w:rPr>
            <w:noProof/>
            <w:webHidden/>
          </w:rPr>
          <w:tab/>
        </w:r>
        <w:r w:rsidR="001C0B9D">
          <w:rPr>
            <w:noProof/>
            <w:webHidden/>
          </w:rPr>
          <w:fldChar w:fldCharType="begin"/>
        </w:r>
        <w:r w:rsidR="001C0B9D">
          <w:rPr>
            <w:noProof/>
            <w:webHidden/>
          </w:rPr>
          <w:instrText xml:space="preserve"> PAGEREF _Toc231147444 \h </w:instrText>
        </w:r>
        <w:r w:rsidR="001C0B9D">
          <w:rPr>
            <w:noProof/>
            <w:webHidden/>
          </w:rPr>
        </w:r>
        <w:r w:rsidR="001C0B9D">
          <w:rPr>
            <w:noProof/>
            <w:webHidden/>
          </w:rPr>
          <w:fldChar w:fldCharType="separate"/>
        </w:r>
        <w:r w:rsidR="001C0B9D">
          <w:rPr>
            <w:noProof/>
            <w:webHidden/>
          </w:rPr>
          <w:t>2</w:t>
        </w:r>
        <w:r w:rsidR="001C0B9D">
          <w:rPr>
            <w:noProof/>
            <w:webHidden/>
          </w:rPr>
          <w:fldChar w:fldCharType="end"/>
        </w:r>
      </w:hyperlink>
    </w:p>
    <w:p w14:paraId="702BF7E0" w14:textId="0EAF6848" w:rsidR="001C0B9D" w:rsidRDefault="001C0B9D">
      <w:pPr>
        <w:pStyle w:val="INNH1"/>
        <w:tabs>
          <w:tab w:val="right" w:leader="dot" w:pos="9062"/>
        </w:tabs>
        <w:rPr>
          <w:noProof/>
        </w:rPr>
      </w:pPr>
      <w:hyperlink w:anchor="_Toc231147445" w:history="1">
        <w:r w:rsidRPr="009A0FE5">
          <w:rPr>
            <w:rStyle w:val="Hyperkobling"/>
            <w:noProof/>
          </w:rPr>
          <w:t>Sammendrag</w:t>
        </w:r>
        <w:r>
          <w:rPr>
            <w:noProof/>
            <w:webHidden/>
          </w:rPr>
          <w:tab/>
        </w:r>
        <w:r>
          <w:rPr>
            <w:noProof/>
            <w:webHidden/>
          </w:rPr>
          <w:fldChar w:fldCharType="begin"/>
        </w:r>
        <w:r>
          <w:rPr>
            <w:noProof/>
            <w:webHidden/>
          </w:rPr>
          <w:instrText xml:space="preserve"> PAGEREF _Toc231147445 \h </w:instrText>
        </w:r>
        <w:r>
          <w:rPr>
            <w:noProof/>
            <w:webHidden/>
          </w:rPr>
        </w:r>
        <w:r>
          <w:rPr>
            <w:noProof/>
            <w:webHidden/>
          </w:rPr>
          <w:fldChar w:fldCharType="separate"/>
        </w:r>
        <w:r>
          <w:rPr>
            <w:noProof/>
            <w:webHidden/>
          </w:rPr>
          <w:t>4</w:t>
        </w:r>
        <w:r>
          <w:rPr>
            <w:noProof/>
            <w:webHidden/>
          </w:rPr>
          <w:fldChar w:fldCharType="end"/>
        </w:r>
      </w:hyperlink>
    </w:p>
    <w:p w14:paraId="61D13DAA" w14:textId="0E8B4BBA" w:rsidR="001C0B9D" w:rsidRDefault="001C0B9D">
      <w:pPr>
        <w:pStyle w:val="INNH1"/>
        <w:tabs>
          <w:tab w:val="right" w:leader="dot" w:pos="9062"/>
        </w:tabs>
        <w:rPr>
          <w:noProof/>
        </w:rPr>
      </w:pPr>
      <w:hyperlink w:anchor="_Toc231147446" w:history="1">
        <w:r w:rsidRPr="009A0FE5">
          <w:rPr>
            <w:rStyle w:val="Hyperkobling"/>
            <w:noProof/>
          </w:rPr>
          <w:t>1. Innledning</w:t>
        </w:r>
        <w:r>
          <w:rPr>
            <w:noProof/>
            <w:webHidden/>
          </w:rPr>
          <w:tab/>
        </w:r>
        <w:r>
          <w:rPr>
            <w:noProof/>
            <w:webHidden/>
          </w:rPr>
          <w:fldChar w:fldCharType="begin"/>
        </w:r>
        <w:r>
          <w:rPr>
            <w:noProof/>
            <w:webHidden/>
          </w:rPr>
          <w:instrText xml:space="preserve"> PAGEREF _Toc231147446 \h </w:instrText>
        </w:r>
        <w:r>
          <w:rPr>
            <w:noProof/>
            <w:webHidden/>
          </w:rPr>
        </w:r>
        <w:r>
          <w:rPr>
            <w:noProof/>
            <w:webHidden/>
          </w:rPr>
          <w:fldChar w:fldCharType="separate"/>
        </w:r>
        <w:r>
          <w:rPr>
            <w:noProof/>
            <w:webHidden/>
          </w:rPr>
          <w:t>4</w:t>
        </w:r>
        <w:r>
          <w:rPr>
            <w:noProof/>
            <w:webHidden/>
          </w:rPr>
          <w:fldChar w:fldCharType="end"/>
        </w:r>
      </w:hyperlink>
    </w:p>
    <w:p w14:paraId="3337952D" w14:textId="344CB430" w:rsidR="001C0B9D" w:rsidRDefault="001C0B9D">
      <w:pPr>
        <w:pStyle w:val="INNH2"/>
        <w:tabs>
          <w:tab w:val="right" w:leader="dot" w:pos="9062"/>
        </w:tabs>
        <w:rPr>
          <w:noProof/>
        </w:rPr>
      </w:pPr>
      <w:hyperlink w:anchor="_Toc231147447" w:history="1">
        <w:r w:rsidRPr="009A0FE5">
          <w:rPr>
            <w:rStyle w:val="Hyperkobling"/>
            <w:noProof/>
          </w:rPr>
          <w:t>1.1 Bakgrunn og motivasjon</w:t>
        </w:r>
        <w:r>
          <w:rPr>
            <w:noProof/>
            <w:webHidden/>
          </w:rPr>
          <w:tab/>
        </w:r>
        <w:r>
          <w:rPr>
            <w:noProof/>
            <w:webHidden/>
          </w:rPr>
          <w:fldChar w:fldCharType="begin"/>
        </w:r>
        <w:r>
          <w:rPr>
            <w:noProof/>
            <w:webHidden/>
          </w:rPr>
          <w:instrText xml:space="preserve"> PAGEREF _Toc231147447 \h </w:instrText>
        </w:r>
        <w:r>
          <w:rPr>
            <w:noProof/>
            <w:webHidden/>
          </w:rPr>
        </w:r>
        <w:r>
          <w:rPr>
            <w:noProof/>
            <w:webHidden/>
          </w:rPr>
          <w:fldChar w:fldCharType="separate"/>
        </w:r>
        <w:r>
          <w:rPr>
            <w:noProof/>
            <w:webHidden/>
          </w:rPr>
          <w:t>4</w:t>
        </w:r>
        <w:r>
          <w:rPr>
            <w:noProof/>
            <w:webHidden/>
          </w:rPr>
          <w:fldChar w:fldCharType="end"/>
        </w:r>
      </w:hyperlink>
    </w:p>
    <w:p w14:paraId="7662A0D5" w14:textId="689D42C6" w:rsidR="001C0B9D" w:rsidRDefault="001C0B9D">
      <w:pPr>
        <w:pStyle w:val="INNH2"/>
        <w:tabs>
          <w:tab w:val="right" w:leader="dot" w:pos="9062"/>
        </w:tabs>
        <w:rPr>
          <w:noProof/>
        </w:rPr>
      </w:pPr>
      <w:hyperlink w:anchor="_Toc231147448" w:history="1">
        <w:r w:rsidRPr="009A0FE5">
          <w:rPr>
            <w:rStyle w:val="Hyperkobling"/>
            <w:noProof/>
          </w:rPr>
          <w:t>1.2 Problemstilling</w:t>
        </w:r>
        <w:r>
          <w:rPr>
            <w:noProof/>
            <w:webHidden/>
          </w:rPr>
          <w:tab/>
        </w:r>
        <w:r>
          <w:rPr>
            <w:noProof/>
            <w:webHidden/>
          </w:rPr>
          <w:fldChar w:fldCharType="begin"/>
        </w:r>
        <w:r>
          <w:rPr>
            <w:noProof/>
            <w:webHidden/>
          </w:rPr>
          <w:instrText xml:space="preserve"> PAGEREF _Toc231147448 \h </w:instrText>
        </w:r>
        <w:r>
          <w:rPr>
            <w:noProof/>
            <w:webHidden/>
          </w:rPr>
        </w:r>
        <w:r>
          <w:rPr>
            <w:noProof/>
            <w:webHidden/>
          </w:rPr>
          <w:fldChar w:fldCharType="separate"/>
        </w:r>
        <w:r>
          <w:rPr>
            <w:noProof/>
            <w:webHidden/>
          </w:rPr>
          <w:t>5</w:t>
        </w:r>
        <w:r>
          <w:rPr>
            <w:noProof/>
            <w:webHidden/>
          </w:rPr>
          <w:fldChar w:fldCharType="end"/>
        </w:r>
      </w:hyperlink>
    </w:p>
    <w:p w14:paraId="40C10224" w14:textId="461468A6" w:rsidR="001C0B9D" w:rsidRDefault="001C0B9D">
      <w:pPr>
        <w:pStyle w:val="INNH2"/>
        <w:tabs>
          <w:tab w:val="right" w:leader="dot" w:pos="9062"/>
        </w:tabs>
        <w:rPr>
          <w:noProof/>
        </w:rPr>
      </w:pPr>
      <w:hyperlink w:anchor="_Toc231147449" w:history="1">
        <w:r w:rsidRPr="009A0FE5">
          <w:rPr>
            <w:rStyle w:val="Hyperkobling"/>
            <w:noProof/>
          </w:rPr>
          <w:t>1.3 Avgrensning</w:t>
        </w:r>
        <w:r>
          <w:rPr>
            <w:noProof/>
            <w:webHidden/>
          </w:rPr>
          <w:tab/>
        </w:r>
        <w:r>
          <w:rPr>
            <w:noProof/>
            <w:webHidden/>
          </w:rPr>
          <w:fldChar w:fldCharType="begin"/>
        </w:r>
        <w:r>
          <w:rPr>
            <w:noProof/>
            <w:webHidden/>
          </w:rPr>
          <w:instrText xml:space="preserve"> PAGEREF _Toc231147449 \h </w:instrText>
        </w:r>
        <w:r>
          <w:rPr>
            <w:noProof/>
            <w:webHidden/>
          </w:rPr>
        </w:r>
        <w:r>
          <w:rPr>
            <w:noProof/>
            <w:webHidden/>
          </w:rPr>
          <w:fldChar w:fldCharType="separate"/>
        </w:r>
        <w:r>
          <w:rPr>
            <w:noProof/>
            <w:webHidden/>
          </w:rPr>
          <w:t>5</w:t>
        </w:r>
        <w:r>
          <w:rPr>
            <w:noProof/>
            <w:webHidden/>
          </w:rPr>
          <w:fldChar w:fldCharType="end"/>
        </w:r>
      </w:hyperlink>
    </w:p>
    <w:p w14:paraId="477BF52C" w14:textId="4263FDC4" w:rsidR="001C0B9D" w:rsidRDefault="001C0B9D">
      <w:pPr>
        <w:pStyle w:val="INNH2"/>
        <w:tabs>
          <w:tab w:val="right" w:leader="dot" w:pos="9062"/>
        </w:tabs>
        <w:rPr>
          <w:noProof/>
        </w:rPr>
      </w:pPr>
      <w:hyperlink w:anchor="_Toc231147450" w:history="1">
        <w:r w:rsidRPr="009A0FE5">
          <w:rPr>
            <w:rStyle w:val="Hyperkobling"/>
            <w:noProof/>
          </w:rPr>
          <w:t>1.4 Teori og litteratur</w:t>
        </w:r>
        <w:r>
          <w:rPr>
            <w:noProof/>
            <w:webHidden/>
          </w:rPr>
          <w:tab/>
        </w:r>
        <w:r>
          <w:rPr>
            <w:noProof/>
            <w:webHidden/>
          </w:rPr>
          <w:fldChar w:fldCharType="begin"/>
        </w:r>
        <w:r>
          <w:rPr>
            <w:noProof/>
            <w:webHidden/>
          </w:rPr>
          <w:instrText xml:space="preserve"> PAGEREF _Toc231147450 \h </w:instrText>
        </w:r>
        <w:r>
          <w:rPr>
            <w:noProof/>
            <w:webHidden/>
          </w:rPr>
        </w:r>
        <w:r>
          <w:rPr>
            <w:noProof/>
            <w:webHidden/>
          </w:rPr>
          <w:fldChar w:fldCharType="separate"/>
        </w:r>
        <w:r>
          <w:rPr>
            <w:noProof/>
            <w:webHidden/>
          </w:rPr>
          <w:t>5</w:t>
        </w:r>
        <w:r>
          <w:rPr>
            <w:noProof/>
            <w:webHidden/>
          </w:rPr>
          <w:fldChar w:fldCharType="end"/>
        </w:r>
      </w:hyperlink>
    </w:p>
    <w:p w14:paraId="79796782" w14:textId="72C41610" w:rsidR="001C0B9D" w:rsidRDefault="001C0B9D">
      <w:pPr>
        <w:pStyle w:val="INNH3"/>
        <w:tabs>
          <w:tab w:val="right" w:leader="dot" w:pos="9062"/>
        </w:tabs>
        <w:rPr>
          <w:noProof/>
        </w:rPr>
      </w:pPr>
      <w:hyperlink w:anchor="_Toc231147451" w:history="1">
        <w:r w:rsidRPr="009A0FE5">
          <w:rPr>
            <w:rStyle w:val="Hyperkobling"/>
            <w:noProof/>
          </w:rPr>
          <w:t>Lakseprisens dynamikk og markedsstruktur</w:t>
        </w:r>
        <w:r>
          <w:rPr>
            <w:noProof/>
            <w:webHidden/>
          </w:rPr>
          <w:tab/>
        </w:r>
        <w:r>
          <w:rPr>
            <w:noProof/>
            <w:webHidden/>
          </w:rPr>
          <w:fldChar w:fldCharType="begin"/>
        </w:r>
        <w:r>
          <w:rPr>
            <w:noProof/>
            <w:webHidden/>
          </w:rPr>
          <w:instrText xml:space="preserve"> PAGEREF _Toc231147451 \h </w:instrText>
        </w:r>
        <w:r>
          <w:rPr>
            <w:noProof/>
            <w:webHidden/>
          </w:rPr>
        </w:r>
        <w:r>
          <w:rPr>
            <w:noProof/>
            <w:webHidden/>
          </w:rPr>
          <w:fldChar w:fldCharType="separate"/>
        </w:r>
        <w:r>
          <w:rPr>
            <w:noProof/>
            <w:webHidden/>
          </w:rPr>
          <w:t>5</w:t>
        </w:r>
        <w:r>
          <w:rPr>
            <w:noProof/>
            <w:webHidden/>
          </w:rPr>
          <w:fldChar w:fldCharType="end"/>
        </w:r>
      </w:hyperlink>
    </w:p>
    <w:p w14:paraId="4184CDDA" w14:textId="00EBD700" w:rsidR="001C0B9D" w:rsidRDefault="001C0B9D">
      <w:pPr>
        <w:pStyle w:val="INNH3"/>
        <w:tabs>
          <w:tab w:val="right" w:leader="dot" w:pos="9062"/>
        </w:tabs>
        <w:rPr>
          <w:noProof/>
        </w:rPr>
      </w:pPr>
      <w:hyperlink w:anchor="_Toc231147452" w:history="1">
        <w:r w:rsidRPr="009A0FE5">
          <w:rPr>
            <w:rStyle w:val="Hyperkobling"/>
            <w:noProof/>
          </w:rPr>
          <w:t>SARIMA og statistiske tidsseriemodeller for råvarer</w:t>
        </w:r>
        <w:r>
          <w:rPr>
            <w:noProof/>
            <w:webHidden/>
          </w:rPr>
          <w:tab/>
        </w:r>
        <w:r>
          <w:rPr>
            <w:noProof/>
            <w:webHidden/>
          </w:rPr>
          <w:fldChar w:fldCharType="begin"/>
        </w:r>
        <w:r>
          <w:rPr>
            <w:noProof/>
            <w:webHidden/>
          </w:rPr>
          <w:instrText xml:space="preserve"> PAGEREF _Toc231147452 \h </w:instrText>
        </w:r>
        <w:r>
          <w:rPr>
            <w:noProof/>
            <w:webHidden/>
          </w:rPr>
        </w:r>
        <w:r>
          <w:rPr>
            <w:noProof/>
            <w:webHidden/>
          </w:rPr>
          <w:fldChar w:fldCharType="separate"/>
        </w:r>
        <w:r>
          <w:rPr>
            <w:noProof/>
            <w:webHidden/>
          </w:rPr>
          <w:t>6</w:t>
        </w:r>
        <w:r>
          <w:rPr>
            <w:noProof/>
            <w:webHidden/>
          </w:rPr>
          <w:fldChar w:fldCharType="end"/>
        </w:r>
      </w:hyperlink>
    </w:p>
    <w:p w14:paraId="1EDA0621" w14:textId="10D61444" w:rsidR="001C0B9D" w:rsidRDefault="001C0B9D">
      <w:pPr>
        <w:pStyle w:val="INNH3"/>
        <w:tabs>
          <w:tab w:val="right" w:leader="dot" w:pos="9062"/>
        </w:tabs>
        <w:rPr>
          <w:noProof/>
        </w:rPr>
      </w:pPr>
      <w:hyperlink w:anchor="_Toc231147453" w:history="1">
        <w:r w:rsidRPr="009A0FE5">
          <w:rPr>
            <w:rStyle w:val="Hyperkobling"/>
            <w:noProof/>
          </w:rPr>
          <w:t>Gradientøkende tremodeller og ensemble-metoder for tidsserier</w:t>
        </w:r>
        <w:r>
          <w:rPr>
            <w:noProof/>
            <w:webHidden/>
          </w:rPr>
          <w:tab/>
        </w:r>
        <w:r>
          <w:rPr>
            <w:noProof/>
            <w:webHidden/>
          </w:rPr>
          <w:fldChar w:fldCharType="begin"/>
        </w:r>
        <w:r>
          <w:rPr>
            <w:noProof/>
            <w:webHidden/>
          </w:rPr>
          <w:instrText xml:space="preserve"> PAGEREF _Toc231147453 \h </w:instrText>
        </w:r>
        <w:r>
          <w:rPr>
            <w:noProof/>
            <w:webHidden/>
          </w:rPr>
        </w:r>
        <w:r>
          <w:rPr>
            <w:noProof/>
            <w:webHidden/>
          </w:rPr>
          <w:fldChar w:fldCharType="separate"/>
        </w:r>
        <w:r>
          <w:rPr>
            <w:noProof/>
            <w:webHidden/>
          </w:rPr>
          <w:t>6</w:t>
        </w:r>
        <w:r>
          <w:rPr>
            <w:noProof/>
            <w:webHidden/>
          </w:rPr>
          <w:fldChar w:fldCharType="end"/>
        </w:r>
      </w:hyperlink>
    </w:p>
    <w:p w14:paraId="2D29E2FA" w14:textId="0824C940" w:rsidR="001C0B9D" w:rsidRDefault="001C0B9D">
      <w:pPr>
        <w:pStyle w:val="INNH3"/>
        <w:tabs>
          <w:tab w:val="right" w:leader="dot" w:pos="9062"/>
        </w:tabs>
        <w:rPr>
          <w:noProof/>
        </w:rPr>
      </w:pPr>
      <w:hyperlink w:anchor="_Toc231147454" w:history="1">
        <w:r w:rsidRPr="009A0FE5">
          <w:rPr>
            <w:rStyle w:val="Hyperkobling"/>
            <w:noProof/>
          </w:rPr>
          <w:t>Valutakursprognose og random-walk-hypotesen</w:t>
        </w:r>
        <w:r>
          <w:rPr>
            <w:noProof/>
            <w:webHidden/>
          </w:rPr>
          <w:tab/>
        </w:r>
        <w:r>
          <w:rPr>
            <w:noProof/>
            <w:webHidden/>
          </w:rPr>
          <w:fldChar w:fldCharType="begin"/>
        </w:r>
        <w:r>
          <w:rPr>
            <w:noProof/>
            <w:webHidden/>
          </w:rPr>
          <w:instrText xml:space="preserve"> PAGEREF _Toc231147454 \h </w:instrText>
        </w:r>
        <w:r>
          <w:rPr>
            <w:noProof/>
            <w:webHidden/>
          </w:rPr>
        </w:r>
        <w:r>
          <w:rPr>
            <w:noProof/>
            <w:webHidden/>
          </w:rPr>
          <w:fldChar w:fldCharType="separate"/>
        </w:r>
        <w:r>
          <w:rPr>
            <w:noProof/>
            <w:webHidden/>
          </w:rPr>
          <w:t>6</w:t>
        </w:r>
        <w:r>
          <w:rPr>
            <w:noProof/>
            <w:webHidden/>
          </w:rPr>
          <w:fldChar w:fldCharType="end"/>
        </w:r>
      </w:hyperlink>
    </w:p>
    <w:p w14:paraId="3AF55322" w14:textId="459B6335" w:rsidR="001C0B9D" w:rsidRDefault="001C0B9D">
      <w:pPr>
        <w:pStyle w:val="INNH3"/>
        <w:tabs>
          <w:tab w:val="right" w:leader="dot" w:pos="9062"/>
        </w:tabs>
        <w:rPr>
          <w:noProof/>
        </w:rPr>
      </w:pPr>
      <w:hyperlink w:anchor="_Toc231147455" w:history="1">
        <w:r w:rsidRPr="009A0FE5">
          <w:rPr>
            <w:rStyle w:val="Hyperkobling"/>
            <w:noProof/>
          </w:rPr>
          <w:t>Forskningsgap</w:t>
        </w:r>
        <w:r>
          <w:rPr>
            <w:noProof/>
            <w:webHidden/>
          </w:rPr>
          <w:tab/>
        </w:r>
        <w:r>
          <w:rPr>
            <w:noProof/>
            <w:webHidden/>
          </w:rPr>
          <w:fldChar w:fldCharType="begin"/>
        </w:r>
        <w:r>
          <w:rPr>
            <w:noProof/>
            <w:webHidden/>
          </w:rPr>
          <w:instrText xml:space="preserve"> PAGEREF _Toc231147455 \h </w:instrText>
        </w:r>
        <w:r>
          <w:rPr>
            <w:noProof/>
            <w:webHidden/>
          </w:rPr>
        </w:r>
        <w:r>
          <w:rPr>
            <w:noProof/>
            <w:webHidden/>
          </w:rPr>
          <w:fldChar w:fldCharType="separate"/>
        </w:r>
        <w:r>
          <w:rPr>
            <w:noProof/>
            <w:webHidden/>
          </w:rPr>
          <w:t>6</w:t>
        </w:r>
        <w:r>
          <w:rPr>
            <w:noProof/>
            <w:webHidden/>
          </w:rPr>
          <w:fldChar w:fldCharType="end"/>
        </w:r>
      </w:hyperlink>
    </w:p>
    <w:p w14:paraId="70830FAC" w14:textId="44959BDB" w:rsidR="001C0B9D" w:rsidRDefault="001C0B9D">
      <w:pPr>
        <w:pStyle w:val="INNH1"/>
        <w:tabs>
          <w:tab w:val="right" w:leader="dot" w:pos="9062"/>
        </w:tabs>
        <w:rPr>
          <w:noProof/>
        </w:rPr>
      </w:pPr>
      <w:hyperlink w:anchor="_Toc231147456" w:history="1">
        <w:r w:rsidRPr="009A0FE5">
          <w:rPr>
            <w:rStyle w:val="Hyperkobling"/>
            <w:noProof/>
          </w:rPr>
          <w:t>2. Metode</w:t>
        </w:r>
        <w:r>
          <w:rPr>
            <w:noProof/>
            <w:webHidden/>
          </w:rPr>
          <w:tab/>
        </w:r>
        <w:r>
          <w:rPr>
            <w:noProof/>
            <w:webHidden/>
          </w:rPr>
          <w:fldChar w:fldCharType="begin"/>
        </w:r>
        <w:r>
          <w:rPr>
            <w:noProof/>
            <w:webHidden/>
          </w:rPr>
          <w:instrText xml:space="preserve"> PAGEREF _Toc231147456 \h </w:instrText>
        </w:r>
        <w:r>
          <w:rPr>
            <w:noProof/>
            <w:webHidden/>
          </w:rPr>
        </w:r>
        <w:r>
          <w:rPr>
            <w:noProof/>
            <w:webHidden/>
          </w:rPr>
          <w:fldChar w:fldCharType="separate"/>
        </w:r>
        <w:r>
          <w:rPr>
            <w:noProof/>
            <w:webHidden/>
          </w:rPr>
          <w:t>7</w:t>
        </w:r>
        <w:r>
          <w:rPr>
            <w:noProof/>
            <w:webHidden/>
          </w:rPr>
          <w:fldChar w:fldCharType="end"/>
        </w:r>
      </w:hyperlink>
    </w:p>
    <w:p w14:paraId="6EFD2EE5" w14:textId="33657374" w:rsidR="001C0B9D" w:rsidRDefault="001C0B9D">
      <w:pPr>
        <w:pStyle w:val="INNH2"/>
        <w:tabs>
          <w:tab w:val="right" w:leader="dot" w:pos="9062"/>
        </w:tabs>
        <w:rPr>
          <w:noProof/>
        </w:rPr>
      </w:pPr>
      <w:hyperlink w:anchor="_Toc231147457" w:history="1">
        <w:r w:rsidRPr="009A0FE5">
          <w:rPr>
            <w:rStyle w:val="Hyperkobling"/>
            <w:noProof/>
          </w:rPr>
          <w:t>2.1 Data</w:t>
        </w:r>
        <w:r>
          <w:rPr>
            <w:noProof/>
            <w:webHidden/>
          </w:rPr>
          <w:tab/>
        </w:r>
        <w:r>
          <w:rPr>
            <w:noProof/>
            <w:webHidden/>
          </w:rPr>
          <w:fldChar w:fldCharType="begin"/>
        </w:r>
        <w:r>
          <w:rPr>
            <w:noProof/>
            <w:webHidden/>
          </w:rPr>
          <w:instrText xml:space="preserve"> PAGEREF _Toc231147457 \h </w:instrText>
        </w:r>
        <w:r>
          <w:rPr>
            <w:noProof/>
            <w:webHidden/>
          </w:rPr>
        </w:r>
        <w:r>
          <w:rPr>
            <w:noProof/>
            <w:webHidden/>
          </w:rPr>
          <w:fldChar w:fldCharType="separate"/>
        </w:r>
        <w:r>
          <w:rPr>
            <w:noProof/>
            <w:webHidden/>
          </w:rPr>
          <w:t>7</w:t>
        </w:r>
        <w:r>
          <w:rPr>
            <w:noProof/>
            <w:webHidden/>
          </w:rPr>
          <w:fldChar w:fldCharType="end"/>
        </w:r>
      </w:hyperlink>
    </w:p>
    <w:p w14:paraId="01FCF950" w14:textId="7D0B850C" w:rsidR="001C0B9D" w:rsidRDefault="001C0B9D">
      <w:pPr>
        <w:pStyle w:val="INNH3"/>
        <w:tabs>
          <w:tab w:val="right" w:leader="dot" w:pos="9062"/>
        </w:tabs>
        <w:rPr>
          <w:noProof/>
        </w:rPr>
      </w:pPr>
      <w:hyperlink w:anchor="_Toc231147458" w:history="1">
        <w:r w:rsidRPr="009A0FE5">
          <w:rPr>
            <w:rStyle w:val="Hyperkobling"/>
            <w:noProof/>
          </w:rPr>
          <w:t>Prisvariabel</w:t>
        </w:r>
        <w:r>
          <w:rPr>
            <w:noProof/>
            <w:webHidden/>
          </w:rPr>
          <w:tab/>
        </w:r>
        <w:r>
          <w:rPr>
            <w:noProof/>
            <w:webHidden/>
          </w:rPr>
          <w:fldChar w:fldCharType="begin"/>
        </w:r>
        <w:r>
          <w:rPr>
            <w:noProof/>
            <w:webHidden/>
          </w:rPr>
          <w:instrText xml:space="preserve"> PAGEREF _Toc231147458 \h </w:instrText>
        </w:r>
        <w:r>
          <w:rPr>
            <w:noProof/>
            <w:webHidden/>
          </w:rPr>
        </w:r>
        <w:r>
          <w:rPr>
            <w:noProof/>
            <w:webHidden/>
          </w:rPr>
          <w:fldChar w:fldCharType="separate"/>
        </w:r>
        <w:r>
          <w:rPr>
            <w:noProof/>
            <w:webHidden/>
          </w:rPr>
          <w:t>7</w:t>
        </w:r>
        <w:r>
          <w:rPr>
            <w:noProof/>
            <w:webHidden/>
          </w:rPr>
          <w:fldChar w:fldCharType="end"/>
        </w:r>
      </w:hyperlink>
    </w:p>
    <w:p w14:paraId="60F517C0" w14:textId="089D1661" w:rsidR="001C0B9D" w:rsidRDefault="001C0B9D">
      <w:pPr>
        <w:pStyle w:val="INNH3"/>
        <w:tabs>
          <w:tab w:val="right" w:leader="dot" w:pos="9062"/>
        </w:tabs>
        <w:rPr>
          <w:noProof/>
        </w:rPr>
      </w:pPr>
      <w:hyperlink w:anchor="_Toc231147459" w:history="1">
        <w:r w:rsidRPr="009A0FE5">
          <w:rPr>
            <w:rStyle w:val="Hyperkobling"/>
            <w:noProof/>
          </w:rPr>
          <w:t>Eksogene variabler</w:t>
        </w:r>
        <w:r>
          <w:rPr>
            <w:noProof/>
            <w:webHidden/>
          </w:rPr>
          <w:tab/>
        </w:r>
        <w:r>
          <w:rPr>
            <w:noProof/>
            <w:webHidden/>
          </w:rPr>
          <w:fldChar w:fldCharType="begin"/>
        </w:r>
        <w:r>
          <w:rPr>
            <w:noProof/>
            <w:webHidden/>
          </w:rPr>
          <w:instrText xml:space="preserve"> PAGEREF _Toc231147459 \h </w:instrText>
        </w:r>
        <w:r>
          <w:rPr>
            <w:noProof/>
            <w:webHidden/>
          </w:rPr>
        </w:r>
        <w:r>
          <w:rPr>
            <w:noProof/>
            <w:webHidden/>
          </w:rPr>
          <w:fldChar w:fldCharType="separate"/>
        </w:r>
        <w:r>
          <w:rPr>
            <w:noProof/>
            <w:webHidden/>
          </w:rPr>
          <w:t>7</w:t>
        </w:r>
        <w:r>
          <w:rPr>
            <w:noProof/>
            <w:webHidden/>
          </w:rPr>
          <w:fldChar w:fldCharType="end"/>
        </w:r>
      </w:hyperlink>
    </w:p>
    <w:p w14:paraId="359D089B" w14:textId="24897BAA" w:rsidR="001C0B9D" w:rsidRDefault="001C0B9D">
      <w:pPr>
        <w:pStyle w:val="INNH3"/>
        <w:tabs>
          <w:tab w:val="right" w:leader="dot" w:pos="9062"/>
        </w:tabs>
        <w:rPr>
          <w:noProof/>
        </w:rPr>
      </w:pPr>
      <w:hyperlink w:anchor="_Toc231147460" w:history="1">
        <w:r w:rsidRPr="009A0FE5">
          <w:rPr>
            <w:rStyle w:val="Hyperkobling"/>
            <w:noProof/>
          </w:rPr>
          <w:t>Håndtering av strukturelle avvik og ekstremverdier</w:t>
        </w:r>
        <w:r>
          <w:rPr>
            <w:noProof/>
            <w:webHidden/>
          </w:rPr>
          <w:tab/>
        </w:r>
        <w:r>
          <w:rPr>
            <w:noProof/>
            <w:webHidden/>
          </w:rPr>
          <w:fldChar w:fldCharType="begin"/>
        </w:r>
        <w:r>
          <w:rPr>
            <w:noProof/>
            <w:webHidden/>
          </w:rPr>
          <w:instrText xml:space="preserve"> PAGEREF _Toc231147460 \h </w:instrText>
        </w:r>
        <w:r>
          <w:rPr>
            <w:noProof/>
            <w:webHidden/>
          </w:rPr>
        </w:r>
        <w:r>
          <w:rPr>
            <w:noProof/>
            <w:webHidden/>
          </w:rPr>
          <w:fldChar w:fldCharType="separate"/>
        </w:r>
        <w:r>
          <w:rPr>
            <w:noProof/>
            <w:webHidden/>
          </w:rPr>
          <w:t>7</w:t>
        </w:r>
        <w:r>
          <w:rPr>
            <w:noProof/>
            <w:webHidden/>
          </w:rPr>
          <w:fldChar w:fldCharType="end"/>
        </w:r>
      </w:hyperlink>
    </w:p>
    <w:p w14:paraId="645FE358" w14:textId="1A8A7721" w:rsidR="001C0B9D" w:rsidRDefault="001C0B9D">
      <w:pPr>
        <w:pStyle w:val="INNH3"/>
        <w:tabs>
          <w:tab w:val="right" w:leader="dot" w:pos="9062"/>
        </w:tabs>
        <w:rPr>
          <w:noProof/>
        </w:rPr>
      </w:pPr>
      <w:hyperlink w:anchor="_Toc231147461" w:history="1">
        <w:r w:rsidRPr="009A0FE5">
          <w:rPr>
            <w:rStyle w:val="Hyperkobling"/>
            <w:noProof/>
          </w:rPr>
          <w:t>Tidsseriekarakteristika og deskriptiv statistikk</w:t>
        </w:r>
        <w:r>
          <w:rPr>
            <w:noProof/>
            <w:webHidden/>
          </w:rPr>
          <w:tab/>
        </w:r>
        <w:r>
          <w:rPr>
            <w:noProof/>
            <w:webHidden/>
          </w:rPr>
          <w:fldChar w:fldCharType="begin"/>
        </w:r>
        <w:r>
          <w:rPr>
            <w:noProof/>
            <w:webHidden/>
          </w:rPr>
          <w:instrText xml:space="preserve"> PAGEREF _Toc231147461 \h </w:instrText>
        </w:r>
        <w:r>
          <w:rPr>
            <w:noProof/>
            <w:webHidden/>
          </w:rPr>
        </w:r>
        <w:r>
          <w:rPr>
            <w:noProof/>
            <w:webHidden/>
          </w:rPr>
          <w:fldChar w:fldCharType="separate"/>
        </w:r>
        <w:r>
          <w:rPr>
            <w:noProof/>
            <w:webHidden/>
          </w:rPr>
          <w:t>8</w:t>
        </w:r>
        <w:r>
          <w:rPr>
            <w:noProof/>
            <w:webHidden/>
          </w:rPr>
          <w:fldChar w:fldCharType="end"/>
        </w:r>
      </w:hyperlink>
    </w:p>
    <w:p w14:paraId="4DA19A48" w14:textId="6D3571BF" w:rsidR="001C0B9D" w:rsidRDefault="001C0B9D">
      <w:pPr>
        <w:pStyle w:val="INNH3"/>
        <w:tabs>
          <w:tab w:val="right" w:leader="dot" w:pos="9062"/>
        </w:tabs>
        <w:rPr>
          <w:noProof/>
        </w:rPr>
      </w:pPr>
      <w:hyperlink w:anchor="_Toc231147462" w:history="1">
        <w:r w:rsidRPr="009A0FE5">
          <w:rPr>
            <w:rStyle w:val="Hyperkobling"/>
            <w:noProof/>
          </w:rPr>
          <w:t>Feature-engineering</w:t>
        </w:r>
        <w:r>
          <w:rPr>
            <w:noProof/>
            <w:webHidden/>
          </w:rPr>
          <w:tab/>
        </w:r>
        <w:r>
          <w:rPr>
            <w:noProof/>
            <w:webHidden/>
          </w:rPr>
          <w:fldChar w:fldCharType="begin"/>
        </w:r>
        <w:r>
          <w:rPr>
            <w:noProof/>
            <w:webHidden/>
          </w:rPr>
          <w:instrText xml:space="preserve"> PAGEREF _Toc231147462 \h </w:instrText>
        </w:r>
        <w:r>
          <w:rPr>
            <w:noProof/>
            <w:webHidden/>
          </w:rPr>
        </w:r>
        <w:r>
          <w:rPr>
            <w:noProof/>
            <w:webHidden/>
          </w:rPr>
          <w:fldChar w:fldCharType="separate"/>
        </w:r>
        <w:r>
          <w:rPr>
            <w:noProof/>
            <w:webHidden/>
          </w:rPr>
          <w:t>8</w:t>
        </w:r>
        <w:r>
          <w:rPr>
            <w:noProof/>
            <w:webHidden/>
          </w:rPr>
          <w:fldChar w:fldCharType="end"/>
        </w:r>
      </w:hyperlink>
    </w:p>
    <w:p w14:paraId="4BA8AAE6" w14:textId="28505943" w:rsidR="001C0B9D" w:rsidRDefault="001C0B9D">
      <w:pPr>
        <w:pStyle w:val="INNH2"/>
        <w:tabs>
          <w:tab w:val="right" w:leader="dot" w:pos="9062"/>
        </w:tabs>
        <w:rPr>
          <w:noProof/>
        </w:rPr>
      </w:pPr>
      <w:hyperlink w:anchor="_Toc231147463" w:history="1">
        <w:r w:rsidRPr="009A0FE5">
          <w:rPr>
            <w:rStyle w:val="Hyperkobling"/>
            <w:noProof/>
          </w:rPr>
          <w:t>2.2 Datasplit og evalueringsprotokoll</w:t>
        </w:r>
        <w:r>
          <w:rPr>
            <w:noProof/>
            <w:webHidden/>
          </w:rPr>
          <w:tab/>
        </w:r>
        <w:r>
          <w:rPr>
            <w:noProof/>
            <w:webHidden/>
          </w:rPr>
          <w:fldChar w:fldCharType="begin"/>
        </w:r>
        <w:r>
          <w:rPr>
            <w:noProof/>
            <w:webHidden/>
          </w:rPr>
          <w:instrText xml:space="preserve"> PAGEREF _Toc231147463 \h </w:instrText>
        </w:r>
        <w:r>
          <w:rPr>
            <w:noProof/>
            <w:webHidden/>
          </w:rPr>
        </w:r>
        <w:r>
          <w:rPr>
            <w:noProof/>
            <w:webHidden/>
          </w:rPr>
          <w:fldChar w:fldCharType="separate"/>
        </w:r>
        <w:r>
          <w:rPr>
            <w:noProof/>
            <w:webHidden/>
          </w:rPr>
          <w:t>9</w:t>
        </w:r>
        <w:r>
          <w:rPr>
            <w:noProof/>
            <w:webHidden/>
          </w:rPr>
          <w:fldChar w:fldCharType="end"/>
        </w:r>
      </w:hyperlink>
    </w:p>
    <w:p w14:paraId="20B1253B" w14:textId="377A91B8" w:rsidR="001C0B9D" w:rsidRDefault="001C0B9D">
      <w:pPr>
        <w:pStyle w:val="INNH3"/>
        <w:tabs>
          <w:tab w:val="right" w:leader="dot" w:pos="9062"/>
        </w:tabs>
        <w:rPr>
          <w:noProof/>
        </w:rPr>
      </w:pPr>
      <w:hyperlink w:anchor="_Toc231147464" w:history="1">
        <w:r w:rsidRPr="009A0FE5">
          <w:rPr>
            <w:rStyle w:val="Hyperkobling"/>
            <w:noProof/>
          </w:rPr>
          <w:t>Walk-forward-evaluering</w:t>
        </w:r>
        <w:r>
          <w:rPr>
            <w:noProof/>
            <w:webHidden/>
          </w:rPr>
          <w:tab/>
        </w:r>
        <w:r>
          <w:rPr>
            <w:noProof/>
            <w:webHidden/>
          </w:rPr>
          <w:fldChar w:fldCharType="begin"/>
        </w:r>
        <w:r>
          <w:rPr>
            <w:noProof/>
            <w:webHidden/>
          </w:rPr>
          <w:instrText xml:space="preserve"> PAGEREF _Toc231147464 \h </w:instrText>
        </w:r>
        <w:r>
          <w:rPr>
            <w:noProof/>
            <w:webHidden/>
          </w:rPr>
        </w:r>
        <w:r>
          <w:rPr>
            <w:noProof/>
            <w:webHidden/>
          </w:rPr>
          <w:fldChar w:fldCharType="separate"/>
        </w:r>
        <w:r>
          <w:rPr>
            <w:noProof/>
            <w:webHidden/>
          </w:rPr>
          <w:t>9</w:t>
        </w:r>
        <w:r>
          <w:rPr>
            <w:noProof/>
            <w:webHidden/>
          </w:rPr>
          <w:fldChar w:fldCharType="end"/>
        </w:r>
      </w:hyperlink>
    </w:p>
    <w:p w14:paraId="46EDFC95" w14:textId="3599EF90" w:rsidR="001C0B9D" w:rsidRDefault="001C0B9D">
      <w:pPr>
        <w:pStyle w:val="INNH3"/>
        <w:tabs>
          <w:tab w:val="right" w:leader="dot" w:pos="9062"/>
        </w:tabs>
        <w:rPr>
          <w:noProof/>
        </w:rPr>
      </w:pPr>
      <w:hyperlink w:anchor="_Toc231147465" w:history="1">
        <w:r w:rsidRPr="009A0FE5">
          <w:rPr>
            <w:rStyle w:val="Hyperkobling"/>
            <w:noProof/>
          </w:rPr>
          <w:t>Evalueringsmetrikker</w:t>
        </w:r>
        <w:r>
          <w:rPr>
            <w:noProof/>
            <w:webHidden/>
          </w:rPr>
          <w:tab/>
        </w:r>
        <w:r>
          <w:rPr>
            <w:noProof/>
            <w:webHidden/>
          </w:rPr>
          <w:fldChar w:fldCharType="begin"/>
        </w:r>
        <w:r>
          <w:rPr>
            <w:noProof/>
            <w:webHidden/>
          </w:rPr>
          <w:instrText xml:space="preserve"> PAGEREF _Toc231147465 \h </w:instrText>
        </w:r>
        <w:r>
          <w:rPr>
            <w:noProof/>
            <w:webHidden/>
          </w:rPr>
        </w:r>
        <w:r>
          <w:rPr>
            <w:noProof/>
            <w:webHidden/>
          </w:rPr>
          <w:fldChar w:fldCharType="separate"/>
        </w:r>
        <w:r>
          <w:rPr>
            <w:noProof/>
            <w:webHidden/>
          </w:rPr>
          <w:t>9</w:t>
        </w:r>
        <w:r>
          <w:rPr>
            <w:noProof/>
            <w:webHidden/>
          </w:rPr>
          <w:fldChar w:fldCharType="end"/>
        </w:r>
      </w:hyperlink>
    </w:p>
    <w:p w14:paraId="32FFCA27" w14:textId="1FFBBE0C" w:rsidR="001C0B9D" w:rsidRDefault="001C0B9D">
      <w:pPr>
        <w:pStyle w:val="INNH2"/>
        <w:tabs>
          <w:tab w:val="right" w:leader="dot" w:pos="9062"/>
        </w:tabs>
        <w:rPr>
          <w:noProof/>
        </w:rPr>
      </w:pPr>
      <w:hyperlink w:anchor="_Toc231147466" w:history="1">
        <w:r w:rsidRPr="009A0FE5">
          <w:rPr>
            <w:rStyle w:val="Hyperkobling"/>
            <w:noProof/>
          </w:rPr>
          <w:t>2.3 Modeller</w:t>
        </w:r>
        <w:r>
          <w:rPr>
            <w:noProof/>
            <w:webHidden/>
          </w:rPr>
          <w:tab/>
        </w:r>
        <w:r>
          <w:rPr>
            <w:noProof/>
            <w:webHidden/>
          </w:rPr>
          <w:fldChar w:fldCharType="begin"/>
        </w:r>
        <w:r>
          <w:rPr>
            <w:noProof/>
            <w:webHidden/>
          </w:rPr>
          <w:instrText xml:space="preserve"> PAGEREF _Toc231147466 \h </w:instrText>
        </w:r>
        <w:r>
          <w:rPr>
            <w:noProof/>
            <w:webHidden/>
          </w:rPr>
        </w:r>
        <w:r>
          <w:rPr>
            <w:noProof/>
            <w:webHidden/>
          </w:rPr>
          <w:fldChar w:fldCharType="separate"/>
        </w:r>
        <w:r>
          <w:rPr>
            <w:noProof/>
            <w:webHidden/>
          </w:rPr>
          <w:t>9</w:t>
        </w:r>
        <w:r>
          <w:rPr>
            <w:noProof/>
            <w:webHidden/>
          </w:rPr>
          <w:fldChar w:fldCharType="end"/>
        </w:r>
      </w:hyperlink>
    </w:p>
    <w:p w14:paraId="19FB14D5" w14:textId="542D06E4" w:rsidR="001C0B9D" w:rsidRDefault="001C0B9D">
      <w:pPr>
        <w:pStyle w:val="INNH3"/>
        <w:tabs>
          <w:tab w:val="right" w:leader="dot" w:pos="9062"/>
        </w:tabs>
        <w:rPr>
          <w:noProof/>
        </w:rPr>
      </w:pPr>
      <w:hyperlink w:anchor="_Toc231147467" w:history="1">
        <w:r w:rsidRPr="009A0FE5">
          <w:rPr>
            <w:rStyle w:val="Hyperkobling"/>
            <w:noProof/>
          </w:rPr>
          <w:t>2.3.1 Naiv referansemodell</w:t>
        </w:r>
        <w:r>
          <w:rPr>
            <w:noProof/>
            <w:webHidden/>
          </w:rPr>
          <w:tab/>
        </w:r>
        <w:r>
          <w:rPr>
            <w:noProof/>
            <w:webHidden/>
          </w:rPr>
          <w:fldChar w:fldCharType="begin"/>
        </w:r>
        <w:r>
          <w:rPr>
            <w:noProof/>
            <w:webHidden/>
          </w:rPr>
          <w:instrText xml:space="preserve"> PAGEREF _Toc231147467 \h </w:instrText>
        </w:r>
        <w:r>
          <w:rPr>
            <w:noProof/>
            <w:webHidden/>
          </w:rPr>
        </w:r>
        <w:r>
          <w:rPr>
            <w:noProof/>
            <w:webHidden/>
          </w:rPr>
          <w:fldChar w:fldCharType="separate"/>
        </w:r>
        <w:r>
          <w:rPr>
            <w:noProof/>
            <w:webHidden/>
          </w:rPr>
          <w:t>9</w:t>
        </w:r>
        <w:r>
          <w:rPr>
            <w:noProof/>
            <w:webHidden/>
          </w:rPr>
          <w:fldChar w:fldCharType="end"/>
        </w:r>
      </w:hyperlink>
    </w:p>
    <w:p w14:paraId="505B00FA" w14:textId="459D5027" w:rsidR="001C0B9D" w:rsidRDefault="001C0B9D">
      <w:pPr>
        <w:pStyle w:val="INNH3"/>
        <w:tabs>
          <w:tab w:val="right" w:leader="dot" w:pos="9062"/>
        </w:tabs>
        <w:rPr>
          <w:noProof/>
        </w:rPr>
      </w:pPr>
      <w:hyperlink w:anchor="_Toc231147468" w:history="1">
        <w:r w:rsidRPr="009A0FE5">
          <w:rPr>
            <w:rStyle w:val="Hyperkobling"/>
            <w:noProof/>
          </w:rPr>
          <w:t>2.3.2 SARIMA og SARIMAX</w:t>
        </w:r>
        <w:r>
          <w:rPr>
            <w:noProof/>
            <w:webHidden/>
          </w:rPr>
          <w:tab/>
        </w:r>
        <w:r>
          <w:rPr>
            <w:noProof/>
            <w:webHidden/>
          </w:rPr>
          <w:fldChar w:fldCharType="begin"/>
        </w:r>
        <w:r>
          <w:rPr>
            <w:noProof/>
            <w:webHidden/>
          </w:rPr>
          <w:instrText xml:space="preserve"> PAGEREF _Toc231147468 \h </w:instrText>
        </w:r>
        <w:r>
          <w:rPr>
            <w:noProof/>
            <w:webHidden/>
          </w:rPr>
        </w:r>
        <w:r>
          <w:rPr>
            <w:noProof/>
            <w:webHidden/>
          </w:rPr>
          <w:fldChar w:fldCharType="separate"/>
        </w:r>
        <w:r>
          <w:rPr>
            <w:noProof/>
            <w:webHidden/>
          </w:rPr>
          <w:t>9</w:t>
        </w:r>
        <w:r>
          <w:rPr>
            <w:noProof/>
            <w:webHidden/>
          </w:rPr>
          <w:fldChar w:fldCharType="end"/>
        </w:r>
      </w:hyperlink>
    </w:p>
    <w:p w14:paraId="4E41493E" w14:textId="35AF0331" w:rsidR="001C0B9D" w:rsidRDefault="001C0B9D">
      <w:pPr>
        <w:pStyle w:val="INNH3"/>
        <w:tabs>
          <w:tab w:val="right" w:leader="dot" w:pos="9062"/>
        </w:tabs>
        <w:rPr>
          <w:noProof/>
        </w:rPr>
      </w:pPr>
      <w:hyperlink w:anchor="_Toc231147469" w:history="1">
        <w:r w:rsidRPr="009A0FE5">
          <w:rPr>
            <w:rStyle w:val="Hyperkobling"/>
            <w:noProof/>
          </w:rPr>
          <w:t>2.3.3 XGBoost og LightGBM med early stopping</w:t>
        </w:r>
        <w:r>
          <w:rPr>
            <w:noProof/>
            <w:webHidden/>
          </w:rPr>
          <w:tab/>
        </w:r>
        <w:r>
          <w:rPr>
            <w:noProof/>
            <w:webHidden/>
          </w:rPr>
          <w:fldChar w:fldCharType="begin"/>
        </w:r>
        <w:r>
          <w:rPr>
            <w:noProof/>
            <w:webHidden/>
          </w:rPr>
          <w:instrText xml:space="preserve"> PAGEREF _Toc231147469 \h </w:instrText>
        </w:r>
        <w:r>
          <w:rPr>
            <w:noProof/>
            <w:webHidden/>
          </w:rPr>
        </w:r>
        <w:r>
          <w:rPr>
            <w:noProof/>
            <w:webHidden/>
          </w:rPr>
          <w:fldChar w:fldCharType="separate"/>
        </w:r>
        <w:r>
          <w:rPr>
            <w:noProof/>
            <w:webHidden/>
          </w:rPr>
          <w:t>10</w:t>
        </w:r>
        <w:r>
          <w:rPr>
            <w:noProof/>
            <w:webHidden/>
          </w:rPr>
          <w:fldChar w:fldCharType="end"/>
        </w:r>
      </w:hyperlink>
    </w:p>
    <w:p w14:paraId="39A3A1DF" w14:textId="05C3F6E6" w:rsidR="001C0B9D" w:rsidRDefault="001C0B9D">
      <w:pPr>
        <w:pStyle w:val="INNH3"/>
        <w:tabs>
          <w:tab w:val="right" w:leader="dot" w:pos="9062"/>
        </w:tabs>
        <w:rPr>
          <w:noProof/>
        </w:rPr>
      </w:pPr>
      <w:hyperlink w:anchor="_Toc231147470" w:history="1">
        <w:r w:rsidRPr="009A0FE5">
          <w:rPr>
            <w:rStyle w:val="Hyperkobling"/>
            <w:noProof/>
          </w:rPr>
          <w:t>2.3.4 Ensemble</w:t>
        </w:r>
        <w:r>
          <w:rPr>
            <w:noProof/>
            <w:webHidden/>
          </w:rPr>
          <w:tab/>
        </w:r>
        <w:r>
          <w:rPr>
            <w:noProof/>
            <w:webHidden/>
          </w:rPr>
          <w:fldChar w:fldCharType="begin"/>
        </w:r>
        <w:r>
          <w:rPr>
            <w:noProof/>
            <w:webHidden/>
          </w:rPr>
          <w:instrText xml:space="preserve"> PAGEREF _Toc231147470 \h </w:instrText>
        </w:r>
        <w:r>
          <w:rPr>
            <w:noProof/>
            <w:webHidden/>
          </w:rPr>
        </w:r>
        <w:r>
          <w:rPr>
            <w:noProof/>
            <w:webHidden/>
          </w:rPr>
          <w:fldChar w:fldCharType="separate"/>
        </w:r>
        <w:r>
          <w:rPr>
            <w:noProof/>
            <w:webHidden/>
          </w:rPr>
          <w:t>11</w:t>
        </w:r>
        <w:r>
          <w:rPr>
            <w:noProof/>
            <w:webHidden/>
          </w:rPr>
          <w:fldChar w:fldCharType="end"/>
        </w:r>
      </w:hyperlink>
    </w:p>
    <w:p w14:paraId="5585B363" w14:textId="369FE583" w:rsidR="001C0B9D" w:rsidRDefault="001C0B9D">
      <w:pPr>
        <w:pStyle w:val="INNH2"/>
        <w:tabs>
          <w:tab w:val="right" w:leader="dot" w:pos="9062"/>
        </w:tabs>
        <w:rPr>
          <w:noProof/>
        </w:rPr>
      </w:pPr>
      <w:hyperlink w:anchor="_Toc231147471" w:history="1">
        <w:r w:rsidRPr="009A0FE5">
          <w:rPr>
            <w:rStyle w:val="Hyperkobling"/>
            <w:noProof/>
          </w:rPr>
          <w:t>2.4 Usikkerhetskvantifisering</w:t>
        </w:r>
        <w:r>
          <w:rPr>
            <w:noProof/>
            <w:webHidden/>
          </w:rPr>
          <w:tab/>
        </w:r>
        <w:r>
          <w:rPr>
            <w:noProof/>
            <w:webHidden/>
          </w:rPr>
          <w:fldChar w:fldCharType="begin"/>
        </w:r>
        <w:r>
          <w:rPr>
            <w:noProof/>
            <w:webHidden/>
          </w:rPr>
          <w:instrText xml:space="preserve"> PAGEREF _Toc231147471 \h </w:instrText>
        </w:r>
        <w:r>
          <w:rPr>
            <w:noProof/>
            <w:webHidden/>
          </w:rPr>
        </w:r>
        <w:r>
          <w:rPr>
            <w:noProof/>
            <w:webHidden/>
          </w:rPr>
          <w:fldChar w:fldCharType="separate"/>
        </w:r>
        <w:r>
          <w:rPr>
            <w:noProof/>
            <w:webHidden/>
          </w:rPr>
          <w:t>11</w:t>
        </w:r>
        <w:r>
          <w:rPr>
            <w:noProof/>
            <w:webHidden/>
          </w:rPr>
          <w:fldChar w:fldCharType="end"/>
        </w:r>
      </w:hyperlink>
    </w:p>
    <w:p w14:paraId="053FD2D5" w14:textId="13E17CF6" w:rsidR="001C0B9D" w:rsidRDefault="001C0B9D">
      <w:pPr>
        <w:pStyle w:val="INNH2"/>
        <w:tabs>
          <w:tab w:val="right" w:leader="dot" w:pos="9062"/>
        </w:tabs>
        <w:rPr>
          <w:noProof/>
        </w:rPr>
      </w:pPr>
      <w:hyperlink w:anchor="_Toc231147472" w:history="1">
        <w:r w:rsidRPr="009A0FE5">
          <w:rPr>
            <w:rStyle w:val="Hyperkobling"/>
            <w:noProof/>
          </w:rPr>
          <w:t>2.5 Statistisk signifikanstesting (Diebold-Mariano)</w:t>
        </w:r>
        <w:r>
          <w:rPr>
            <w:noProof/>
            <w:webHidden/>
          </w:rPr>
          <w:tab/>
        </w:r>
        <w:r>
          <w:rPr>
            <w:noProof/>
            <w:webHidden/>
          </w:rPr>
          <w:fldChar w:fldCharType="begin"/>
        </w:r>
        <w:r>
          <w:rPr>
            <w:noProof/>
            <w:webHidden/>
          </w:rPr>
          <w:instrText xml:space="preserve"> PAGEREF _Toc231147472 \h </w:instrText>
        </w:r>
        <w:r>
          <w:rPr>
            <w:noProof/>
            <w:webHidden/>
          </w:rPr>
        </w:r>
        <w:r>
          <w:rPr>
            <w:noProof/>
            <w:webHidden/>
          </w:rPr>
          <w:fldChar w:fldCharType="separate"/>
        </w:r>
        <w:r>
          <w:rPr>
            <w:noProof/>
            <w:webHidden/>
          </w:rPr>
          <w:t>11</w:t>
        </w:r>
        <w:r>
          <w:rPr>
            <w:noProof/>
            <w:webHidden/>
          </w:rPr>
          <w:fldChar w:fldCharType="end"/>
        </w:r>
      </w:hyperlink>
    </w:p>
    <w:p w14:paraId="7C87DE23" w14:textId="72CB3D9E" w:rsidR="001C0B9D" w:rsidRDefault="001C0B9D">
      <w:pPr>
        <w:pStyle w:val="INNH2"/>
        <w:tabs>
          <w:tab w:val="right" w:leader="dot" w:pos="9062"/>
        </w:tabs>
        <w:rPr>
          <w:noProof/>
        </w:rPr>
      </w:pPr>
      <w:hyperlink w:anchor="_Toc231147473" w:history="1">
        <w:r w:rsidRPr="009A0FE5">
          <w:rPr>
            <w:rStyle w:val="Hyperkobling"/>
            <w:noProof/>
          </w:rPr>
          <w:t>2.6 Tolkning og forklarbarhet (SHAP)</w:t>
        </w:r>
        <w:r>
          <w:rPr>
            <w:noProof/>
            <w:webHidden/>
          </w:rPr>
          <w:tab/>
        </w:r>
        <w:r>
          <w:rPr>
            <w:noProof/>
            <w:webHidden/>
          </w:rPr>
          <w:fldChar w:fldCharType="begin"/>
        </w:r>
        <w:r>
          <w:rPr>
            <w:noProof/>
            <w:webHidden/>
          </w:rPr>
          <w:instrText xml:space="preserve"> PAGEREF _Toc231147473 \h </w:instrText>
        </w:r>
        <w:r>
          <w:rPr>
            <w:noProof/>
            <w:webHidden/>
          </w:rPr>
        </w:r>
        <w:r>
          <w:rPr>
            <w:noProof/>
            <w:webHidden/>
          </w:rPr>
          <w:fldChar w:fldCharType="separate"/>
        </w:r>
        <w:r>
          <w:rPr>
            <w:noProof/>
            <w:webHidden/>
          </w:rPr>
          <w:t>11</w:t>
        </w:r>
        <w:r>
          <w:rPr>
            <w:noProof/>
            <w:webHidden/>
          </w:rPr>
          <w:fldChar w:fldCharType="end"/>
        </w:r>
      </w:hyperlink>
    </w:p>
    <w:p w14:paraId="0361DDBA" w14:textId="17A9FBC0" w:rsidR="001C0B9D" w:rsidRDefault="001C0B9D">
      <w:pPr>
        <w:pStyle w:val="INNH2"/>
        <w:tabs>
          <w:tab w:val="right" w:leader="dot" w:pos="9062"/>
        </w:tabs>
        <w:rPr>
          <w:noProof/>
        </w:rPr>
      </w:pPr>
      <w:hyperlink w:anchor="_Toc231147474" w:history="1">
        <w:r w:rsidRPr="009A0FE5">
          <w:rPr>
            <w:rStyle w:val="Hyperkobling"/>
            <w:noProof/>
          </w:rPr>
          <w:t>2.7 Metodisk kvalitet: Validitet og reliabilitet</w:t>
        </w:r>
        <w:r>
          <w:rPr>
            <w:noProof/>
            <w:webHidden/>
          </w:rPr>
          <w:tab/>
        </w:r>
        <w:r>
          <w:rPr>
            <w:noProof/>
            <w:webHidden/>
          </w:rPr>
          <w:fldChar w:fldCharType="begin"/>
        </w:r>
        <w:r>
          <w:rPr>
            <w:noProof/>
            <w:webHidden/>
          </w:rPr>
          <w:instrText xml:space="preserve"> PAGEREF _Toc231147474 \h </w:instrText>
        </w:r>
        <w:r>
          <w:rPr>
            <w:noProof/>
            <w:webHidden/>
          </w:rPr>
        </w:r>
        <w:r>
          <w:rPr>
            <w:noProof/>
            <w:webHidden/>
          </w:rPr>
          <w:fldChar w:fldCharType="separate"/>
        </w:r>
        <w:r>
          <w:rPr>
            <w:noProof/>
            <w:webHidden/>
          </w:rPr>
          <w:t>11</w:t>
        </w:r>
        <w:r>
          <w:rPr>
            <w:noProof/>
            <w:webHidden/>
          </w:rPr>
          <w:fldChar w:fldCharType="end"/>
        </w:r>
      </w:hyperlink>
    </w:p>
    <w:p w14:paraId="5C83E988" w14:textId="79C1C0A7" w:rsidR="001C0B9D" w:rsidRDefault="001C0B9D">
      <w:pPr>
        <w:pStyle w:val="INNH1"/>
        <w:tabs>
          <w:tab w:val="right" w:leader="dot" w:pos="9062"/>
        </w:tabs>
        <w:rPr>
          <w:noProof/>
        </w:rPr>
      </w:pPr>
      <w:hyperlink w:anchor="_Toc231147475" w:history="1">
        <w:r w:rsidRPr="009A0FE5">
          <w:rPr>
            <w:rStyle w:val="Hyperkobling"/>
            <w:noProof/>
          </w:rPr>
          <w:t>3. Resultater</w:t>
        </w:r>
        <w:r>
          <w:rPr>
            <w:noProof/>
            <w:webHidden/>
          </w:rPr>
          <w:tab/>
        </w:r>
        <w:r>
          <w:rPr>
            <w:noProof/>
            <w:webHidden/>
          </w:rPr>
          <w:fldChar w:fldCharType="begin"/>
        </w:r>
        <w:r>
          <w:rPr>
            <w:noProof/>
            <w:webHidden/>
          </w:rPr>
          <w:instrText xml:space="preserve"> PAGEREF _Toc231147475 \h </w:instrText>
        </w:r>
        <w:r>
          <w:rPr>
            <w:noProof/>
            <w:webHidden/>
          </w:rPr>
        </w:r>
        <w:r>
          <w:rPr>
            <w:noProof/>
            <w:webHidden/>
          </w:rPr>
          <w:fldChar w:fldCharType="separate"/>
        </w:r>
        <w:r>
          <w:rPr>
            <w:noProof/>
            <w:webHidden/>
          </w:rPr>
          <w:t>12</w:t>
        </w:r>
        <w:r>
          <w:rPr>
            <w:noProof/>
            <w:webHidden/>
          </w:rPr>
          <w:fldChar w:fldCharType="end"/>
        </w:r>
      </w:hyperlink>
    </w:p>
    <w:p w14:paraId="4BA2F2C1" w14:textId="7E83449F" w:rsidR="001C0B9D" w:rsidRDefault="001C0B9D">
      <w:pPr>
        <w:pStyle w:val="INNH2"/>
        <w:tabs>
          <w:tab w:val="right" w:leader="dot" w:pos="9062"/>
        </w:tabs>
        <w:rPr>
          <w:noProof/>
        </w:rPr>
      </w:pPr>
      <w:hyperlink w:anchor="_Toc231147476" w:history="1">
        <w:r w:rsidRPr="009A0FE5">
          <w:rPr>
            <w:rStyle w:val="Hyperkobling"/>
            <w:noProof/>
          </w:rPr>
          <w:t>3.1 Prediksjonsnøyaktighet</w:t>
        </w:r>
        <w:r>
          <w:rPr>
            <w:noProof/>
            <w:webHidden/>
          </w:rPr>
          <w:tab/>
        </w:r>
        <w:r>
          <w:rPr>
            <w:noProof/>
            <w:webHidden/>
          </w:rPr>
          <w:fldChar w:fldCharType="begin"/>
        </w:r>
        <w:r>
          <w:rPr>
            <w:noProof/>
            <w:webHidden/>
          </w:rPr>
          <w:instrText xml:space="preserve"> PAGEREF _Toc231147476 \h </w:instrText>
        </w:r>
        <w:r>
          <w:rPr>
            <w:noProof/>
            <w:webHidden/>
          </w:rPr>
        </w:r>
        <w:r>
          <w:rPr>
            <w:noProof/>
            <w:webHidden/>
          </w:rPr>
          <w:fldChar w:fldCharType="separate"/>
        </w:r>
        <w:r>
          <w:rPr>
            <w:noProof/>
            <w:webHidden/>
          </w:rPr>
          <w:t>12</w:t>
        </w:r>
        <w:r>
          <w:rPr>
            <w:noProof/>
            <w:webHidden/>
          </w:rPr>
          <w:fldChar w:fldCharType="end"/>
        </w:r>
      </w:hyperlink>
    </w:p>
    <w:p w14:paraId="4547A29D" w14:textId="672C1771" w:rsidR="001C0B9D" w:rsidRDefault="001C0B9D">
      <w:pPr>
        <w:pStyle w:val="INNH2"/>
        <w:tabs>
          <w:tab w:val="right" w:leader="dot" w:pos="9062"/>
        </w:tabs>
        <w:rPr>
          <w:noProof/>
        </w:rPr>
      </w:pPr>
      <w:hyperlink w:anchor="_Toc231147477" w:history="1">
        <w:r w:rsidRPr="009A0FE5">
          <w:rPr>
            <w:rStyle w:val="Hyperkobling"/>
            <w:noProof/>
          </w:rPr>
          <w:t>3.2 Kalibrering av konfidensintervaller</w:t>
        </w:r>
        <w:r>
          <w:rPr>
            <w:noProof/>
            <w:webHidden/>
          </w:rPr>
          <w:tab/>
        </w:r>
        <w:r>
          <w:rPr>
            <w:noProof/>
            <w:webHidden/>
          </w:rPr>
          <w:fldChar w:fldCharType="begin"/>
        </w:r>
        <w:r>
          <w:rPr>
            <w:noProof/>
            <w:webHidden/>
          </w:rPr>
          <w:instrText xml:space="preserve"> PAGEREF _Toc231147477 \h </w:instrText>
        </w:r>
        <w:r>
          <w:rPr>
            <w:noProof/>
            <w:webHidden/>
          </w:rPr>
        </w:r>
        <w:r>
          <w:rPr>
            <w:noProof/>
            <w:webHidden/>
          </w:rPr>
          <w:fldChar w:fldCharType="separate"/>
        </w:r>
        <w:r>
          <w:rPr>
            <w:noProof/>
            <w:webHidden/>
          </w:rPr>
          <w:t>16</w:t>
        </w:r>
        <w:r>
          <w:rPr>
            <w:noProof/>
            <w:webHidden/>
          </w:rPr>
          <w:fldChar w:fldCharType="end"/>
        </w:r>
      </w:hyperlink>
    </w:p>
    <w:p w14:paraId="68364C55" w14:textId="1A633B52" w:rsidR="001C0B9D" w:rsidRDefault="001C0B9D">
      <w:pPr>
        <w:pStyle w:val="INNH2"/>
        <w:tabs>
          <w:tab w:val="right" w:leader="dot" w:pos="9062"/>
        </w:tabs>
        <w:rPr>
          <w:noProof/>
        </w:rPr>
      </w:pPr>
      <w:hyperlink w:anchor="_Toc231147478" w:history="1">
        <w:r w:rsidRPr="009A0FE5">
          <w:rPr>
            <w:rStyle w:val="Hyperkobling"/>
            <w:noProof/>
          </w:rPr>
          <w:t>3.3 Residualdiagnostikk (SARIMA / SARIMAX)</w:t>
        </w:r>
        <w:r>
          <w:rPr>
            <w:noProof/>
            <w:webHidden/>
          </w:rPr>
          <w:tab/>
        </w:r>
        <w:r>
          <w:rPr>
            <w:noProof/>
            <w:webHidden/>
          </w:rPr>
          <w:fldChar w:fldCharType="begin"/>
        </w:r>
        <w:r>
          <w:rPr>
            <w:noProof/>
            <w:webHidden/>
          </w:rPr>
          <w:instrText xml:space="preserve"> PAGEREF _Toc231147478 \h </w:instrText>
        </w:r>
        <w:r>
          <w:rPr>
            <w:noProof/>
            <w:webHidden/>
          </w:rPr>
        </w:r>
        <w:r>
          <w:rPr>
            <w:noProof/>
            <w:webHidden/>
          </w:rPr>
          <w:fldChar w:fldCharType="separate"/>
        </w:r>
        <w:r>
          <w:rPr>
            <w:noProof/>
            <w:webHidden/>
          </w:rPr>
          <w:t>17</w:t>
        </w:r>
        <w:r>
          <w:rPr>
            <w:noProof/>
            <w:webHidden/>
          </w:rPr>
          <w:fldChar w:fldCharType="end"/>
        </w:r>
      </w:hyperlink>
    </w:p>
    <w:p w14:paraId="061B36EB" w14:textId="279EA4F9" w:rsidR="001C0B9D" w:rsidRDefault="001C0B9D">
      <w:pPr>
        <w:pStyle w:val="INNH2"/>
        <w:tabs>
          <w:tab w:val="right" w:leader="dot" w:pos="9062"/>
        </w:tabs>
        <w:rPr>
          <w:noProof/>
        </w:rPr>
      </w:pPr>
      <w:hyperlink w:anchor="_Toc231147479" w:history="1">
        <w:r w:rsidRPr="009A0FE5">
          <w:rPr>
            <w:rStyle w:val="Hyperkobling"/>
            <w:noProof/>
          </w:rPr>
          <w:t>3.4 Bias-korreksjon</w:t>
        </w:r>
        <w:r>
          <w:rPr>
            <w:noProof/>
            <w:webHidden/>
          </w:rPr>
          <w:tab/>
        </w:r>
        <w:r>
          <w:rPr>
            <w:noProof/>
            <w:webHidden/>
          </w:rPr>
          <w:fldChar w:fldCharType="begin"/>
        </w:r>
        <w:r>
          <w:rPr>
            <w:noProof/>
            <w:webHidden/>
          </w:rPr>
          <w:instrText xml:space="preserve"> PAGEREF _Toc231147479 \h </w:instrText>
        </w:r>
        <w:r>
          <w:rPr>
            <w:noProof/>
            <w:webHidden/>
          </w:rPr>
        </w:r>
        <w:r>
          <w:rPr>
            <w:noProof/>
            <w:webHidden/>
          </w:rPr>
          <w:fldChar w:fldCharType="separate"/>
        </w:r>
        <w:r>
          <w:rPr>
            <w:noProof/>
            <w:webHidden/>
          </w:rPr>
          <w:t>18</w:t>
        </w:r>
        <w:r>
          <w:rPr>
            <w:noProof/>
            <w:webHidden/>
          </w:rPr>
          <w:fldChar w:fldCharType="end"/>
        </w:r>
      </w:hyperlink>
    </w:p>
    <w:p w14:paraId="5D168746" w14:textId="02225E76" w:rsidR="001C0B9D" w:rsidRDefault="001C0B9D">
      <w:pPr>
        <w:pStyle w:val="INNH2"/>
        <w:tabs>
          <w:tab w:val="right" w:leader="dot" w:pos="9062"/>
        </w:tabs>
        <w:rPr>
          <w:noProof/>
        </w:rPr>
      </w:pPr>
      <w:hyperlink w:anchor="_Toc231147480" w:history="1">
        <w:r w:rsidRPr="009A0FE5">
          <w:rPr>
            <w:rStyle w:val="Hyperkobling"/>
            <w:noProof/>
          </w:rPr>
          <w:t>3.5 Feature-viktighet (SHAP)</w:t>
        </w:r>
        <w:r>
          <w:rPr>
            <w:noProof/>
            <w:webHidden/>
          </w:rPr>
          <w:tab/>
        </w:r>
        <w:r>
          <w:rPr>
            <w:noProof/>
            <w:webHidden/>
          </w:rPr>
          <w:fldChar w:fldCharType="begin"/>
        </w:r>
        <w:r>
          <w:rPr>
            <w:noProof/>
            <w:webHidden/>
          </w:rPr>
          <w:instrText xml:space="preserve"> PAGEREF _Toc231147480 \h </w:instrText>
        </w:r>
        <w:r>
          <w:rPr>
            <w:noProof/>
            <w:webHidden/>
          </w:rPr>
        </w:r>
        <w:r>
          <w:rPr>
            <w:noProof/>
            <w:webHidden/>
          </w:rPr>
          <w:fldChar w:fldCharType="separate"/>
        </w:r>
        <w:r>
          <w:rPr>
            <w:noProof/>
            <w:webHidden/>
          </w:rPr>
          <w:t>18</w:t>
        </w:r>
        <w:r>
          <w:rPr>
            <w:noProof/>
            <w:webHidden/>
          </w:rPr>
          <w:fldChar w:fldCharType="end"/>
        </w:r>
      </w:hyperlink>
    </w:p>
    <w:p w14:paraId="44506138" w14:textId="27421BF0" w:rsidR="001C0B9D" w:rsidRDefault="001C0B9D">
      <w:pPr>
        <w:pStyle w:val="INNH1"/>
        <w:tabs>
          <w:tab w:val="right" w:leader="dot" w:pos="9062"/>
        </w:tabs>
        <w:rPr>
          <w:noProof/>
        </w:rPr>
      </w:pPr>
      <w:hyperlink w:anchor="_Toc231147481" w:history="1">
        <w:r w:rsidRPr="009A0FE5">
          <w:rPr>
            <w:rStyle w:val="Hyperkobling"/>
            <w:noProof/>
          </w:rPr>
          <w:t>4. Diskusjon</w:t>
        </w:r>
        <w:r>
          <w:rPr>
            <w:noProof/>
            <w:webHidden/>
          </w:rPr>
          <w:tab/>
        </w:r>
        <w:r>
          <w:rPr>
            <w:noProof/>
            <w:webHidden/>
          </w:rPr>
          <w:fldChar w:fldCharType="begin"/>
        </w:r>
        <w:r>
          <w:rPr>
            <w:noProof/>
            <w:webHidden/>
          </w:rPr>
          <w:instrText xml:space="preserve"> PAGEREF _Toc231147481 \h </w:instrText>
        </w:r>
        <w:r>
          <w:rPr>
            <w:noProof/>
            <w:webHidden/>
          </w:rPr>
        </w:r>
        <w:r>
          <w:rPr>
            <w:noProof/>
            <w:webHidden/>
          </w:rPr>
          <w:fldChar w:fldCharType="separate"/>
        </w:r>
        <w:r>
          <w:rPr>
            <w:noProof/>
            <w:webHidden/>
          </w:rPr>
          <w:t>20</w:t>
        </w:r>
        <w:r>
          <w:rPr>
            <w:noProof/>
            <w:webHidden/>
          </w:rPr>
          <w:fldChar w:fldCharType="end"/>
        </w:r>
      </w:hyperlink>
    </w:p>
    <w:p w14:paraId="5AAE848C" w14:textId="7C1132FA" w:rsidR="001C0B9D" w:rsidRDefault="001C0B9D">
      <w:pPr>
        <w:pStyle w:val="INNH2"/>
        <w:tabs>
          <w:tab w:val="right" w:leader="dot" w:pos="9062"/>
        </w:tabs>
        <w:rPr>
          <w:noProof/>
        </w:rPr>
      </w:pPr>
      <w:hyperlink w:anchor="_Toc231147482" w:history="1">
        <w:r w:rsidRPr="009A0FE5">
          <w:rPr>
            <w:rStyle w:val="Hyperkobling"/>
            <w:noProof/>
          </w:rPr>
          <w:t>4.1 Hvorfor ingen enkeltmodell vinner alle horisonter — og hva det betyr</w:t>
        </w:r>
        <w:r>
          <w:rPr>
            <w:noProof/>
            <w:webHidden/>
          </w:rPr>
          <w:tab/>
        </w:r>
        <w:r>
          <w:rPr>
            <w:noProof/>
            <w:webHidden/>
          </w:rPr>
          <w:fldChar w:fldCharType="begin"/>
        </w:r>
        <w:r>
          <w:rPr>
            <w:noProof/>
            <w:webHidden/>
          </w:rPr>
          <w:instrText xml:space="preserve"> PAGEREF _Toc231147482 \h </w:instrText>
        </w:r>
        <w:r>
          <w:rPr>
            <w:noProof/>
            <w:webHidden/>
          </w:rPr>
        </w:r>
        <w:r>
          <w:rPr>
            <w:noProof/>
            <w:webHidden/>
          </w:rPr>
          <w:fldChar w:fldCharType="separate"/>
        </w:r>
        <w:r>
          <w:rPr>
            <w:noProof/>
            <w:webHidden/>
          </w:rPr>
          <w:t>20</w:t>
        </w:r>
        <w:r>
          <w:rPr>
            <w:noProof/>
            <w:webHidden/>
          </w:rPr>
          <w:fldChar w:fldCharType="end"/>
        </w:r>
      </w:hyperlink>
    </w:p>
    <w:p w14:paraId="741FDB94" w14:textId="62690115" w:rsidR="001C0B9D" w:rsidRDefault="001C0B9D">
      <w:pPr>
        <w:pStyle w:val="INNH2"/>
        <w:tabs>
          <w:tab w:val="right" w:leader="dot" w:pos="9062"/>
        </w:tabs>
        <w:rPr>
          <w:noProof/>
        </w:rPr>
      </w:pPr>
      <w:hyperlink w:anchor="_Toc231147483" w:history="1">
        <w:r w:rsidRPr="009A0FE5">
          <w:rPr>
            <w:rStyle w:val="Hyperkobling"/>
            <w:noProof/>
          </w:rPr>
          <w:t>4.2 Regimeskiftet 2022–2023 og dets konsekvenser</w:t>
        </w:r>
        <w:r>
          <w:rPr>
            <w:noProof/>
            <w:webHidden/>
          </w:rPr>
          <w:tab/>
        </w:r>
        <w:r>
          <w:rPr>
            <w:noProof/>
            <w:webHidden/>
          </w:rPr>
          <w:fldChar w:fldCharType="begin"/>
        </w:r>
        <w:r>
          <w:rPr>
            <w:noProof/>
            <w:webHidden/>
          </w:rPr>
          <w:instrText xml:space="preserve"> PAGEREF _Toc231147483 \h </w:instrText>
        </w:r>
        <w:r>
          <w:rPr>
            <w:noProof/>
            <w:webHidden/>
          </w:rPr>
        </w:r>
        <w:r>
          <w:rPr>
            <w:noProof/>
            <w:webHidden/>
          </w:rPr>
          <w:fldChar w:fldCharType="separate"/>
        </w:r>
        <w:r>
          <w:rPr>
            <w:noProof/>
            <w:webHidden/>
          </w:rPr>
          <w:t>20</w:t>
        </w:r>
        <w:r>
          <w:rPr>
            <w:noProof/>
            <w:webHidden/>
          </w:rPr>
          <w:fldChar w:fldCharType="end"/>
        </w:r>
      </w:hyperlink>
    </w:p>
    <w:p w14:paraId="0537AC1D" w14:textId="5A81078C" w:rsidR="001C0B9D" w:rsidRDefault="001C0B9D">
      <w:pPr>
        <w:pStyle w:val="INNH2"/>
        <w:tabs>
          <w:tab w:val="right" w:leader="dot" w:pos="9062"/>
        </w:tabs>
        <w:rPr>
          <w:noProof/>
        </w:rPr>
      </w:pPr>
      <w:hyperlink w:anchor="_Toc231147484" w:history="1">
        <w:r w:rsidRPr="009A0FE5">
          <w:rPr>
            <w:rStyle w:val="Hyperkobling"/>
            <w:noProof/>
          </w:rPr>
          <w:t>4.3 Gauss-baserte CI og underdekking</w:t>
        </w:r>
        <w:r>
          <w:rPr>
            <w:noProof/>
            <w:webHidden/>
          </w:rPr>
          <w:tab/>
        </w:r>
        <w:r>
          <w:rPr>
            <w:noProof/>
            <w:webHidden/>
          </w:rPr>
          <w:fldChar w:fldCharType="begin"/>
        </w:r>
        <w:r>
          <w:rPr>
            <w:noProof/>
            <w:webHidden/>
          </w:rPr>
          <w:instrText xml:space="preserve"> PAGEREF _Toc231147484 \h </w:instrText>
        </w:r>
        <w:r>
          <w:rPr>
            <w:noProof/>
            <w:webHidden/>
          </w:rPr>
        </w:r>
        <w:r>
          <w:rPr>
            <w:noProof/>
            <w:webHidden/>
          </w:rPr>
          <w:fldChar w:fldCharType="separate"/>
        </w:r>
        <w:r>
          <w:rPr>
            <w:noProof/>
            <w:webHidden/>
          </w:rPr>
          <w:t>21</w:t>
        </w:r>
        <w:r>
          <w:rPr>
            <w:noProof/>
            <w:webHidden/>
          </w:rPr>
          <w:fldChar w:fldCharType="end"/>
        </w:r>
      </w:hyperlink>
    </w:p>
    <w:p w14:paraId="43D28504" w14:textId="07F59599" w:rsidR="001C0B9D" w:rsidRDefault="001C0B9D">
      <w:pPr>
        <w:pStyle w:val="INNH2"/>
        <w:tabs>
          <w:tab w:val="right" w:leader="dot" w:pos="9062"/>
        </w:tabs>
        <w:rPr>
          <w:noProof/>
        </w:rPr>
      </w:pPr>
      <w:hyperlink w:anchor="_Toc231147485" w:history="1">
        <w:r w:rsidRPr="009A0FE5">
          <w:rPr>
            <w:rStyle w:val="Hyperkobling"/>
            <w:noProof/>
          </w:rPr>
          <w:t>4.4 SARIMA-ordensvalgvalidering og refit-sensitivitet</w:t>
        </w:r>
        <w:r>
          <w:rPr>
            <w:noProof/>
            <w:webHidden/>
          </w:rPr>
          <w:tab/>
        </w:r>
        <w:r>
          <w:rPr>
            <w:noProof/>
            <w:webHidden/>
          </w:rPr>
          <w:fldChar w:fldCharType="begin"/>
        </w:r>
        <w:r>
          <w:rPr>
            <w:noProof/>
            <w:webHidden/>
          </w:rPr>
          <w:instrText xml:space="preserve"> PAGEREF _Toc231147485 \h </w:instrText>
        </w:r>
        <w:r>
          <w:rPr>
            <w:noProof/>
            <w:webHidden/>
          </w:rPr>
        </w:r>
        <w:r>
          <w:rPr>
            <w:noProof/>
            <w:webHidden/>
          </w:rPr>
          <w:fldChar w:fldCharType="separate"/>
        </w:r>
        <w:r>
          <w:rPr>
            <w:noProof/>
            <w:webHidden/>
          </w:rPr>
          <w:t>21</w:t>
        </w:r>
        <w:r>
          <w:rPr>
            <w:noProof/>
            <w:webHidden/>
          </w:rPr>
          <w:fldChar w:fldCharType="end"/>
        </w:r>
      </w:hyperlink>
    </w:p>
    <w:p w14:paraId="7E45B1EE" w14:textId="7A6ECE7B" w:rsidR="001C0B9D" w:rsidRDefault="001C0B9D">
      <w:pPr>
        <w:pStyle w:val="INNH2"/>
        <w:tabs>
          <w:tab w:val="right" w:leader="dot" w:pos="9062"/>
        </w:tabs>
        <w:rPr>
          <w:noProof/>
        </w:rPr>
      </w:pPr>
      <w:hyperlink w:anchor="_Toc231147486" w:history="1">
        <w:r w:rsidRPr="009A0FE5">
          <w:rPr>
            <w:rStyle w:val="Hyperkobling"/>
            <w:noProof/>
          </w:rPr>
          <w:t>4.5 Post-hoc ensemble-vekting og adaptiv optimering</w:t>
        </w:r>
        <w:r>
          <w:rPr>
            <w:noProof/>
            <w:webHidden/>
          </w:rPr>
          <w:tab/>
        </w:r>
        <w:r>
          <w:rPr>
            <w:noProof/>
            <w:webHidden/>
          </w:rPr>
          <w:fldChar w:fldCharType="begin"/>
        </w:r>
        <w:r>
          <w:rPr>
            <w:noProof/>
            <w:webHidden/>
          </w:rPr>
          <w:instrText xml:space="preserve"> PAGEREF _Toc231147486 \h </w:instrText>
        </w:r>
        <w:r>
          <w:rPr>
            <w:noProof/>
            <w:webHidden/>
          </w:rPr>
        </w:r>
        <w:r>
          <w:rPr>
            <w:noProof/>
            <w:webHidden/>
          </w:rPr>
          <w:fldChar w:fldCharType="separate"/>
        </w:r>
        <w:r>
          <w:rPr>
            <w:noProof/>
            <w:webHidden/>
          </w:rPr>
          <w:t>22</w:t>
        </w:r>
        <w:r>
          <w:rPr>
            <w:noProof/>
            <w:webHidden/>
          </w:rPr>
          <w:fldChar w:fldCharType="end"/>
        </w:r>
      </w:hyperlink>
    </w:p>
    <w:p w14:paraId="52C8029A" w14:textId="3FC198B2" w:rsidR="001C0B9D" w:rsidRDefault="001C0B9D">
      <w:pPr>
        <w:pStyle w:val="INNH2"/>
        <w:tabs>
          <w:tab w:val="right" w:leader="dot" w:pos="9062"/>
        </w:tabs>
        <w:rPr>
          <w:noProof/>
        </w:rPr>
      </w:pPr>
      <w:hyperlink w:anchor="_Toc231147487" w:history="1">
        <w:r w:rsidRPr="009A0FE5">
          <w:rPr>
            <w:rStyle w:val="Hyperkobling"/>
            <w:noProof/>
          </w:rPr>
          <w:t>4.6 MAE vs. RMSE: implikasjoner for modellvalg</w:t>
        </w:r>
        <w:r>
          <w:rPr>
            <w:noProof/>
            <w:webHidden/>
          </w:rPr>
          <w:tab/>
        </w:r>
        <w:r>
          <w:rPr>
            <w:noProof/>
            <w:webHidden/>
          </w:rPr>
          <w:fldChar w:fldCharType="begin"/>
        </w:r>
        <w:r>
          <w:rPr>
            <w:noProof/>
            <w:webHidden/>
          </w:rPr>
          <w:instrText xml:space="preserve"> PAGEREF _Toc231147487 \h </w:instrText>
        </w:r>
        <w:r>
          <w:rPr>
            <w:noProof/>
            <w:webHidden/>
          </w:rPr>
        </w:r>
        <w:r>
          <w:rPr>
            <w:noProof/>
            <w:webHidden/>
          </w:rPr>
          <w:fldChar w:fldCharType="separate"/>
        </w:r>
        <w:r>
          <w:rPr>
            <w:noProof/>
            <w:webHidden/>
          </w:rPr>
          <w:t>22</w:t>
        </w:r>
        <w:r>
          <w:rPr>
            <w:noProof/>
            <w:webHidden/>
          </w:rPr>
          <w:fldChar w:fldCharType="end"/>
        </w:r>
      </w:hyperlink>
    </w:p>
    <w:p w14:paraId="5E18B39F" w14:textId="3BC03F37" w:rsidR="001C0B9D" w:rsidRDefault="001C0B9D">
      <w:pPr>
        <w:pStyle w:val="INNH2"/>
        <w:tabs>
          <w:tab w:val="right" w:leader="dot" w:pos="9062"/>
        </w:tabs>
        <w:rPr>
          <w:noProof/>
        </w:rPr>
      </w:pPr>
      <w:hyperlink w:anchor="_Toc231147488" w:history="1">
        <w:r w:rsidRPr="009A0FE5">
          <w:rPr>
            <w:rStyle w:val="Hyperkobling"/>
            <w:noProof/>
          </w:rPr>
          <w:t>4.7 Implikasjoner for logistikk og beslutningsstøtte</w:t>
        </w:r>
        <w:r>
          <w:rPr>
            <w:noProof/>
            <w:webHidden/>
          </w:rPr>
          <w:tab/>
        </w:r>
        <w:r>
          <w:rPr>
            <w:noProof/>
            <w:webHidden/>
          </w:rPr>
          <w:fldChar w:fldCharType="begin"/>
        </w:r>
        <w:r>
          <w:rPr>
            <w:noProof/>
            <w:webHidden/>
          </w:rPr>
          <w:instrText xml:space="preserve"> PAGEREF _Toc231147488 \h </w:instrText>
        </w:r>
        <w:r>
          <w:rPr>
            <w:noProof/>
            <w:webHidden/>
          </w:rPr>
        </w:r>
        <w:r>
          <w:rPr>
            <w:noProof/>
            <w:webHidden/>
          </w:rPr>
          <w:fldChar w:fldCharType="separate"/>
        </w:r>
        <w:r>
          <w:rPr>
            <w:noProof/>
            <w:webHidden/>
          </w:rPr>
          <w:t>23</w:t>
        </w:r>
        <w:r>
          <w:rPr>
            <w:noProof/>
            <w:webHidden/>
          </w:rPr>
          <w:fldChar w:fldCharType="end"/>
        </w:r>
      </w:hyperlink>
    </w:p>
    <w:p w14:paraId="74AFC741" w14:textId="6C440C77" w:rsidR="001C0B9D" w:rsidRDefault="001C0B9D">
      <w:pPr>
        <w:pStyle w:val="INNH1"/>
        <w:tabs>
          <w:tab w:val="right" w:leader="dot" w:pos="9062"/>
        </w:tabs>
        <w:rPr>
          <w:noProof/>
        </w:rPr>
      </w:pPr>
      <w:hyperlink w:anchor="_Toc231147489" w:history="1">
        <w:r w:rsidRPr="009A0FE5">
          <w:rPr>
            <w:rStyle w:val="Hyperkobling"/>
            <w:noProof/>
          </w:rPr>
          <w:t>5. Konklusjon</w:t>
        </w:r>
        <w:r>
          <w:rPr>
            <w:noProof/>
            <w:webHidden/>
          </w:rPr>
          <w:tab/>
        </w:r>
        <w:r>
          <w:rPr>
            <w:noProof/>
            <w:webHidden/>
          </w:rPr>
          <w:fldChar w:fldCharType="begin"/>
        </w:r>
        <w:r>
          <w:rPr>
            <w:noProof/>
            <w:webHidden/>
          </w:rPr>
          <w:instrText xml:space="preserve"> PAGEREF _Toc231147489 \h </w:instrText>
        </w:r>
        <w:r>
          <w:rPr>
            <w:noProof/>
            <w:webHidden/>
          </w:rPr>
        </w:r>
        <w:r>
          <w:rPr>
            <w:noProof/>
            <w:webHidden/>
          </w:rPr>
          <w:fldChar w:fldCharType="separate"/>
        </w:r>
        <w:r>
          <w:rPr>
            <w:noProof/>
            <w:webHidden/>
          </w:rPr>
          <w:t>23</w:t>
        </w:r>
        <w:r>
          <w:rPr>
            <w:noProof/>
            <w:webHidden/>
          </w:rPr>
          <w:fldChar w:fldCharType="end"/>
        </w:r>
      </w:hyperlink>
    </w:p>
    <w:p w14:paraId="167C096B" w14:textId="3B0A4324" w:rsidR="001C0B9D" w:rsidRDefault="001C0B9D">
      <w:pPr>
        <w:pStyle w:val="INNH2"/>
        <w:tabs>
          <w:tab w:val="right" w:leader="dot" w:pos="9062"/>
        </w:tabs>
        <w:rPr>
          <w:noProof/>
        </w:rPr>
      </w:pPr>
      <w:hyperlink w:anchor="_Toc231147490" w:history="1">
        <w:r w:rsidRPr="009A0FE5">
          <w:rPr>
            <w:rStyle w:val="Hyperkobling"/>
            <w:noProof/>
          </w:rPr>
          <w:t>5.1 Hovedfunn og svar på problemstilling</w:t>
        </w:r>
        <w:r>
          <w:rPr>
            <w:noProof/>
            <w:webHidden/>
          </w:rPr>
          <w:tab/>
        </w:r>
        <w:r>
          <w:rPr>
            <w:noProof/>
            <w:webHidden/>
          </w:rPr>
          <w:fldChar w:fldCharType="begin"/>
        </w:r>
        <w:r>
          <w:rPr>
            <w:noProof/>
            <w:webHidden/>
          </w:rPr>
          <w:instrText xml:space="preserve"> PAGEREF _Toc231147490 \h </w:instrText>
        </w:r>
        <w:r>
          <w:rPr>
            <w:noProof/>
            <w:webHidden/>
          </w:rPr>
        </w:r>
        <w:r>
          <w:rPr>
            <w:noProof/>
            <w:webHidden/>
          </w:rPr>
          <w:fldChar w:fldCharType="separate"/>
        </w:r>
        <w:r>
          <w:rPr>
            <w:noProof/>
            <w:webHidden/>
          </w:rPr>
          <w:t>23</w:t>
        </w:r>
        <w:r>
          <w:rPr>
            <w:noProof/>
            <w:webHidden/>
          </w:rPr>
          <w:fldChar w:fldCharType="end"/>
        </w:r>
      </w:hyperlink>
    </w:p>
    <w:p w14:paraId="2F820AA4" w14:textId="10E6516B" w:rsidR="001C0B9D" w:rsidRDefault="001C0B9D">
      <w:pPr>
        <w:pStyle w:val="INNH2"/>
        <w:tabs>
          <w:tab w:val="right" w:leader="dot" w:pos="9062"/>
        </w:tabs>
        <w:rPr>
          <w:noProof/>
        </w:rPr>
      </w:pPr>
      <w:hyperlink w:anchor="_Toc231147491" w:history="1">
        <w:r w:rsidRPr="009A0FE5">
          <w:rPr>
            <w:rStyle w:val="Hyperkobling"/>
            <w:noProof/>
          </w:rPr>
          <w:t>5.2 Praktiske implikasjoner</w:t>
        </w:r>
        <w:r>
          <w:rPr>
            <w:noProof/>
            <w:webHidden/>
          </w:rPr>
          <w:tab/>
        </w:r>
        <w:r>
          <w:rPr>
            <w:noProof/>
            <w:webHidden/>
          </w:rPr>
          <w:fldChar w:fldCharType="begin"/>
        </w:r>
        <w:r>
          <w:rPr>
            <w:noProof/>
            <w:webHidden/>
          </w:rPr>
          <w:instrText xml:space="preserve"> PAGEREF _Toc231147491 \h </w:instrText>
        </w:r>
        <w:r>
          <w:rPr>
            <w:noProof/>
            <w:webHidden/>
          </w:rPr>
        </w:r>
        <w:r>
          <w:rPr>
            <w:noProof/>
            <w:webHidden/>
          </w:rPr>
          <w:fldChar w:fldCharType="separate"/>
        </w:r>
        <w:r>
          <w:rPr>
            <w:noProof/>
            <w:webHidden/>
          </w:rPr>
          <w:t>24</w:t>
        </w:r>
        <w:r>
          <w:rPr>
            <w:noProof/>
            <w:webHidden/>
          </w:rPr>
          <w:fldChar w:fldCharType="end"/>
        </w:r>
      </w:hyperlink>
    </w:p>
    <w:p w14:paraId="2ADEF4F8" w14:textId="76B8E5A1" w:rsidR="001C0B9D" w:rsidRDefault="001C0B9D">
      <w:pPr>
        <w:pStyle w:val="INNH2"/>
        <w:tabs>
          <w:tab w:val="right" w:leader="dot" w:pos="9062"/>
        </w:tabs>
        <w:rPr>
          <w:noProof/>
        </w:rPr>
      </w:pPr>
      <w:hyperlink w:anchor="_Toc231147492" w:history="1">
        <w:r w:rsidRPr="009A0FE5">
          <w:rPr>
            <w:rStyle w:val="Hyperkobling"/>
            <w:noProof/>
          </w:rPr>
          <w:t>5.3 Begrensninger og videre arbeid</w:t>
        </w:r>
        <w:r>
          <w:rPr>
            <w:noProof/>
            <w:webHidden/>
          </w:rPr>
          <w:tab/>
        </w:r>
        <w:r>
          <w:rPr>
            <w:noProof/>
            <w:webHidden/>
          </w:rPr>
          <w:fldChar w:fldCharType="begin"/>
        </w:r>
        <w:r>
          <w:rPr>
            <w:noProof/>
            <w:webHidden/>
          </w:rPr>
          <w:instrText xml:space="preserve"> PAGEREF _Toc231147492 \h </w:instrText>
        </w:r>
        <w:r>
          <w:rPr>
            <w:noProof/>
            <w:webHidden/>
          </w:rPr>
        </w:r>
        <w:r>
          <w:rPr>
            <w:noProof/>
            <w:webHidden/>
          </w:rPr>
          <w:fldChar w:fldCharType="separate"/>
        </w:r>
        <w:r>
          <w:rPr>
            <w:noProof/>
            <w:webHidden/>
          </w:rPr>
          <w:t>24</w:t>
        </w:r>
        <w:r>
          <w:rPr>
            <w:noProof/>
            <w:webHidden/>
          </w:rPr>
          <w:fldChar w:fldCharType="end"/>
        </w:r>
      </w:hyperlink>
    </w:p>
    <w:p w14:paraId="46689B32" w14:textId="0CDD4DD8" w:rsidR="001C0B9D" w:rsidRDefault="001C0B9D">
      <w:pPr>
        <w:pStyle w:val="INNH1"/>
        <w:tabs>
          <w:tab w:val="right" w:leader="dot" w:pos="9062"/>
        </w:tabs>
        <w:rPr>
          <w:noProof/>
        </w:rPr>
      </w:pPr>
      <w:hyperlink w:anchor="_Toc231147493" w:history="1">
        <w:r w:rsidRPr="009A0FE5">
          <w:rPr>
            <w:rStyle w:val="Hyperkobling"/>
            <w:noProof/>
          </w:rPr>
          <w:t>Erklæring om bruk av kunstig intelligens</w:t>
        </w:r>
        <w:r>
          <w:rPr>
            <w:noProof/>
            <w:webHidden/>
          </w:rPr>
          <w:tab/>
        </w:r>
        <w:r>
          <w:rPr>
            <w:noProof/>
            <w:webHidden/>
          </w:rPr>
          <w:fldChar w:fldCharType="begin"/>
        </w:r>
        <w:r>
          <w:rPr>
            <w:noProof/>
            <w:webHidden/>
          </w:rPr>
          <w:instrText xml:space="preserve"> PAGEREF _Toc231147493 \h </w:instrText>
        </w:r>
        <w:r>
          <w:rPr>
            <w:noProof/>
            <w:webHidden/>
          </w:rPr>
        </w:r>
        <w:r>
          <w:rPr>
            <w:noProof/>
            <w:webHidden/>
          </w:rPr>
          <w:fldChar w:fldCharType="separate"/>
        </w:r>
        <w:r>
          <w:rPr>
            <w:noProof/>
            <w:webHidden/>
          </w:rPr>
          <w:t>24</w:t>
        </w:r>
        <w:r>
          <w:rPr>
            <w:noProof/>
            <w:webHidden/>
          </w:rPr>
          <w:fldChar w:fldCharType="end"/>
        </w:r>
      </w:hyperlink>
    </w:p>
    <w:p w14:paraId="3616A37B" w14:textId="1C6B382A" w:rsidR="001C0B9D" w:rsidRDefault="001C0B9D">
      <w:pPr>
        <w:pStyle w:val="INNH1"/>
        <w:tabs>
          <w:tab w:val="right" w:leader="dot" w:pos="9062"/>
        </w:tabs>
        <w:rPr>
          <w:noProof/>
        </w:rPr>
      </w:pPr>
      <w:hyperlink w:anchor="_Toc231147494" w:history="1">
        <w:r w:rsidRPr="009A0FE5">
          <w:rPr>
            <w:rStyle w:val="Hyperkobling"/>
            <w:noProof/>
            <w:lang w:val="en-US"/>
          </w:rPr>
          <w:t>Referanser</w:t>
        </w:r>
        <w:r>
          <w:rPr>
            <w:noProof/>
            <w:webHidden/>
          </w:rPr>
          <w:tab/>
        </w:r>
        <w:r>
          <w:rPr>
            <w:noProof/>
            <w:webHidden/>
          </w:rPr>
          <w:fldChar w:fldCharType="begin"/>
        </w:r>
        <w:r>
          <w:rPr>
            <w:noProof/>
            <w:webHidden/>
          </w:rPr>
          <w:instrText xml:space="preserve"> PAGEREF _Toc231147494 \h </w:instrText>
        </w:r>
        <w:r>
          <w:rPr>
            <w:noProof/>
            <w:webHidden/>
          </w:rPr>
        </w:r>
        <w:r>
          <w:rPr>
            <w:noProof/>
            <w:webHidden/>
          </w:rPr>
          <w:fldChar w:fldCharType="separate"/>
        </w:r>
        <w:r>
          <w:rPr>
            <w:noProof/>
            <w:webHidden/>
          </w:rPr>
          <w:t>25</w:t>
        </w:r>
        <w:r>
          <w:rPr>
            <w:noProof/>
            <w:webHidden/>
          </w:rPr>
          <w:fldChar w:fldCharType="end"/>
        </w:r>
      </w:hyperlink>
    </w:p>
    <w:p w14:paraId="1D8A891E" w14:textId="02A0A39A" w:rsidR="001C0B9D" w:rsidRDefault="001C0B9D">
      <w:pPr>
        <w:pStyle w:val="INNH2"/>
        <w:tabs>
          <w:tab w:val="right" w:leader="dot" w:pos="9062"/>
        </w:tabs>
        <w:rPr>
          <w:noProof/>
        </w:rPr>
      </w:pPr>
      <w:hyperlink w:anchor="_Toc231147495" w:history="1">
        <w:r w:rsidRPr="009A0FE5">
          <w:rPr>
            <w:rStyle w:val="Hyperkobling"/>
            <w:noProof/>
            <w:lang w:val="en-US"/>
          </w:rPr>
          <w:t>Datakilder</w:t>
        </w:r>
        <w:r>
          <w:rPr>
            <w:noProof/>
            <w:webHidden/>
          </w:rPr>
          <w:tab/>
        </w:r>
        <w:r>
          <w:rPr>
            <w:noProof/>
            <w:webHidden/>
          </w:rPr>
          <w:fldChar w:fldCharType="begin"/>
        </w:r>
        <w:r>
          <w:rPr>
            <w:noProof/>
            <w:webHidden/>
          </w:rPr>
          <w:instrText xml:space="preserve"> PAGEREF _Toc231147495 \h </w:instrText>
        </w:r>
        <w:r>
          <w:rPr>
            <w:noProof/>
            <w:webHidden/>
          </w:rPr>
        </w:r>
        <w:r>
          <w:rPr>
            <w:noProof/>
            <w:webHidden/>
          </w:rPr>
          <w:fldChar w:fldCharType="separate"/>
        </w:r>
        <w:r>
          <w:rPr>
            <w:noProof/>
            <w:webHidden/>
          </w:rPr>
          <w:t>25</w:t>
        </w:r>
        <w:r>
          <w:rPr>
            <w:noProof/>
            <w:webHidden/>
          </w:rPr>
          <w:fldChar w:fldCharType="end"/>
        </w:r>
      </w:hyperlink>
    </w:p>
    <w:p w14:paraId="66BAF8CC" w14:textId="0DFD5151" w:rsidR="001C0B9D" w:rsidRDefault="001C0B9D">
      <w:pPr>
        <w:pStyle w:val="INNH2"/>
        <w:tabs>
          <w:tab w:val="right" w:leader="dot" w:pos="9062"/>
        </w:tabs>
        <w:rPr>
          <w:noProof/>
        </w:rPr>
      </w:pPr>
      <w:hyperlink w:anchor="_Toc231147496" w:history="1">
        <w:r w:rsidRPr="009A0FE5">
          <w:rPr>
            <w:rStyle w:val="Hyperkobling"/>
            <w:noProof/>
          </w:rPr>
          <w:t>Domene- og markedsreferanser</w:t>
        </w:r>
        <w:r>
          <w:rPr>
            <w:noProof/>
            <w:webHidden/>
          </w:rPr>
          <w:tab/>
        </w:r>
        <w:r>
          <w:rPr>
            <w:noProof/>
            <w:webHidden/>
          </w:rPr>
          <w:fldChar w:fldCharType="begin"/>
        </w:r>
        <w:r>
          <w:rPr>
            <w:noProof/>
            <w:webHidden/>
          </w:rPr>
          <w:instrText xml:space="preserve"> PAGEREF _Toc231147496 \h </w:instrText>
        </w:r>
        <w:r>
          <w:rPr>
            <w:noProof/>
            <w:webHidden/>
          </w:rPr>
        </w:r>
        <w:r>
          <w:rPr>
            <w:noProof/>
            <w:webHidden/>
          </w:rPr>
          <w:fldChar w:fldCharType="separate"/>
        </w:r>
        <w:r>
          <w:rPr>
            <w:noProof/>
            <w:webHidden/>
          </w:rPr>
          <w:t>25</w:t>
        </w:r>
        <w:r>
          <w:rPr>
            <w:noProof/>
            <w:webHidden/>
          </w:rPr>
          <w:fldChar w:fldCharType="end"/>
        </w:r>
      </w:hyperlink>
    </w:p>
    <w:p w14:paraId="2DE78D17" w14:textId="10A55DDF" w:rsidR="001C0B9D" w:rsidRDefault="001C0B9D">
      <w:pPr>
        <w:pStyle w:val="INNH2"/>
        <w:tabs>
          <w:tab w:val="right" w:leader="dot" w:pos="9062"/>
        </w:tabs>
        <w:rPr>
          <w:noProof/>
        </w:rPr>
      </w:pPr>
      <w:hyperlink w:anchor="_Toc231147497" w:history="1">
        <w:r w:rsidRPr="009A0FE5">
          <w:rPr>
            <w:rStyle w:val="Hyperkobling"/>
            <w:noProof/>
          </w:rPr>
          <w:t>Metode- og modelleringsreferanser</w:t>
        </w:r>
        <w:r>
          <w:rPr>
            <w:noProof/>
            <w:webHidden/>
          </w:rPr>
          <w:tab/>
        </w:r>
        <w:r>
          <w:rPr>
            <w:noProof/>
            <w:webHidden/>
          </w:rPr>
          <w:fldChar w:fldCharType="begin"/>
        </w:r>
        <w:r>
          <w:rPr>
            <w:noProof/>
            <w:webHidden/>
          </w:rPr>
          <w:instrText xml:space="preserve"> PAGEREF _Toc231147497 \h </w:instrText>
        </w:r>
        <w:r>
          <w:rPr>
            <w:noProof/>
            <w:webHidden/>
          </w:rPr>
        </w:r>
        <w:r>
          <w:rPr>
            <w:noProof/>
            <w:webHidden/>
          </w:rPr>
          <w:fldChar w:fldCharType="separate"/>
        </w:r>
        <w:r>
          <w:rPr>
            <w:noProof/>
            <w:webHidden/>
          </w:rPr>
          <w:t>26</w:t>
        </w:r>
        <w:r>
          <w:rPr>
            <w:noProof/>
            <w:webHidden/>
          </w:rPr>
          <w:fldChar w:fldCharType="end"/>
        </w:r>
      </w:hyperlink>
    </w:p>
    <w:p w14:paraId="271C832C" w14:textId="5FB0A29D" w:rsidR="001C0B9D" w:rsidRDefault="001C0B9D">
      <w:pPr>
        <w:pStyle w:val="INNH2"/>
        <w:tabs>
          <w:tab w:val="right" w:leader="dot" w:pos="9062"/>
        </w:tabs>
        <w:rPr>
          <w:noProof/>
        </w:rPr>
      </w:pPr>
      <w:hyperlink w:anchor="_Toc231147498" w:history="1">
        <w:r w:rsidRPr="009A0FE5">
          <w:rPr>
            <w:rStyle w:val="Hyperkobling"/>
            <w:noProof/>
          </w:rPr>
          <w:t>Programvare og biblioteker</w:t>
        </w:r>
        <w:r>
          <w:rPr>
            <w:noProof/>
            <w:webHidden/>
          </w:rPr>
          <w:tab/>
        </w:r>
        <w:r>
          <w:rPr>
            <w:noProof/>
            <w:webHidden/>
          </w:rPr>
          <w:fldChar w:fldCharType="begin"/>
        </w:r>
        <w:r>
          <w:rPr>
            <w:noProof/>
            <w:webHidden/>
          </w:rPr>
          <w:instrText xml:space="preserve"> PAGEREF _Toc231147498 \h </w:instrText>
        </w:r>
        <w:r>
          <w:rPr>
            <w:noProof/>
            <w:webHidden/>
          </w:rPr>
        </w:r>
        <w:r>
          <w:rPr>
            <w:noProof/>
            <w:webHidden/>
          </w:rPr>
          <w:fldChar w:fldCharType="separate"/>
        </w:r>
        <w:r>
          <w:rPr>
            <w:noProof/>
            <w:webHidden/>
          </w:rPr>
          <w:t>26</w:t>
        </w:r>
        <w:r>
          <w:rPr>
            <w:noProof/>
            <w:webHidden/>
          </w:rPr>
          <w:fldChar w:fldCharType="end"/>
        </w:r>
      </w:hyperlink>
    </w:p>
    <w:p w14:paraId="2640D051" w14:textId="0BE10455" w:rsidR="00F9582D" w:rsidRDefault="00000000">
      <w:r>
        <w:fldChar w:fldCharType="end"/>
      </w:r>
    </w:p>
    <w:p w14:paraId="1F846D46" w14:textId="77777777" w:rsidR="00F9582D" w:rsidRDefault="00000000">
      <w:r>
        <w:br w:type="page"/>
      </w:r>
    </w:p>
    <w:p w14:paraId="3660D299" w14:textId="77777777" w:rsidR="00F9582D" w:rsidRDefault="00000000">
      <w:pPr>
        <w:pStyle w:val="Overskrift1"/>
      </w:pPr>
      <w:bookmarkStart w:id="1" w:name="_Toc231147445"/>
      <w:r>
        <w:lastRenderedPageBreak/>
        <w:t>Sammendrag</w:t>
      </w:r>
      <w:bookmarkEnd w:id="1"/>
    </w:p>
    <w:p w14:paraId="3B7C0BF4" w14:textId="77777777" w:rsidR="00F9582D" w:rsidRDefault="00000000">
      <w:r>
        <w:t>Denne rapporten undersøker mulighetene for maskinlæringsbasert prognose av ukentlig eksportpris for fersk norsk laks (NOK/kg) på tidshorisonter på 4, 8 og 12 uker frem i tid. Datasettene kombinerer SSBs ukentlige eksportstatistikk med valutakurs (EUR/NOK og USD/NOK, Norges Bank) og FAO sin kvartalsvise prisindeks for akvakultur — totalt 44 forklaringsvariabler etter feature-engineering.</w:t>
      </w:r>
    </w:p>
    <w:p w14:paraId="20E35759" w14:textId="77777777" w:rsidR="00F9582D" w:rsidRDefault="00000000">
      <w:r>
        <w:t>Ni modellvarianter ble trent og evaluert på en felles testperiode (siste 104 uker, kronologisk splitt). Modellene spenner fra en naiv referansemodell over statistiske tidsseriemodeller (SARIMA og SARIMAX med rullende startpunkt) til gradientøkende tremodeller (XGBoost og LightGBM) og ensemble-kombinasjoner.</w:t>
      </w:r>
    </w:p>
    <w:p w14:paraId="4C9AC4A7" w14:textId="77777777" w:rsidR="00F9582D" w:rsidRDefault="00000000">
      <w:r>
        <w:t>Ingen enkeltmodell dominerer alle horisonter:</w:t>
      </w:r>
    </w:p>
    <w:p w14:paraId="687713E8" w14:textId="77777777" w:rsidR="00F9582D" w:rsidRDefault="00000000">
      <w:pPr>
        <w:pStyle w:val="Listeavsnitt"/>
        <w:ind w:left="567"/>
      </w:pPr>
      <w:r>
        <w:t xml:space="preserve">• </w:t>
      </w:r>
      <w:r>
        <w:rPr>
          <w:b/>
        </w:rPr>
        <w:t>h = 4 uker:</w:t>
      </w:r>
      <w:r>
        <w:t xml:space="preserve"> SARIMA oppnår lavest MAE (8,27 NOK/kg, 9,5 % MAPE), tett fulgt av Ensemble (8,33 NOK/kg). Diebold-Mariano-testen bekrefter at differansen </w:t>
      </w:r>
      <w:r>
        <w:rPr>
          <w:b/>
        </w:rPr>
        <w:t>ikke er statistisk signifikant</w:t>
      </w:r>
      <w:r>
        <w:t xml:space="preserve"> (p = 0,89).</w:t>
      </w:r>
    </w:p>
    <w:p w14:paraId="3B4391EF" w14:textId="77777777" w:rsidR="00F9582D" w:rsidRDefault="00000000">
      <w:pPr>
        <w:pStyle w:val="Listeavsnitt"/>
        <w:ind w:left="567"/>
      </w:pPr>
      <w:r>
        <w:t xml:space="preserve">• </w:t>
      </w:r>
      <w:r>
        <w:rPr>
          <w:b/>
        </w:rPr>
        <w:t>h = 8 uker:</w:t>
      </w:r>
      <w:r>
        <w:t xml:space="preserve"> Ensemblet (XGBoost + LightGBM med early stopping) er numerisk best med 10,85 NOK/kg (12,9 % MAPE), men heller ikke her er forskjellen fra SARIMA (11,07) signifikant (p = 0,93).</w:t>
      </w:r>
    </w:p>
    <w:p w14:paraId="2A4251D2" w14:textId="77777777" w:rsidR="00F9582D" w:rsidRDefault="00000000">
      <w:pPr>
        <w:pStyle w:val="Listeavsnitt"/>
        <w:ind w:left="567"/>
      </w:pPr>
      <w:r>
        <w:t xml:space="preserve">• </w:t>
      </w:r>
      <w:r>
        <w:rPr>
          <w:b/>
        </w:rPr>
        <w:t>h = 12 uker:</w:t>
      </w:r>
      <w:r>
        <w:t xml:space="preserve"> SARIMAX med naiv valutakursprognose er best med 13,15 NOK/kg (15,8 % MAPE), tett fulgt av LightGBM tunet (13,06). DM-testen finner ingen signifikant forskjell mellom de to (p = 0,98).</w:t>
      </w:r>
    </w:p>
    <w:p w14:paraId="4D49B084" w14:textId="77777777" w:rsidR="00F9582D" w:rsidRDefault="00000000">
      <w:r>
        <w:t>Alle toppmodeller slår den naive baselines på samtlige horisonter; forbedringen er størst på h = 4 (~3 % relativ reduksjon, dvs. 0,3 prosentpoeng lavere MAPE enn naiv).</w:t>
      </w:r>
    </w:p>
    <w:p w14:paraId="1F059FE2" w14:textId="2CCEB61B" w:rsidR="00F9582D" w:rsidRDefault="00000000">
      <w:r>
        <w:t xml:space="preserve">To sentrale metodiske funn må understrekes: (1) Gauss-baserte 95 %-konfidensintervaller for SARIMA/SARIMAX underdekker konsekvent (~80 % faktisk vs. 95 % nominell), fordi treningsresidualene har tunge haler og uoppfanget sesongautokorrelasjon. (2) Ensemblet viser systematisk negativ bias (–2,2 til –2,9 NOK/kg) som kan spores til </w:t>
      </w:r>
      <w:proofErr w:type="spellStart"/>
      <w:r>
        <w:t>lakseprisboomet</w:t>
      </w:r>
      <w:proofErr w:type="spellEnd"/>
      <w:r>
        <w:t xml:space="preserve"> 2022</w:t>
      </w:r>
      <w:r w:rsidR="000D3273">
        <w:t>-</w:t>
      </w:r>
      <w:r>
        <w:t>2023</w:t>
      </w:r>
      <w:r w:rsidR="00BF5CB0">
        <w:t>. E</w:t>
      </w:r>
      <w:r>
        <w:t>n regimeskiftperiode modellen ikke ble trent på å gjenkjenne.</w:t>
      </w:r>
    </w:p>
    <w:p w14:paraId="35D3521B" w14:textId="0408E60D" w:rsidR="00F9582D" w:rsidRDefault="00000000">
      <w:r>
        <w:t xml:space="preserve">Studien konkluderer med at statistiske og maskinlæringsbaserte tilnærminger presterer </w:t>
      </w:r>
      <w:r w:rsidRPr="00BF5CB0">
        <w:rPr>
          <w:bCs/>
        </w:rPr>
        <w:t>statistisk likeverdig</w:t>
      </w:r>
      <w:r>
        <w:t xml:space="preserve"> på tvers av horisonter, og at valget mellom modellene i praksis bør styres av driftsegenskaper</w:t>
      </w:r>
      <w:r w:rsidR="00BF5CB0">
        <w:t xml:space="preserve"> som </w:t>
      </w:r>
      <w:r>
        <w:t>tolkbarhet, kjøretid</w:t>
      </w:r>
      <w:r w:rsidR="00BF5CB0">
        <w:t xml:space="preserve"> og</w:t>
      </w:r>
      <w:r>
        <w:t xml:space="preserve"> vedlikehold snarere enn marginale punktestimatforskjeller.</w:t>
      </w:r>
    </w:p>
    <w:p w14:paraId="0701A7B6" w14:textId="77777777" w:rsidR="00F9582D" w:rsidRDefault="00000000">
      <w:pPr>
        <w:pStyle w:val="Overskrift1"/>
      </w:pPr>
      <w:bookmarkStart w:id="2" w:name="_Toc231147446"/>
      <w:r>
        <w:t>1. Innledning</w:t>
      </w:r>
      <w:bookmarkEnd w:id="2"/>
    </w:p>
    <w:p w14:paraId="658B92AF" w14:textId="77777777" w:rsidR="00F9582D" w:rsidRDefault="00000000">
      <w:pPr>
        <w:pStyle w:val="Overskrift2"/>
      </w:pPr>
      <w:bookmarkStart w:id="3" w:name="_Toc231147447"/>
      <w:r>
        <w:t>1.1 Bakgrunn og motivasjon</w:t>
      </w:r>
      <w:bookmarkEnd w:id="3"/>
    </w:p>
    <w:p w14:paraId="36872BCD" w14:textId="77777777" w:rsidR="00F9582D" w:rsidRDefault="00000000">
      <w:r>
        <w:t>Norsk lakseoppdrett er en av landets største eksportnæringer, med en eksportverdi som i 2023 oversteg 100 milliarder kroner (SSB, 2024). Eksportprisen for fersk laks svinger kraftig fra uke til uke og er avgjørende for lønnsomheten hos både oppdrettere, eksportører og kjøpere. Aktører med eksponering mot spotmarkedet har behov for pålitelige prognoser på 4–12 ukers sikt for å planlegge slakting, logistikk og prissikring.</w:t>
      </w:r>
    </w:p>
    <w:p w14:paraId="7AA82459" w14:textId="77777777" w:rsidR="00F9582D" w:rsidRDefault="00000000">
      <w:r>
        <w:t xml:space="preserve">Tidligere forskning viser at klassiske tidsseriemodeller som SARIMA ofte fungerer godt for kortsiktige prognoser i markeder med stabile sesongmønstre (Box et al., 2015; Hyndman &amp; </w:t>
      </w:r>
      <w:r>
        <w:lastRenderedPageBreak/>
        <w:t>Athanasopoulos, 2021), mens maskinlæringsmodeller kan prestere bedre når tidsseriene inneholder ikke-lineære sammenhenger og strukturelle brudd (Makridakis et al., 2020). Til tross for den kommersielle viktigheten er offentlig tilgjengelig forskning på kortsiktig ukentlig lakseprisprognosering begrenset. Særlig finnes det få studier som kombinerer klassiske statistiske metoder med moderne gradientøkende tremodeller for dette spesifikke formålet.</w:t>
      </w:r>
    </w:p>
    <w:p w14:paraId="1F87521C" w14:textId="77777777" w:rsidR="00F9582D" w:rsidRDefault="00000000">
      <w:r>
        <w:t>Denne studien søker å fylle dette kunnskapshullet ved å integrere SSBs ukentlige statistikk med valutakurser og internasjonale prisindekser (FAO) i et felles prediksjonsrammeverk. Ved å sammenligne modellene på identiske data gjennom en krevende walk-forward-evaluering, bidrar studien til økt forståelse for hvilke arkitekturer som er mest robuste for ulike tidshorisonter i et volatilt råvaremarked.</w:t>
      </w:r>
    </w:p>
    <w:p w14:paraId="2565C5AE" w14:textId="77777777" w:rsidR="00F9582D" w:rsidRDefault="00000000">
      <w:pPr>
        <w:pStyle w:val="Overskrift2"/>
      </w:pPr>
      <w:bookmarkStart w:id="4" w:name="_Toc231147448"/>
      <w:r>
        <w:t>1.2 Problemstilling</w:t>
      </w:r>
      <w:bookmarkEnd w:id="4"/>
    </w:p>
    <w:p w14:paraId="4C5D5EF4" w14:textId="77777777" w:rsidR="00F9582D" w:rsidRDefault="00000000">
      <w:r>
        <w:t>Rapporten besvarer følgende spørsmål:</w:t>
      </w:r>
    </w:p>
    <w:p w14:paraId="3510A011" w14:textId="77777777" w:rsidR="00F9582D" w:rsidRDefault="00000000">
      <w:pPr>
        <w:ind w:left="567"/>
      </w:pPr>
      <w:r>
        <w:rPr>
          <w:b/>
        </w:rPr>
        <w:t>Hvilke modeller gir lavest prediksjonsfeil (MAE) for ukentlig eksportpris på fersk norsk laks over prognosehorisonter på 4, 8 og 12 uker?</w:t>
      </w:r>
    </w:p>
    <w:p w14:paraId="59D97574" w14:textId="77777777" w:rsidR="00F9582D" w:rsidRDefault="00000000">
      <w:r>
        <w:t>Som underspørsmål undersøkes:</w:t>
      </w:r>
    </w:p>
    <w:p w14:paraId="067BD5B6" w14:textId="77777777" w:rsidR="00F9582D" w:rsidRDefault="00000000">
      <w:pPr>
        <w:pStyle w:val="Listeavsnitt"/>
        <w:ind w:left="567"/>
      </w:pPr>
      <w:r>
        <w:t>1. Er statistiske tidsseriemodeller (SARIMA/SARIMAX) bedre enn gradientøkende tremodeller på korte horisonter?</w:t>
      </w:r>
    </w:p>
    <w:p w14:paraId="57C2502D" w14:textId="77777777" w:rsidR="00F9582D" w:rsidRDefault="00000000">
      <w:pPr>
        <w:pStyle w:val="Listeavsnitt"/>
        <w:ind w:left="567"/>
      </w:pPr>
      <w:r>
        <w:t>2. Gir inkludering av valutakurs (EUR/NOK, USD/NOK) som eksogen variabel (SARIMAX) bedre prediksjoner enn SARIMA alene?</w:t>
      </w:r>
    </w:p>
    <w:p w14:paraId="548ABCDE" w14:textId="77777777" w:rsidR="00F9582D" w:rsidRDefault="00000000">
      <w:pPr>
        <w:pStyle w:val="Listeavsnitt"/>
        <w:ind w:left="567"/>
      </w:pPr>
      <w:r>
        <w:t>3. Hvor godt kalibrerte er modellenes konfidensintervaller?</w:t>
      </w:r>
    </w:p>
    <w:p w14:paraId="213B8E65" w14:textId="0CE4876B" w:rsidR="00577BC9" w:rsidRPr="00577BC9" w:rsidRDefault="00000000" w:rsidP="00A11E1B">
      <w:pPr>
        <w:pStyle w:val="Listeavsnitt"/>
        <w:ind w:left="567"/>
      </w:pPr>
      <w:r>
        <w:t>4. Hvilke features er viktigst i de maskinlæringsbaserte modellene?</w:t>
      </w:r>
    </w:p>
    <w:p w14:paraId="13B834F2" w14:textId="77777777" w:rsidR="00577BC9" w:rsidRDefault="00577BC9">
      <w:pPr>
        <w:pStyle w:val="Listeavsnitt"/>
        <w:ind w:left="567"/>
      </w:pPr>
    </w:p>
    <w:p w14:paraId="64983462" w14:textId="77777777" w:rsidR="00F9582D" w:rsidRDefault="00000000">
      <w:pPr>
        <w:pStyle w:val="Overskrift2"/>
      </w:pPr>
      <w:bookmarkStart w:id="5" w:name="_Toc231147449"/>
      <w:r>
        <w:t>1.3 Avgrensning</w:t>
      </w:r>
      <w:bookmarkEnd w:id="5"/>
    </w:p>
    <w:p w14:paraId="389B2EBC" w14:textId="0E6B5146" w:rsidR="008E79D5" w:rsidRDefault="00000000">
      <w:r>
        <w:t>Studien dekker ukentlige data fra 2010 til 2024 og evaluerer modellene på de siste 104 ukene (~2 år) i en walk-forward-oppsett uten fremtidig informasjonslekasje. Det er ikke gjort markedsanalyse eller optimert handlingsstrategi</w:t>
      </w:r>
      <w:r w:rsidR="008E79D5">
        <w:t>,</w:t>
      </w:r>
      <w:r>
        <w:t xml:space="preserve"> fokus er utelukkende på statistisk prognose.</w:t>
      </w:r>
      <w:r w:rsidR="008E79D5">
        <w:t xml:space="preserve"> </w:t>
      </w:r>
      <w:r w:rsidR="008E79D5" w:rsidRPr="008E79D5">
        <w:t xml:space="preserve">Studien er videre begrenset av at de tilgjengelige eksterne forklaringsvariablene hovedsakelig består av valutakurser og en aggregert FAO-indeks. Faktorer som biologiske forhold, sykdomsutbrudd, </w:t>
      </w:r>
      <w:proofErr w:type="spellStart"/>
      <w:r w:rsidR="008E79D5" w:rsidRPr="008E79D5">
        <w:t>fôrpriser</w:t>
      </w:r>
      <w:proofErr w:type="spellEnd"/>
      <w:r w:rsidR="008E79D5" w:rsidRPr="008E79D5">
        <w:t xml:space="preserve">, handelsrestriksjoner og etterspørselsendringer i eksportmarkedene er ikke inkludert. Slike variabler kan </w:t>
      </w:r>
      <w:proofErr w:type="gramStart"/>
      <w:r w:rsidR="008E79D5" w:rsidRPr="008E79D5">
        <w:t>potensielt</w:t>
      </w:r>
      <w:proofErr w:type="gramEnd"/>
      <w:r w:rsidR="008E79D5" w:rsidRPr="008E79D5">
        <w:t xml:space="preserve"> bidra til å forklare deler av prisvariasjonen som dagens modeller ikke fanger opp.</w:t>
      </w:r>
    </w:p>
    <w:p w14:paraId="329B1FBB" w14:textId="77777777" w:rsidR="00F9582D" w:rsidRDefault="00000000">
      <w:r>
        <w:t>Rapporten inngår som avsluttende prosjektarbeid i emnet LOG650 (Logistikk og kunstig intelligens) ved Høgskolen i Molde (HiM).</w:t>
      </w:r>
    </w:p>
    <w:p w14:paraId="041D0BA0" w14:textId="77777777" w:rsidR="00F9582D" w:rsidRDefault="00000000">
      <w:pPr>
        <w:pStyle w:val="Overskrift2"/>
      </w:pPr>
      <w:bookmarkStart w:id="6" w:name="_Toc231147450"/>
      <w:r>
        <w:t>1.4 Teori og litteratur</w:t>
      </w:r>
      <w:bookmarkEnd w:id="6"/>
    </w:p>
    <w:p w14:paraId="69539F90" w14:textId="77777777" w:rsidR="00F9582D" w:rsidRDefault="00000000">
      <w:pPr>
        <w:pStyle w:val="Overskrift3"/>
      </w:pPr>
      <w:bookmarkStart w:id="7" w:name="_Toc231147451"/>
      <w:r>
        <w:t>Lakseprisens dynamikk og markedsstruktur</w:t>
      </w:r>
      <w:bookmarkEnd w:id="7"/>
    </w:p>
    <w:p w14:paraId="481D381F" w14:textId="77777777" w:rsidR="00F9582D" w:rsidRDefault="00000000">
      <w:r>
        <w:t xml:space="preserve">Norsk lakseoppdrett og prisdannelsen i dette markedet er grundig studert av Asche og medarbeidere. Asche og Bjørndal (2011) dokumenterer strukturen i atlantisk laksemarked, herunder prisintegrasjon mellom europeiske markeder og rollen til valutakurser som prisstimulator. Oglend (2013) viser at lakseprisvolatiliteten har økt over tid og identifiserer ikke-linearitet i prisdynamikken — funn som motiverer bruken av ikke-lineære </w:t>
      </w:r>
      <w:r>
        <w:lastRenderedPageBreak/>
        <w:t>maskinlæringsmodeller i tillegg til klassiske statistiske metoder. Dahl og Oglend (2014) finner at lakseprisen er integrert med EUR/USD-kursen, noe som er den empiriske begrunnelsen for å inkludere valutakurs som eksogen variabel i SARIMAX-spesifikasjonen i denne studien.</w:t>
      </w:r>
    </w:p>
    <w:p w14:paraId="23FECAD1" w14:textId="77777777" w:rsidR="00F9582D" w:rsidRDefault="00000000">
      <w:pPr>
        <w:pStyle w:val="Overskrift3"/>
      </w:pPr>
      <w:bookmarkStart w:id="8" w:name="_Toc231147452"/>
      <w:r>
        <w:t>SARIMA og statistiske tidsseriemodeller for råvarer</w:t>
      </w:r>
      <w:bookmarkEnd w:id="8"/>
    </w:p>
    <w:p w14:paraId="00B76755" w14:textId="77777777" w:rsidR="00F9582D" w:rsidRDefault="00000000">
      <w:r>
        <w:t>Box, Jenkins, Reinsel og Ljung (2015) er standardverket for SARIMA-modellering og etablerer rammeverket denne studien bygger på. Hyndman og Athanasopoulos (2021) gir en oppdatert gjennomgang av prognosemetoder og konkluderer at sesongmodeller med differensiering (SARIMA-familien) generelt presterer godt for råvarepriser med stabile sesongmønstre, men at de er sårbare for strukturelle brudd. Begge disse referansene støtter valg av SARIMA som statistisk referansemodell i studien.</w:t>
      </w:r>
    </w:p>
    <w:p w14:paraId="5C228A6A" w14:textId="65285639" w:rsidR="00A11E1B" w:rsidRDefault="00A11E1B">
      <w:r w:rsidRPr="00A11E1B">
        <w:t>På bakgrunn av litteraturgjennomgangen forventes det at SARIMA-baserte modeller vil prestere best på korte prognosehorisonter, mens maskinlæringsbaserte modeller og ensemblemetoder kan ha større potensial på lengre horisonter hvor ikke-lineære sammenhenger og eksogene variabler får større betydning (</w:t>
      </w:r>
      <w:proofErr w:type="spellStart"/>
      <w:r w:rsidRPr="00A11E1B">
        <w:t>Hyndman</w:t>
      </w:r>
      <w:proofErr w:type="spellEnd"/>
      <w:r w:rsidRPr="00A11E1B">
        <w:t xml:space="preserve"> &amp; </w:t>
      </w:r>
      <w:proofErr w:type="spellStart"/>
      <w:r w:rsidRPr="00A11E1B">
        <w:t>Athanasopoulos</w:t>
      </w:r>
      <w:proofErr w:type="spellEnd"/>
      <w:r w:rsidRPr="00A11E1B">
        <w:t>, 2021). Disse forventningene undersøkes gjennom den empiriske analysen i denne studien.</w:t>
      </w:r>
    </w:p>
    <w:p w14:paraId="1703CC39" w14:textId="77777777" w:rsidR="00F9582D" w:rsidRDefault="00000000">
      <w:pPr>
        <w:pStyle w:val="Overskrift3"/>
      </w:pPr>
      <w:bookmarkStart w:id="9" w:name="_Toc231147453"/>
      <w:r>
        <w:t>Gradientøkende tremodeller og ensemble-metoder for tidsserier</w:t>
      </w:r>
      <w:bookmarkEnd w:id="9"/>
    </w:p>
    <w:p w14:paraId="07BE5DDC" w14:textId="77777777" w:rsidR="00F9582D" w:rsidRDefault="00000000">
      <w:r>
        <w:t>Chen og Guestrin (2016) introduserte XGBoost, og Ke et al. (2017) introduserte LightGBM, begge med dokumentert overlegen ytelse på tabelldata sammenlignet med dypere nevrale nett ved moderate datasettsstørrelser. For tidsserieprognose spesifikt fant Makridakis, Spiliotis og Assimakopoulos (2020) i den store M4-konkurransen (100 000 tidsserier, 61 metoder) at kombinasjonsmodeller konsekvent overgår enkeltmodeller, og at hybridmodeller som kombinerer statistiske og maskinlæringsbaserte metoder hevder seg blant de beste. Dette er en direkte motivasjon for ensemble-tilnærmingen i denne studien.</w:t>
      </w:r>
    </w:p>
    <w:p w14:paraId="2D2373E9" w14:textId="40673833" w:rsidR="00F9582D" w:rsidRDefault="00000000">
      <w:r>
        <w:t>Et viktig funn i M4-konkurransen er imidlertid at rene maskinlæringsmodeller (uten statistisk komponent) gjennomgående underpresterte relativt til statistiske og hybride metoder, særlig på korte horisonter. Spiliotis, Makridakis og Assimakopoulos (2020) bekrefter dette i en oppfølgingsstudie og peker på at ML-modeller er spesielt sårbare for overfitting på moderate datamengder</w:t>
      </w:r>
      <w:r w:rsidR="009B533E">
        <w:t>.</w:t>
      </w:r>
      <w:r>
        <w:t xml:space="preserve"> </w:t>
      </w:r>
      <w:r w:rsidR="009B533E">
        <w:t>E</w:t>
      </w:r>
      <w:r>
        <w:t>n sentral begrensning som er direkte relevant for dette studiet med ~740 treningsobservasjoner. Denne innsikten setter forventninger om at SARIMA bør konkurrere sterkt på korte horisonter (h = 4), noe som bekreftes av resultatene.</w:t>
      </w:r>
    </w:p>
    <w:p w14:paraId="44228F91" w14:textId="77777777" w:rsidR="00F9582D" w:rsidRDefault="00000000">
      <w:pPr>
        <w:pStyle w:val="Overskrift3"/>
      </w:pPr>
      <w:bookmarkStart w:id="10" w:name="_Toc231147454"/>
      <w:r>
        <w:t>Valutakursprognose og random-walk-hypotesen</w:t>
      </w:r>
      <w:bookmarkEnd w:id="10"/>
    </w:p>
    <w:p w14:paraId="7CEA8EAB" w14:textId="77777777" w:rsidR="00F9582D" w:rsidRDefault="00000000">
      <w:r>
        <w:t xml:space="preserve">Meese og Rogoff (1983) dokumenterte at enkle random-walk-modeller for valutakurser er vanskelige å slå med strukturelle modeller, selv når fremtidige fundamentalverdier er kjent. Dette motiverer bruken av naiv (random walk) valutakursprognose som standardreferanse i SARIMAX-evalueringen, og gjør det mulig å skille mellom valutakursens </w:t>
      </w:r>
      <w:r>
        <w:rPr>
          <w:i/>
        </w:rPr>
        <w:t>informasjonsinnhold</w:t>
      </w:r>
      <w:r>
        <w:t xml:space="preserve"> for lakseprisprognose og den praktiske gevinsten i operativt bruk.</w:t>
      </w:r>
    </w:p>
    <w:p w14:paraId="4D702850" w14:textId="77777777" w:rsidR="00F9582D" w:rsidRDefault="00000000">
      <w:pPr>
        <w:pStyle w:val="Overskrift3"/>
      </w:pPr>
      <w:bookmarkStart w:id="11" w:name="_Toc231147455"/>
      <w:r>
        <w:t>Forskningsgap</w:t>
      </w:r>
      <w:bookmarkEnd w:id="11"/>
    </w:p>
    <w:p w14:paraId="62C75802" w14:textId="77777777" w:rsidR="00F9582D" w:rsidRDefault="00000000">
      <w:r>
        <w:t xml:space="preserve">Til tross for den kommersielle viktigheten av lakseprognosering er litteraturen på </w:t>
      </w:r>
      <w:r>
        <w:rPr>
          <w:i/>
        </w:rPr>
        <w:t>ukentlig</w:t>
      </w:r>
      <w:r>
        <w:t xml:space="preserve"> lakseprognosering med maskinlæringsbaserte metoder begrenset. Eksisterende studier fokuserer primært på månedlig eller kvartalsvis prisdynamikk og markedsintegrasjon (Asche et al.), eller på bredere råvaremarkeder (Makridakis et al.). Kombinasjonen av SSBs ukentlige eksportdata, FAO-prisindeks og gradientøkende ensembler i en walk-forward-evaluering for </w:t>
      </w:r>
      <w:r>
        <w:lastRenderedPageBreak/>
        <w:t>norsk laks er ikke tidligere dokumentert i den åpent tilgjengelige litteraturen, og utgjør dette studiet sitt empiriske bidrag.</w:t>
      </w:r>
    </w:p>
    <w:p w14:paraId="1488217E" w14:textId="77777777" w:rsidR="00F9582D" w:rsidRDefault="00000000">
      <w:pPr>
        <w:pStyle w:val="Overskrift1"/>
      </w:pPr>
      <w:bookmarkStart w:id="12" w:name="_Toc231147456"/>
      <w:r>
        <w:t>2. Metode</w:t>
      </w:r>
      <w:bookmarkEnd w:id="12"/>
    </w:p>
    <w:p w14:paraId="45798D4E" w14:textId="77777777" w:rsidR="00F9582D" w:rsidRDefault="00000000">
      <w:pPr>
        <w:pStyle w:val="Overskrift2"/>
      </w:pPr>
      <w:bookmarkStart w:id="13" w:name="_Toc231147457"/>
      <w:r>
        <w:t>2.1 Data</w:t>
      </w:r>
      <w:bookmarkEnd w:id="13"/>
    </w:p>
    <w:p w14:paraId="632EBB75" w14:textId="77777777" w:rsidR="00F9582D" w:rsidRDefault="00000000">
      <w:pPr>
        <w:pStyle w:val="Overskrift3"/>
      </w:pPr>
      <w:bookmarkStart w:id="14" w:name="_Toc231147458"/>
      <w:r>
        <w:t>Prisvariabel</w:t>
      </w:r>
      <w:bookmarkEnd w:id="14"/>
    </w:p>
    <w:p w14:paraId="12DA5458" w14:textId="77777777" w:rsidR="00F9582D" w:rsidRDefault="00000000">
      <w:r>
        <w:t>Ukentlig gjennomsnittlig eksportpris for fersk hel norsk laks (NOK/kg) er hentet fra Statistisk sentralbyrå (SSB, tabell 08804). Data dekker perioden januar 2010 til mars 2026 — totalt 845 ukentlige observasjoner, hvorav 741 benyttes som treningssett.</w:t>
      </w:r>
    </w:p>
    <w:p w14:paraId="5CE26977" w14:textId="77777777" w:rsidR="00F9582D" w:rsidRDefault="00000000">
      <w:pPr>
        <w:pStyle w:val="Overskrift3"/>
      </w:pPr>
      <w:bookmarkStart w:id="15" w:name="_Toc231147459"/>
      <w:r>
        <w:t>Eksogene variabler</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7"/>
        <w:gridCol w:w="2265"/>
        <w:gridCol w:w="2266"/>
      </w:tblGrid>
      <w:tr w:rsidR="00F9582D" w14:paraId="03355FF8" w14:textId="77777777" w:rsidTr="00C31DEF">
        <w:tc>
          <w:tcPr>
            <w:tcW w:w="2268" w:type="dxa"/>
          </w:tcPr>
          <w:p w14:paraId="74F4EE97" w14:textId="77777777" w:rsidR="00F9582D" w:rsidRDefault="00000000">
            <w:r>
              <w:rPr>
                <w:b/>
              </w:rPr>
              <w:t>Kilde</w:t>
            </w:r>
          </w:p>
        </w:tc>
        <w:tc>
          <w:tcPr>
            <w:tcW w:w="2268" w:type="dxa"/>
          </w:tcPr>
          <w:p w14:paraId="73721A6D" w14:textId="77777777" w:rsidR="00F9582D" w:rsidRDefault="00000000">
            <w:r>
              <w:rPr>
                <w:b/>
              </w:rPr>
              <w:t>Variabel</w:t>
            </w:r>
          </w:p>
        </w:tc>
        <w:tc>
          <w:tcPr>
            <w:tcW w:w="2268" w:type="dxa"/>
          </w:tcPr>
          <w:p w14:paraId="7B6CC64C" w14:textId="77777777" w:rsidR="00F9582D" w:rsidRDefault="00000000">
            <w:r>
              <w:rPr>
                <w:b/>
              </w:rPr>
              <w:t>Frekvens</w:t>
            </w:r>
          </w:p>
        </w:tc>
        <w:tc>
          <w:tcPr>
            <w:tcW w:w="2268" w:type="dxa"/>
          </w:tcPr>
          <w:p w14:paraId="170057CF" w14:textId="77777777" w:rsidR="00F9582D" w:rsidRDefault="00000000">
            <w:r>
              <w:rPr>
                <w:b/>
              </w:rPr>
              <w:t>Behandling</w:t>
            </w:r>
          </w:p>
        </w:tc>
      </w:tr>
      <w:tr w:rsidR="00F9582D" w14:paraId="6BB75141" w14:textId="77777777" w:rsidTr="00C31DEF">
        <w:tc>
          <w:tcPr>
            <w:tcW w:w="2268" w:type="dxa"/>
          </w:tcPr>
          <w:p w14:paraId="31AF5050" w14:textId="77777777" w:rsidR="00F9582D" w:rsidRDefault="00000000">
            <w:r>
              <w:t>Norges Bank</w:t>
            </w:r>
          </w:p>
        </w:tc>
        <w:tc>
          <w:tcPr>
            <w:tcW w:w="2268" w:type="dxa"/>
          </w:tcPr>
          <w:p w14:paraId="2DA8CEC7" w14:textId="77777777" w:rsidR="00F9582D" w:rsidRDefault="00000000">
            <w:r>
              <w:t>EUR/NOK og USD/NOK spot</w:t>
            </w:r>
          </w:p>
        </w:tc>
        <w:tc>
          <w:tcPr>
            <w:tcW w:w="2268" w:type="dxa"/>
          </w:tcPr>
          <w:p w14:paraId="40117E3C" w14:textId="77777777" w:rsidR="00F9582D" w:rsidRDefault="00000000">
            <w:r>
              <w:t>Daglig</w:t>
            </w:r>
          </w:p>
        </w:tc>
        <w:tc>
          <w:tcPr>
            <w:tcW w:w="2268" w:type="dxa"/>
          </w:tcPr>
          <w:p w14:paraId="7A24AABF" w14:textId="77777777" w:rsidR="00F9582D" w:rsidRDefault="00000000">
            <w:r>
              <w:t>Ukentlig gjennomsnitt (eur_nok_snitt, usd_nok_snitt)</w:t>
            </w:r>
          </w:p>
        </w:tc>
      </w:tr>
      <w:tr w:rsidR="00F9582D" w14:paraId="3E8CC9A8" w14:textId="77777777" w:rsidTr="00C31DEF">
        <w:tc>
          <w:tcPr>
            <w:tcW w:w="2268" w:type="dxa"/>
          </w:tcPr>
          <w:p w14:paraId="72B50BCB" w14:textId="77777777" w:rsidR="00F9582D" w:rsidRDefault="00000000">
            <w:r>
              <w:t>FAO</w:t>
            </w:r>
          </w:p>
        </w:tc>
        <w:tc>
          <w:tcPr>
            <w:tcW w:w="2268" w:type="dxa"/>
          </w:tcPr>
          <w:p w14:paraId="26925B37" w14:textId="77777777" w:rsidR="00F9582D" w:rsidRDefault="00000000">
            <w:r>
              <w:t>Fiskeriprisindeks (akvakultur)</w:t>
            </w:r>
          </w:p>
        </w:tc>
        <w:tc>
          <w:tcPr>
            <w:tcW w:w="2268" w:type="dxa"/>
          </w:tcPr>
          <w:p w14:paraId="57C2192E" w14:textId="77777777" w:rsidR="00F9582D" w:rsidRDefault="00000000">
            <w:r>
              <w:t>Kvartalsvis</w:t>
            </w:r>
          </w:p>
        </w:tc>
        <w:tc>
          <w:tcPr>
            <w:tcW w:w="2268" w:type="dxa"/>
          </w:tcPr>
          <w:p w14:paraId="4C4CEF7F" w14:textId="77777777" w:rsidR="00F9582D" w:rsidRDefault="00000000">
            <w:r>
              <w:t>Forward-fill til ukentlig; fao_imputert-flagg markerer imputerte verdier</w:t>
            </w:r>
          </w:p>
        </w:tc>
      </w:tr>
    </w:tbl>
    <w:p w14:paraId="3A2108CD" w14:textId="77777777" w:rsidR="00F9582D" w:rsidRDefault="00F9582D"/>
    <w:p w14:paraId="205B60FD" w14:textId="77777777" w:rsidR="00F9582D" w:rsidRDefault="00000000">
      <w:r>
        <w:rPr>
          <w:b/>
        </w:rPr>
        <w:t>Merknad om FAO-imputasjon:</w:t>
      </w:r>
      <w:r>
        <w:t xml:space="preserve"> Forward-fill gir identisk verdi for alle ~13 påfølgende uker innenfor hvert kvartal. Dette introduserer kunstig autokorrelasjon i </w:t>
      </w:r>
      <w:r>
        <w:rPr>
          <w:rFonts w:ascii="Courier New" w:hAnsi="Courier New"/>
          <w:sz w:val="20"/>
        </w:rPr>
        <w:t>fao_index_raw</w:t>
      </w:r>
      <w:r>
        <w:t xml:space="preserve">-featuret: ML-modellene «ser» en feature som er konstant i 13 uker og deretter hopper til et nytt nivå. Effekten er at modellene kan lære kvartalsskiftsignalet heller enn den underliggende prisutviklingen. </w:t>
      </w:r>
      <w:r>
        <w:rPr>
          <w:rFonts w:ascii="Courier New" w:hAnsi="Courier New"/>
          <w:sz w:val="20"/>
        </w:rPr>
        <w:t>fao_imputert</w:t>
      </w:r>
      <w:r>
        <w:t>-flagget gjør det mulig å kontrollere for dette, men ingen eksplisitt korreksjon er gjort utover flaggingen. SHAP-analysen (seksjon 3.5) bekrefter indirekte at FAO-featuret har lavere viktighet enn lagfeaturer på alle horisonter, noe som tyder på at effekten er begrenset i praksis.</w:t>
      </w:r>
    </w:p>
    <w:p w14:paraId="6CA48C72" w14:textId="77777777" w:rsidR="00F9582D" w:rsidRDefault="00000000">
      <w:pPr>
        <w:pStyle w:val="Overskrift3"/>
      </w:pPr>
      <w:bookmarkStart w:id="16" w:name="_Toc231147460"/>
      <w:r>
        <w:t>Håndtering av strukturelle avvik og ekstremverdier</w:t>
      </w:r>
      <w:bookmarkEnd w:id="16"/>
    </w:p>
    <w:p w14:paraId="7FACD6A3" w14:textId="77777777" w:rsidR="00F9582D" w:rsidRDefault="00000000">
      <w:r>
        <w:t>To perioder i datasettet skiller seg markant ut:</w:t>
      </w:r>
    </w:p>
    <w:p w14:paraId="24B33AB4" w14:textId="77777777" w:rsidR="00F9582D" w:rsidRDefault="00000000">
      <w:r>
        <w:rPr>
          <w:b/>
        </w:rPr>
        <w:t>COVID-19 (mars–april 2020):</w:t>
      </w:r>
      <w:r>
        <w:t xml:space="preserve"> Eksportprisen falt fra ~68 til ~56 NOK/kg over 6 uker (mars–april 2020) som følge av redusert etterspørsel og logistikkforstyrrelser. Disse observasjonene er beholdt i treningsdataene (prisutslagene er reelle og representative for markedssjokk), men perioden er identifisert og merket i EDA-analysen. COVID-perioden faller utelukkende innenfor treningssettet (test starter uke 12, 2024) og påvirker dermed ikke evalueringen direkte.</w:t>
      </w:r>
    </w:p>
    <w:p w14:paraId="0ADFDF3D" w14:textId="5A690C1D" w:rsidR="00F9582D" w:rsidRDefault="00000000">
      <w:r>
        <w:rPr>
          <w:b/>
        </w:rPr>
        <w:t>Regimeskift 2022–2023:</w:t>
      </w:r>
      <w:r>
        <w:t xml:space="preserve"> Lakseprisen steg fra ~70 NOK/kg (Q3 2022) til over 120 NOK/kg (Q1 2023). Dette representerer en strukturell endring i prisdynamikken og er ikke en klassisk utligger, </w:t>
      </w:r>
      <w:r>
        <w:lastRenderedPageBreak/>
        <w:t>men snarere et regimeskift. Observasjonene er beholdt uendret</w:t>
      </w:r>
      <w:r w:rsidR="00C31DEF">
        <w:t xml:space="preserve"> og</w:t>
      </w:r>
      <w:r>
        <w:t xml:space="preserve"> effekten diskuteres inngående i seksjon 4.2.</w:t>
      </w:r>
    </w:p>
    <w:p w14:paraId="4983E474" w14:textId="77777777" w:rsidR="00F9582D" w:rsidRDefault="00000000">
      <w:r>
        <w:t>Ingen uker er ekskludert fra treningssettet basert på regelmessig outlier-fjerning, da fjernelse av ekstreme observasjoner ville gitt et uriktig bilde av den faktiske prisvolatiliteten modellene skal håndtere.</w:t>
      </w:r>
    </w:p>
    <w:p w14:paraId="63DFFFF1" w14:textId="77777777" w:rsidR="00F9582D" w:rsidRDefault="00000000">
      <w:pPr>
        <w:pStyle w:val="Overskrift3"/>
      </w:pPr>
      <w:bookmarkStart w:id="17" w:name="_Toc231147461"/>
      <w:r>
        <w:t>Tidsseriekarakteristika og deskriptiv statistikk</w:t>
      </w:r>
      <w:bookmarkEnd w:id="17"/>
    </w:p>
    <w:p w14:paraId="236ABD89" w14:textId="77777777" w:rsidR="00F9582D" w:rsidRDefault="00000000">
      <w:r>
        <w:t>Tabell 2.1 oppsummerer de viktigste statistiske egenskapene til eksportprisserien over hele analyseperioden (n = 743 ukentlige observasjoner, 2010–2024).</w:t>
      </w:r>
    </w:p>
    <w:p w14:paraId="50F5E358" w14:textId="77777777" w:rsidR="00F9582D" w:rsidRDefault="00000000">
      <w:r>
        <w:rPr>
          <w:b/>
        </w:rPr>
        <w:t>Tabell 2.1 – Deskriptiv statistikk for eksportpris (NOK/kg)</w:t>
      </w:r>
    </w:p>
    <w:tbl>
      <w:tblPr>
        <w:tblW w:w="0" w:type="auto"/>
        <w:tblLook w:val="04A0" w:firstRow="1" w:lastRow="0" w:firstColumn="1" w:lastColumn="0" w:noHBand="0" w:noVBand="1"/>
      </w:tblPr>
      <w:tblGrid>
        <w:gridCol w:w="4536"/>
        <w:gridCol w:w="4536"/>
      </w:tblGrid>
      <w:tr w:rsidR="00F9582D" w14:paraId="71A52665" w14:textId="77777777" w:rsidTr="00B54978">
        <w:tc>
          <w:tcPr>
            <w:tcW w:w="4536" w:type="dxa"/>
            <w:tcBorders>
              <w:bottom w:val="single" w:sz="4" w:space="0" w:color="auto"/>
            </w:tcBorders>
          </w:tcPr>
          <w:p w14:paraId="041F981D" w14:textId="77777777" w:rsidR="00F9582D" w:rsidRDefault="00000000">
            <w:r>
              <w:rPr>
                <w:b/>
              </w:rPr>
              <w:t>Statistikk</w:t>
            </w:r>
          </w:p>
        </w:tc>
        <w:tc>
          <w:tcPr>
            <w:tcW w:w="4536" w:type="dxa"/>
            <w:tcBorders>
              <w:bottom w:val="single" w:sz="4" w:space="0" w:color="auto"/>
            </w:tcBorders>
          </w:tcPr>
          <w:p w14:paraId="4B1B4EA6" w14:textId="77777777" w:rsidR="00F9582D" w:rsidRDefault="00000000">
            <w:r>
              <w:rPr>
                <w:b/>
              </w:rPr>
              <w:t>Verdi</w:t>
            </w:r>
          </w:p>
        </w:tc>
      </w:tr>
      <w:tr w:rsidR="00F9582D" w14:paraId="610E606A" w14:textId="77777777" w:rsidTr="00B54978">
        <w:tc>
          <w:tcPr>
            <w:tcW w:w="4536" w:type="dxa"/>
            <w:tcBorders>
              <w:top w:val="single" w:sz="4" w:space="0" w:color="auto"/>
              <w:left w:val="single" w:sz="4" w:space="0" w:color="auto"/>
              <w:bottom w:val="single" w:sz="4" w:space="0" w:color="auto"/>
              <w:right w:val="single" w:sz="4" w:space="0" w:color="auto"/>
            </w:tcBorders>
          </w:tcPr>
          <w:p w14:paraId="67BEE6B4" w14:textId="77777777" w:rsidR="00F9582D" w:rsidRDefault="00000000">
            <w:r>
              <w:t>Gjennomsnitt</w:t>
            </w:r>
          </w:p>
        </w:tc>
        <w:tc>
          <w:tcPr>
            <w:tcW w:w="4536" w:type="dxa"/>
            <w:tcBorders>
              <w:top w:val="single" w:sz="4" w:space="0" w:color="auto"/>
              <w:left w:val="single" w:sz="4" w:space="0" w:color="auto"/>
              <w:bottom w:val="single" w:sz="4" w:space="0" w:color="auto"/>
              <w:right w:val="single" w:sz="4" w:space="0" w:color="auto"/>
            </w:tcBorders>
          </w:tcPr>
          <w:p w14:paraId="21A56487" w14:textId="77777777" w:rsidR="00F9582D" w:rsidRDefault="00000000">
            <w:r>
              <w:t>55,1 NOK/kg</w:t>
            </w:r>
          </w:p>
        </w:tc>
      </w:tr>
      <w:tr w:rsidR="00F9582D" w14:paraId="12FC711B" w14:textId="77777777" w:rsidTr="00B54978">
        <w:tc>
          <w:tcPr>
            <w:tcW w:w="4536" w:type="dxa"/>
            <w:tcBorders>
              <w:top w:val="single" w:sz="4" w:space="0" w:color="auto"/>
              <w:left w:val="single" w:sz="4" w:space="0" w:color="auto"/>
              <w:bottom w:val="single" w:sz="4" w:space="0" w:color="auto"/>
              <w:right w:val="single" w:sz="4" w:space="0" w:color="auto"/>
            </w:tcBorders>
          </w:tcPr>
          <w:p w14:paraId="7F95A662" w14:textId="77777777" w:rsidR="00F9582D" w:rsidRDefault="00000000">
            <w:r>
              <w:t>Median</w:t>
            </w:r>
          </w:p>
        </w:tc>
        <w:tc>
          <w:tcPr>
            <w:tcW w:w="4536" w:type="dxa"/>
            <w:tcBorders>
              <w:top w:val="single" w:sz="4" w:space="0" w:color="auto"/>
              <w:left w:val="single" w:sz="4" w:space="0" w:color="auto"/>
              <w:bottom w:val="single" w:sz="4" w:space="0" w:color="auto"/>
              <w:right w:val="single" w:sz="4" w:space="0" w:color="auto"/>
            </w:tcBorders>
          </w:tcPr>
          <w:p w14:paraId="2B1D02AD" w14:textId="77777777" w:rsidR="00F9582D" w:rsidRDefault="00000000">
            <w:r>
              <w:t>53,9 NOK/kg</w:t>
            </w:r>
          </w:p>
        </w:tc>
      </w:tr>
      <w:tr w:rsidR="00F9582D" w14:paraId="1CB414F1" w14:textId="77777777" w:rsidTr="00B54978">
        <w:tc>
          <w:tcPr>
            <w:tcW w:w="4536" w:type="dxa"/>
            <w:tcBorders>
              <w:top w:val="single" w:sz="4" w:space="0" w:color="auto"/>
              <w:left w:val="single" w:sz="4" w:space="0" w:color="auto"/>
              <w:bottom w:val="single" w:sz="4" w:space="0" w:color="auto"/>
              <w:right w:val="single" w:sz="4" w:space="0" w:color="auto"/>
            </w:tcBorders>
          </w:tcPr>
          <w:p w14:paraId="798BCC82" w14:textId="77777777" w:rsidR="00F9582D" w:rsidRDefault="00000000">
            <w:r>
              <w:t>Standardavvik</w:t>
            </w:r>
          </w:p>
        </w:tc>
        <w:tc>
          <w:tcPr>
            <w:tcW w:w="4536" w:type="dxa"/>
            <w:tcBorders>
              <w:top w:val="single" w:sz="4" w:space="0" w:color="auto"/>
              <w:left w:val="single" w:sz="4" w:space="0" w:color="auto"/>
              <w:bottom w:val="single" w:sz="4" w:space="0" w:color="auto"/>
              <w:right w:val="single" w:sz="4" w:space="0" w:color="auto"/>
            </w:tcBorders>
          </w:tcPr>
          <w:p w14:paraId="03317DCF" w14:textId="77777777" w:rsidR="00F9582D" w:rsidRDefault="00000000">
            <w:r>
              <w:t>20,5 NOK/kg</w:t>
            </w:r>
          </w:p>
        </w:tc>
      </w:tr>
      <w:tr w:rsidR="00F9582D" w14:paraId="505D41CE" w14:textId="77777777" w:rsidTr="00B54978">
        <w:tc>
          <w:tcPr>
            <w:tcW w:w="4536" w:type="dxa"/>
            <w:tcBorders>
              <w:top w:val="single" w:sz="4" w:space="0" w:color="auto"/>
              <w:left w:val="single" w:sz="4" w:space="0" w:color="auto"/>
              <w:bottom w:val="single" w:sz="4" w:space="0" w:color="auto"/>
              <w:right w:val="single" w:sz="4" w:space="0" w:color="auto"/>
            </w:tcBorders>
          </w:tcPr>
          <w:p w14:paraId="43941182" w14:textId="77777777" w:rsidR="00F9582D" w:rsidRDefault="00000000">
            <w:r>
              <w:t>Minimum</w:t>
            </w:r>
          </w:p>
        </w:tc>
        <w:tc>
          <w:tcPr>
            <w:tcW w:w="4536" w:type="dxa"/>
            <w:tcBorders>
              <w:top w:val="single" w:sz="4" w:space="0" w:color="auto"/>
              <w:left w:val="single" w:sz="4" w:space="0" w:color="auto"/>
              <w:bottom w:val="single" w:sz="4" w:space="0" w:color="auto"/>
              <w:right w:val="single" w:sz="4" w:space="0" w:color="auto"/>
            </w:tcBorders>
          </w:tcPr>
          <w:p w14:paraId="22707C4C" w14:textId="77777777" w:rsidR="00F9582D" w:rsidRDefault="00000000">
            <w:r>
              <w:t>21,6 NOK/kg (uke 43, 2011)</w:t>
            </w:r>
          </w:p>
        </w:tc>
      </w:tr>
      <w:tr w:rsidR="00F9582D" w14:paraId="66C28E29" w14:textId="77777777" w:rsidTr="00B54978">
        <w:tc>
          <w:tcPr>
            <w:tcW w:w="4536" w:type="dxa"/>
            <w:tcBorders>
              <w:top w:val="single" w:sz="4" w:space="0" w:color="auto"/>
              <w:left w:val="single" w:sz="4" w:space="0" w:color="auto"/>
              <w:bottom w:val="single" w:sz="4" w:space="0" w:color="auto"/>
              <w:right w:val="single" w:sz="4" w:space="0" w:color="auto"/>
            </w:tcBorders>
          </w:tcPr>
          <w:p w14:paraId="24B25FA4" w14:textId="77777777" w:rsidR="00F9582D" w:rsidRDefault="00000000">
            <w:r>
              <w:t>Maksimum</w:t>
            </w:r>
          </w:p>
        </w:tc>
        <w:tc>
          <w:tcPr>
            <w:tcW w:w="4536" w:type="dxa"/>
            <w:tcBorders>
              <w:top w:val="single" w:sz="4" w:space="0" w:color="auto"/>
              <w:left w:val="single" w:sz="4" w:space="0" w:color="auto"/>
              <w:bottom w:val="single" w:sz="4" w:space="0" w:color="auto"/>
              <w:right w:val="single" w:sz="4" w:space="0" w:color="auto"/>
            </w:tcBorders>
          </w:tcPr>
          <w:p w14:paraId="6A0BEE51" w14:textId="77777777" w:rsidR="00F9582D" w:rsidRDefault="00000000">
            <w:r>
              <w:t>122,9 NOK/kg (uke 11, 2023)</w:t>
            </w:r>
          </w:p>
        </w:tc>
      </w:tr>
      <w:tr w:rsidR="00F9582D" w14:paraId="131714B9" w14:textId="77777777" w:rsidTr="00B54978">
        <w:tc>
          <w:tcPr>
            <w:tcW w:w="4536" w:type="dxa"/>
            <w:tcBorders>
              <w:top w:val="single" w:sz="4" w:space="0" w:color="auto"/>
              <w:left w:val="single" w:sz="4" w:space="0" w:color="auto"/>
              <w:bottom w:val="single" w:sz="4" w:space="0" w:color="auto"/>
              <w:right w:val="single" w:sz="4" w:space="0" w:color="auto"/>
            </w:tcBorders>
          </w:tcPr>
          <w:p w14:paraId="50D4BAF2" w14:textId="77777777" w:rsidR="00F9582D" w:rsidRDefault="00000000">
            <w:r>
              <w:t>Ukentlig prisendring, std</w:t>
            </w:r>
          </w:p>
        </w:tc>
        <w:tc>
          <w:tcPr>
            <w:tcW w:w="4536" w:type="dxa"/>
            <w:tcBorders>
              <w:top w:val="single" w:sz="4" w:space="0" w:color="auto"/>
              <w:left w:val="single" w:sz="4" w:space="0" w:color="auto"/>
              <w:bottom w:val="single" w:sz="4" w:space="0" w:color="auto"/>
              <w:right w:val="single" w:sz="4" w:space="0" w:color="auto"/>
            </w:tcBorders>
          </w:tcPr>
          <w:p w14:paraId="0C14C004" w14:textId="77777777" w:rsidR="00F9582D" w:rsidRDefault="00000000">
            <w:r>
              <w:t>2,93 NOK/kg</w:t>
            </w:r>
          </w:p>
        </w:tc>
      </w:tr>
    </w:tbl>
    <w:p w14:paraId="7782CAAE" w14:textId="77777777" w:rsidR="00F9582D" w:rsidRDefault="00F9582D"/>
    <w:p w14:paraId="6FA66E5E" w14:textId="77777777" w:rsidR="00F9582D" w:rsidRDefault="00000000">
      <w:r>
        <w:t>Variasjonskoeffisienten (~37 %) bekrefter at lakseprisen er svært volatil sammenlignet med de fleste industrielle råvarer. Ukentlige enkeltbevegelser på ±12 NOK/kg er observert.</w:t>
      </w:r>
    </w:p>
    <w:p w14:paraId="5EE50169" w14:textId="7613A572" w:rsidR="00F9582D" w:rsidRDefault="00000000">
      <w:r>
        <w:rPr>
          <w:b/>
        </w:rPr>
        <w:t>Sesongmønster:</w:t>
      </w:r>
      <w:r>
        <w:t xml:space="preserve"> Gjennomsnittsprisen varierer systematisk gjennom året: Q1 og Q2 (vinter/vår) er høyest (~59 og 58 NOK/kg), mens Q3 (sommer) er lavest (~51 NOK/kg). Dette reflekterer biologisk sesong i oppdrettssyklusen og lavere etterspørsel i sommermånedene. Mønsteret er stabilt over hele perioden, men overlagres av kraftige regimeskift</w:t>
      </w:r>
      <w:r w:rsidR="00F953E1">
        <w:t xml:space="preserve">, </w:t>
      </w:r>
      <w:r>
        <w:t>særlig prisoppgangen 2022–2023 der prisen steg fra ~70 NOK/kg til over 120 NOK/kg på under to år.</w:t>
      </w:r>
    </w:p>
    <w:p w14:paraId="1273FD54" w14:textId="77777777" w:rsidR="00F9582D" w:rsidRDefault="00000000">
      <w:r>
        <w:rPr>
          <w:b/>
        </w:rPr>
        <w:t>Stasjonaritet:</w:t>
      </w:r>
      <w:r>
        <w:t xml:space="preserve"> ADF- og KPSS-tester (se seksjon 2.3.2) bekrefter at serien er </w:t>
      </w:r>
      <w:proofErr w:type="gramStart"/>
      <w:r>
        <w:t>I(</w:t>
      </w:r>
      <w:proofErr w:type="gramEnd"/>
      <w:r>
        <w:t>1): ikke-stasjonær på nivå, men stasjonær etter én differensiering. Dette motiverer bruken av d = 1 i SARIMA-modellen og bruken av lagverdier (i stedet for prisnivå) som features i ML-modellene.</w:t>
      </w:r>
    </w:p>
    <w:p w14:paraId="06CA2D60" w14:textId="77777777" w:rsidR="00F9582D" w:rsidRDefault="00000000">
      <w:pPr>
        <w:pStyle w:val="Overskrift3"/>
      </w:pPr>
      <w:bookmarkStart w:id="18" w:name="_Toc231147462"/>
      <w:r>
        <w:t>Feature-engineering</w:t>
      </w:r>
      <w:bookmarkEnd w:id="18"/>
    </w:p>
    <w:p w14:paraId="153B75A6" w14:textId="77777777" w:rsidR="00F9582D" w:rsidRDefault="00000000">
      <w:r>
        <w:t>Følgende feature-grupper ble konstruert fra prisvariabelen og eksogene variabler (44 kolonner totalt):</w:t>
      </w:r>
    </w:p>
    <w:p w14:paraId="251D1681" w14:textId="77777777" w:rsidR="00F9582D" w:rsidRDefault="00000000">
      <w:pPr>
        <w:pStyle w:val="Listeavsnitt"/>
        <w:ind w:left="567"/>
      </w:pPr>
      <w:r>
        <w:t xml:space="preserve">• </w:t>
      </w:r>
      <w:r>
        <w:rPr>
          <w:b/>
        </w:rPr>
        <w:t>Lagverdier:</w:t>
      </w:r>
      <w:r>
        <w:t xml:space="preserve"> </w:t>
      </w:r>
      <w:r>
        <w:rPr>
          <w:rFonts w:ascii="Courier New" w:hAnsi="Courier New"/>
          <w:sz w:val="20"/>
        </w:rPr>
        <w:t>pris_lag_1</w:t>
      </w:r>
      <w:r>
        <w:t xml:space="preserve"> til </w:t>
      </w:r>
      <w:r>
        <w:rPr>
          <w:rFonts w:ascii="Courier New" w:hAnsi="Courier New"/>
          <w:sz w:val="20"/>
        </w:rPr>
        <w:t>pris_lag_52</w:t>
      </w:r>
    </w:p>
    <w:p w14:paraId="67F52B5A" w14:textId="77777777" w:rsidR="00F9582D" w:rsidRDefault="00000000">
      <w:pPr>
        <w:pStyle w:val="Listeavsnitt"/>
        <w:ind w:left="567"/>
      </w:pPr>
      <w:r>
        <w:t xml:space="preserve">• </w:t>
      </w:r>
      <w:r>
        <w:rPr>
          <w:b/>
        </w:rPr>
        <w:t>Glidende gjennomsnitt:</w:t>
      </w:r>
      <w:r>
        <w:t xml:space="preserve"> </w:t>
      </w:r>
      <w:r>
        <w:rPr>
          <w:rFonts w:ascii="Courier New" w:hAnsi="Courier New"/>
          <w:sz w:val="20"/>
        </w:rPr>
        <w:t>pris_ma_4</w:t>
      </w:r>
      <w:r>
        <w:t xml:space="preserve">, </w:t>
      </w:r>
      <w:r>
        <w:rPr>
          <w:rFonts w:ascii="Courier New" w:hAnsi="Courier New"/>
          <w:sz w:val="20"/>
        </w:rPr>
        <w:t>pris_ma_8</w:t>
      </w:r>
      <w:r>
        <w:t xml:space="preserve">, </w:t>
      </w:r>
      <w:r>
        <w:rPr>
          <w:rFonts w:ascii="Courier New" w:hAnsi="Courier New"/>
          <w:sz w:val="20"/>
        </w:rPr>
        <w:t>pris_ma_12</w:t>
      </w:r>
      <w:r>
        <w:t xml:space="preserve">, </w:t>
      </w:r>
      <w:r>
        <w:rPr>
          <w:rFonts w:ascii="Courier New" w:hAnsi="Courier New"/>
          <w:sz w:val="20"/>
        </w:rPr>
        <w:t>pris_ma_26</w:t>
      </w:r>
      <w:r>
        <w:t xml:space="preserve">, </w:t>
      </w:r>
      <w:r>
        <w:rPr>
          <w:rFonts w:ascii="Courier New" w:hAnsi="Courier New"/>
          <w:sz w:val="20"/>
        </w:rPr>
        <w:t>pris_ma_52</w:t>
      </w:r>
    </w:p>
    <w:p w14:paraId="438D0964" w14:textId="77777777" w:rsidR="00F9582D" w:rsidRDefault="00000000">
      <w:pPr>
        <w:pStyle w:val="Listeavsnitt"/>
        <w:ind w:left="567"/>
      </w:pPr>
      <w:r>
        <w:t xml:space="preserve">• </w:t>
      </w:r>
      <w:r>
        <w:rPr>
          <w:b/>
        </w:rPr>
        <w:t>Volatilitet:</w:t>
      </w:r>
      <w:r>
        <w:t xml:space="preserve"> </w:t>
      </w:r>
      <w:r>
        <w:rPr>
          <w:rFonts w:ascii="Courier New" w:hAnsi="Courier New"/>
          <w:sz w:val="20"/>
        </w:rPr>
        <w:t>pris_std_4</w:t>
      </w:r>
      <w:r>
        <w:t xml:space="preserve">, </w:t>
      </w:r>
      <w:r>
        <w:rPr>
          <w:rFonts w:ascii="Courier New" w:hAnsi="Courier New"/>
          <w:sz w:val="20"/>
        </w:rPr>
        <w:t>pris_std_8</w:t>
      </w:r>
      <w:r>
        <w:t xml:space="preserve">, </w:t>
      </w:r>
      <w:r>
        <w:rPr>
          <w:rFonts w:ascii="Courier New" w:hAnsi="Courier New"/>
          <w:sz w:val="20"/>
        </w:rPr>
        <w:t>pris_std_12</w:t>
      </w:r>
    </w:p>
    <w:p w14:paraId="14AE182C" w14:textId="77777777" w:rsidR="00F9582D" w:rsidRDefault="00000000">
      <w:pPr>
        <w:pStyle w:val="Listeavsnitt"/>
        <w:ind w:left="567"/>
      </w:pPr>
      <w:r>
        <w:t xml:space="preserve">• </w:t>
      </w:r>
      <w:r>
        <w:rPr>
          <w:b/>
        </w:rPr>
        <w:t>Sesong:</w:t>
      </w:r>
      <w:r>
        <w:t xml:space="preserve"> </w:t>
      </w:r>
      <w:r>
        <w:rPr>
          <w:rFonts w:ascii="Courier New" w:hAnsi="Courier New"/>
          <w:sz w:val="20"/>
        </w:rPr>
        <w:t>uke_sin</w:t>
      </w:r>
      <w:r>
        <w:t xml:space="preserve">, </w:t>
      </w:r>
      <w:r>
        <w:rPr>
          <w:rFonts w:ascii="Courier New" w:hAnsi="Courier New"/>
          <w:sz w:val="20"/>
        </w:rPr>
        <w:t>uke_cos</w:t>
      </w:r>
      <w:r>
        <w:t xml:space="preserve"> (sirkulær koding av ukenummer 1–52)</w:t>
      </w:r>
    </w:p>
    <w:p w14:paraId="75E21777" w14:textId="77777777" w:rsidR="00F9582D" w:rsidRPr="00616544" w:rsidRDefault="00000000">
      <w:pPr>
        <w:pStyle w:val="Listeavsnitt"/>
        <w:ind w:left="567"/>
      </w:pPr>
      <w:r w:rsidRPr="00616544">
        <w:t xml:space="preserve">• </w:t>
      </w:r>
      <w:r w:rsidRPr="00616544">
        <w:rPr>
          <w:b/>
        </w:rPr>
        <w:t>Eksportvolum:</w:t>
      </w:r>
      <w:r w:rsidRPr="00616544">
        <w:t xml:space="preserve"> </w:t>
      </w:r>
      <w:r w:rsidRPr="00616544">
        <w:rPr>
          <w:rFonts w:ascii="Courier New" w:hAnsi="Courier New"/>
          <w:sz w:val="20"/>
        </w:rPr>
        <w:t>volum_sum_4u</w:t>
      </w:r>
      <w:r w:rsidRPr="00616544">
        <w:t xml:space="preserve">, </w:t>
      </w:r>
      <w:r w:rsidRPr="00616544">
        <w:rPr>
          <w:rFonts w:ascii="Courier New" w:hAnsi="Courier New"/>
          <w:sz w:val="20"/>
        </w:rPr>
        <w:t>volum_sum_12u</w:t>
      </w:r>
      <w:r w:rsidRPr="00616544">
        <w:t xml:space="preserve">, </w:t>
      </w:r>
      <w:r w:rsidRPr="00616544">
        <w:rPr>
          <w:rFonts w:ascii="Courier New" w:hAnsi="Courier New"/>
          <w:sz w:val="20"/>
        </w:rPr>
        <w:t>volum_sum_52u</w:t>
      </w:r>
      <w:r w:rsidRPr="00616544">
        <w:t xml:space="preserve"> (SSB)</w:t>
      </w:r>
    </w:p>
    <w:p w14:paraId="7DAB1501" w14:textId="77777777" w:rsidR="00F9582D" w:rsidRPr="00616544" w:rsidRDefault="00000000">
      <w:pPr>
        <w:pStyle w:val="Listeavsnitt"/>
        <w:ind w:left="567"/>
      </w:pPr>
      <w:r w:rsidRPr="00616544">
        <w:t xml:space="preserve">• </w:t>
      </w:r>
      <w:r w:rsidRPr="00616544">
        <w:rPr>
          <w:b/>
        </w:rPr>
        <w:t>FAO-</w:t>
      </w:r>
      <w:proofErr w:type="spellStart"/>
      <w:r w:rsidRPr="00616544">
        <w:rPr>
          <w:b/>
        </w:rPr>
        <w:t>index</w:t>
      </w:r>
      <w:proofErr w:type="spellEnd"/>
      <w:r w:rsidRPr="00616544">
        <w:rPr>
          <w:b/>
        </w:rPr>
        <w:t>:</w:t>
      </w:r>
      <w:r w:rsidRPr="00616544">
        <w:t xml:space="preserve"> </w:t>
      </w:r>
      <w:proofErr w:type="spellStart"/>
      <w:r w:rsidRPr="00616544">
        <w:rPr>
          <w:rFonts w:ascii="Courier New" w:hAnsi="Courier New"/>
          <w:sz w:val="20"/>
        </w:rPr>
        <w:t>fao_index_raw</w:t>
      </w:r>
      <w:proofErr w:type="spellEnd"/>
      <w:r w:rsidRPr="00616544">
        <w:t xml:space="preserve">, </w:t>
      </w:r>
      <w:proofErr w:type="spellStart"/>
      <w:r w:rsidRPr="00616544">
        <w:rPr>
          <w:rFonts w:ascii="Courier New" w:hAnsi="Courier New"/>
          <w:sz w:val="20"/>
        </w:rPr>
        <w:t>fao_imputert</w:t>
      </w:r>
      <w:proofErr w:type="spellEnd"/>
    </w:p>
    <w:p w14:paraId="2751D368" w14:textId="77777777" w:rsidR="00F9582D" w:rsidRDefault="00000000">
      <w:pPr>
        <w:pStyle w:val="Listeavsnitt"/>
        <w:ind w:left="567"/>
      </w:pPr>
      <w:r>
        <w:t xml:space="preserve">• </w:t>
      </w:r>
      <w:r>
        <w:rPr>
          <w:b/>
        </w:rPr>
        <w:t>EUR/NOK og USD/NOK:</w:t>
      </w:r>
      <w:r>
        <w:t xml:space="preserve"> </w:t>
      </w:r>
      <w:r>
        <w:rPr>
          <w:rFonts w:ascii="Courier New" w:hAnsi="Courier New"/>
          <w:sz w:val="20"/>
        </w:rPr>
        <w:t>eur_nok_snitt</w:t>
      </w:r>
      <w:r>
        <w:t xml:space="preserve">, </w:t>
      </w:r>
      <w:r>
        <w:rPr>
          <w:rFonts w:ascii="Courier New" w:hAnsi="Courier New"/>
          <w:sz w:val="20"/>
        </w:rPr>
        <w:t>usd_nok_snitt</w:t>
      </w:r>
      <w:r>
        <w:t>, og avledede features</w:t>
      </w:r>
    </w:p>
    <w:p w14:paraId="092802FE" w14:textId="77777777" w:rsidR="00F9582D" w:rsidRDefault="00000000">
      <w:r>
        <w:lastRenderedPageBreak/>
        <w:t xml:space="preserve">De første ~52 radene inneholder NaN-verdier i lag-featurene og er fjernet fra ML-treningssettet via </w:t>
      </w:r>
      <w:r>
        <w:rPr>
          <w:rFonts w:ascii="Courier New" w:hAnsi="Courier New"/>
          <w:sz w:val="20"/>
        </w:rPr>
        <w:t>dropna()</w:t>
      </w:r>
      <w:r>
        <w:t>. SARIMA opererer på selve pris-tidsserien og er ikke berørt av denne trimmingen; treningssettene er dermed asymmetriske i startdato, men identiske i sluttdato og testperiode.</w:t>
      </w:r>
    </w:p>
    <w:p w14:paraId="5AB8A568" w14:textId="77777777" w:rsidR="007E1158" w:rsidRDefault="007E1158"/>
    <w:p w14:paraId="5F078551" w14:textId="77777777" w:rsidR="00F9582D" w:rsidRDefault="00000000">
      <w:pPr>
        <w:pStyle w:val="Overskrift2"/>
      </w:pPr>
      <w:bookmarkStart w:id="19" w:name="_Toc231147463"/>
      <w:r>
        <w:t>2.2 Datasplit og evalueringsprotokoll</w:t>
      </w:r>
      <w:bookmarkEnd w:id="19"/>
    </w:p>
    <w:p w14:paraId="3E92535C" w14:textId="77777777" w:rsidR="00F9582D" w:rsidRDefault="00000000">
      <w:r>
        <w:t>Datamaterialet deles kronologisk:</w:t>
      </w:r>
    </w:p>
    <w:p w14:paraId="0E94CF96" w14:textId="77777777" w:rsidR="00F9582D" w:rsidRDefault="00000000">
      <w:pPr>
        <w:pStyle w:val="Listeavsnitt"/>
        <w:ind w:left="567"/>
      </w:pPr>
      <w:r>
        <w:t xml:space="preserve">• </w:t>
      </w:r>
      <w:r>
        <w:rPr>
          <w:b/>
        </w:rPr>
        <w:t>Treningssett:</w:t>
      </w:r>
      <w:r>
        <w:t xml:space="preserve"> alle observasjoner fra 2010 til og med 2021 (siste 104 uker = 2022–2024 holdes ut)</w:t>
      </w:r>
    </w:p>
    <w:p w14:paraId="7DEC54D3" w14:textId="77777777" w:rsidR="00F9582D" w:rsidRDefault="00000000">
      <w:pPr>
        <w:pStyle w:val="Listeavsnitt"/>
        <w:ind w:left="567"/>
      </w:pPr>
      <w:r>
        <w:t xml:space="preserve">• </w:t>
      </w:r>
      <w:r>
        <w:rPr>
          <w:b/>
        </w:rPr>
        <w:t>Testsett:</w:t>
      </w:r>
      <w:r>
        <w:t xml:space="preserve"> siste 104 uker (~2 år)</w:t>
      </w:r>
    </w:p>
    <w:p w14:paraId="6E7F30B7" w14:textId="77777777" w:rsidR="00F9582D" w:rsidRDefault="00000000">
      <w:pPr>
        <w:pStyle w:val="Overskrift3"/>
      </w:pPr>
      <w:bookmarkStart w:id="20" w:name="_Toc231147464"/>
      <w:r>
        <w:t>Walk-forward-evaluering</w:t>
      </w:r>
      <w:bookmarkEnd w:id="20"/>
    </w:p>
    <w:p w14:paraId="207CC54F" w14:textId="77777777" w:rsidR="00F9582D" w:rsidRDefault="00000000">
      <w:r>
        <w:t xml:space="preserve">For å unngå informasjonslekasje evalueres alle modeller med </w:t>
      </w:r>
      <w:r>
        <w:rPr>
          <w:i/>
        </w:rPr>
        <w:t>walk-forward</w:t>
      </w:r>
      <w:r>
        <w:t xml:space="preserve">-prognose: modellen trenes på alt frem til tidspunkt </w:t>
      </w:r>
      <w:r>
        <w:rPr>
          <w:i/>
        </w:rPr>
        <w:t>t</w:t>
      </w:r>
      <w:r>
        <w:t xml:space="preserve">, lager prognose for </w:t>
      </w:r>
      <w:r>
        <w:rPr>
          <w:i/>
        </w:rPr>
        <w:t>t+4</w:t>
      </w:r>
      <w:r>
        <w:t xml:space="preserve">, </w:t>
      </w:r>
      <w:r>
        <w:rPr>
          <w:i/>
        </w:rPr>
        <w:t>t+8</w:t>
      </w:r>
      <w:r>
        <w:t xml:space="preserve"> og </w:t>
      </w:r>
      <w:r>
        <w:rPr>
          <w:i/>
        </w:rPr>
        <w:t>t+12</w:t>
      </w:r>
      <w:r>
        <w:t xml:space="preserve">, deretter forlenges treningsvinduet med én uke og prosessen gjentas. For SARIMA brukes </w:t>
      </w:r>
      <w:r>
        <w:rPr>
          <w:rFonts w:ascii="Courier New" w:hAnsi="Courier New"/>
          <w:sz w:val="20"/>
        </w:rPr>
        <w:t>statsmodels append(refit=False)</w:t>
      </w:r>
      <w:r>
        <w:t xml:space="preserve"> — modellparametrene holder seg faste fra initial trening, men modellen oppdateres med hvert nytt datapunkt.</w:t>
      </w:r>
    </w:p>
    <w:p w14:paraId="6DAA1FAB" w14:textId="77777777" w:rsidR="00F9582D" w:rsidRDefault="00000000">
      <w:pPr>
        <w:pStyle w:val="Overskrift3"/>
      </w:pPr>
      <w:bookmarkStart w:id="21" w:name="_Toc231147465"/>
      <w:r>
        <w:t>Evalueringsmetrikker</w:t>
      </w:r>
      <w:bookmarkEnd w:id="21"/>
    </w:p>
    <w:p w14:paraId="328DD743" w14:textId="77777777" w:rsidR="00F9582D" w:rsidRDefault="00000000">
      <w:pPr>
        <w:pStyle w:val="Listeavsnitt"/>
        <w:ind w:left="567"/>
      </w:pPr>
      <w:r>
        <w:t xml:space="preserve">• </w:t>
      </w:r>
      <w:r>
        <w:rPr>
          <w:b/>
        </w:rPr>
        <w:t>MAE</w:t>
      </w:r>
      <w:r>
        <w:t xml:space="preserve"> (Mean Absolute Error, NOK/kg): tolkes direkte som gjennomsnittlig absolutt prisprediksjonsfeil. Primær metrikk.</w:t>
      </w:r>
    </w:p>
    <w:p w14:paraId="0687EDCD" w14:textId="77777777" w:rsidR="00F9582D" w:rsidRDefault="00000000">
      <w:pPr>
        <w:pStyle w:val="Listeavsnitt"/>
        <w:ind w:left="567"/>
      </w:pPr>
      <w:r>
        <w:t xml:space="preserve">• </w:t>
      </w:r>
      <w:r>
        <w:rPr>
          <w:b/>
        </w:rPr>
        <w:t>MAPE</w:t>
      </w:r>
      <w:r>
        <w:t xml:space="preserve"> (Mean Absolute Percentage Error): muliggjør sammenligning på tvers av prisnivåer.</w:t>
      </w:r>
    </w:p>
    <w:p w14:paraId="27BA7763" w14:textId="77777777" w:rsidR="00F9582D" w:rsidRDefault="00000000">
      <w:pPr>
        <w:pStyle w:val="Listeavsnitt"/>
        <w:ind w:left="567"/>
      </w:pPr>
      <w:r>
        <w:t xml:space="preserve">• </w:t>
      </w:r>
      <w:r>
        <w:rPr>
          <w:b/>
        </w:rPr>
        <w:t>RMSE</w:t>
      </w:r>
      <w:r>
        <w:t xml:space="preserve"> (Root Mean Squared Error, NOK/kg): straffer store enkeltfeil hardere enn MAE; brukes som sekundær kontroll.</w:t>
      </w:r>
    </w:p>
    <w:p w14:paraId="3782E75C" w14:textId="77777777" w:rsidR="00F9582D" w:rsidRDefault="00000000">
      <w:r>
        <w:t>MAE er valgt som primær rangeringsmetrikk fordi det er robust mot ekstreme enkeltobservasjoner (regimeskift), lineært tolkbart for logistikkplanleggere («gjennomsnittlig avvik er X NOK/kg»), og konsistent med standard prognoseevaluering i råvaremarkeder. Implikasjonene av valget mellom MAE og RMSE drøftes i seksjon 4.6.</w:t>
      </w:r>
    </w:p>
    <w:p w14:paraId="33F27875" w14:textId="77777777" w:rsidR="00F9582D" w:rsidRDefault="00000000">
      <w:pPr>
        <w:pStyle w:val="Overskrift2"/>
      </w:pPr>
      <w:bookmarkStart w:id="22" w:name="_Toc231147466"/>
      <w:r>
        <w:t>2.3 Modeller</w:t>
      </w:r>
      <w:bookmarkEnd w:id="22"/>
    </w:p>
    <w:p w14:paraId="7803F7A4" w14:textId="77777777" w:rsidR="00F9582D" w:rsidRDefault="00000000">
      <w:pPr>
        <w:pStyle w:val="Overskrift3"/>
      </w:pPr>
      <w:bookmarkStart w:id="23" w:name="_Toc231147467"/>
      <w:r>
        <w:t>2.3.1 Naiv referansemodell</w:t>
      </w:r>
      <w:bookmarkEnd w:id="23"/>
    </w:p>
    <w:p w14:paraId="4B40584C" w14:textId="77777777" w:rsidR="00F9582D" w:rsidRDefault="00000000">
      <w:r>
        <w:t xml:space="preserve">Prognosegrunnlag: </w:t>
      </w:r>
      <w:r>
        <w:rPr>
          <w:rFonts w:ascii="Courier New" w:hAnsi="Courier New"/>
          <w:sz w:val="20"/>
        </w:rPr>
        <w:t>pris(t + h) = pris(t)</w:t>
      </w:r>
      <w:r>
        <w:t>. Tilsvarer ingen modelltilpasning og er minimumsstandarden alle modeller skal slå.</w:t>
      </w:r>
    </w:p>
    <w:p w14:paraId="7E88300D" w14:textId="77777777" w:rsidR="00F9582D" w:rsidRDefault="00000000">
      <w:pPr>
        <w:pStyle w:val="Overskrift3"/>
      </w:pPr>
      <w:bookmarkStart w:id="24" w:name="_Toc231147468"/>
      <w:r>
        <w:t>2.3.2 SARIMA og SARIMAX</w:t>
      </w:r>
      <w:bookmarkEnd w:id="24"/>
    </w:p>
    <w:p w14:paraId="49A857C3" w14:textId="77777777" w:rsidR="00F9582D" w:rsidRDefault="00000000">
      <w:r>
        <w:t xml:space="preserve">Sesongbasert autoregressiv integrert glidende gjennomsnitt (SARIMA) med orden (1, 1, 1)(1, 1, 1)₅₂, tilpasset med maksimum likelihood-estimering via </w:t>
      </w:r>
      <w:r>
        <w:rPr>
          <w:rFonts w:ascii="Courier New" w:hAnsi="Courier New"/>
          <w:sz w:val="20"/>
        </w:rPr>
        <w:t>statsmodels.tsa.statespace.SARIMAX</w:t>
      </w:r>
      <w:r>
        <w:t xml:space="preserve">. Sesongperiode </w:t>
      </w:r>
      <w:r>
        <w:rPr>
          <w:i/>
        </w:rPr>
        <w:t>m</w:t>
      </w:r>
      <w:r>
        <w:t xml:space="preserve"> = 52 reflekterer ukentlig data med et år som naturlig sesong.</w:t>
      </w:r>
    </w:p>
    <w:p w14:paraId="5A3BA330" w14:textId="77777777" w:rsidR="00F9582D" w:rsidRDefault="00000000">
      <w:r>
        <w:rPr>
          <w:b/>
        </w:rPr>
        <w:t>Begrunnelse for ordensvalget:</w:t>
      </w:r>
    </w:p>
    <w:p w14:paraId="3CF04FFD" w14:textId="77777777" w:rsidR="00F9582D" w:rsidRDefault="00000000">
      <w:r>
        <w:t xml:space="preserve">Integrasjonsorden </w:t>
      </w:r>
      <w:r>
        <w:rPr>
          <w:i/>
        </w:rPr>
        <w:t>d</w:t>
      </w:r>
      <w:r>
        <w:t xml:space="preserve"> = 1 er begrunnet med stasjonaritetstester på treningssettet (n = 741). Augmented Dickey-Fuller-testen (ADF) forkaster </w:t>
      </w:r>
      <w:r>
        <w:rPr>
          <w:i/>
        </w:rPr>
        <w:t>ikke</w:t>
      </w:r>
      <w:r>
        <w:t xml:space="preserve"> nullhypotesen om enhetsrot på nivå (t = </w:t>
      </w:r>
      <w:r>
        <w:lastRenderedPageBreak/>
        <w:t xml:space="preserve">−1,21, p = 0,668), men forkaster den klart etter første differensiering (t = −7,57, p &lt; 0,001). KPSS-testen bekrefter dette: på nivå forkastes stasjonaritetshypotesen (stat = 0,177, p ≈ 0,025), mens differensert serie ikke forkastes (stat = 0,046, p ≈ 0,10). Seriene er dermed I(1), og </w:t>
      </w:r>
      <w:r>
        <w:rPr>
          <w:i/>
        </w:rPr>
        <w:t>d</w:t>
      </w:r>
      <w:r>
        <w:t xml:space="preserve"> = 1 er korrekt.</w:t>
      </w:r>
    </w:p>
    <w:p w14:paraId="6A3977CC" w14:textId="77777777" w:rsidR="00F9582D" w:rsidRDefault="00000000">
      <w:r>
        <w:t xml:space="preserve">Sesongdifferensieringsorden </w:t>
      </w:r>
      <w:r>
        <w:rPr>
          <w:i/>
        </w:rPr>
        <w:t>D</w:t>
      </w:r>
      <w:r>
        <w:t xml:space="preserve"> = 1 er valgt fordi serien viser et klart, repeterende årssesongmønster (bekreftet av Ljung-Box-testen (Ljung &amp; Box, 1978) ved lag 52, p ≪ 0,001 i treningsresidualene). AR- og MA-ordenene </w:t>
      </w:r>
      <w:r>
        <w:rPr>
          <w:i/>
        </w:rPr>
        <w:t>p</w:t>
      </w:r>
      <w:r>
        <w:t xml:space="preserve"> = </w:t>
      </w:r>
      <w:r>
        <w:rPr>
          <w:i/>
        </w:rPr>
        <w:t>q</w:t>
      </w:r>
      <w:r>
        <w:t xml:space="preserve"> = 1 og </w:t>
      </w:r>
      <w:r>
        <w:rPr>
          <w:i/>
        </w:rPr>
        <w:t>P</w:t>
      </w:r>
      <w:r>
        <w:t xml:space="preserve"> = </w:t>
      </w:r>
      <w:r>
        <w:rPr>
          <w:i/>
        </w:rPr>
        <w:t>Q</w:t>
      </w:r>
      <w:r>
        <w:t xml:space="preserve"> = 1 følger parsimoniprinsippet: de enkleste ordenene som fanger korttidsdynamikk og sesongstruktur. Modellen oppnår AIC = 3 221,4 og BIC = 3 243,7 på treningssettet.</w:t>
      </w:r>
    </w:p>
    <w:p w14:paraId="39B5B39D" w14:textId="77777777" w:rsidR="00F9582D" w:rsidRDefault="00000000">
      <w:r>
        <w:t>SARIMAX er identisk bortsett fra at EUR/NOK og USD/NOK-kursene inkluderes som eksogene variabler.</w:t>
      </w:r>
    </w:p>
    <w:p w14:paraId="0AB85419" w14:textId="77777777" w:rsidR="00F9582D" w:rsidRDefault="00000000">
      <w:r>
        <w:rPr>
          <w:b/>
        </w:rPr>
        <w:t>SARIMAX — oracle vs. naiv valutakursprognose:</w:t>
      </w:r>
    </w:p>
    <w:p w14:paraId="5C7EF030" w14:textId="77777777" w:rsidR="00F9582D" w:rsidRDefault="00000000">
      <w:r>
        <w:t>For å gi et rettferdig sammenligningsgrunnlag evalueres SARIMAX i to varianter:</w:t>
      </w:r>
    </w:p>
    <w:p w14:paraId="0CD1489E" w14:textId="77777777" w:rsidR="00F9582D" w:rsidRDefault="00000000">
      <w:pPr>
        <w:pStyle w:val="Listeavsnitt"/>
        <w:ind w:left="567"/>
      </w:pPr>
      <w:r>
        <w:t xml:space="preserve">• </w:t>
      </w:r>
      <w:r>
        <w:rPr>
          <w:b/>
        </w:rPr>
        <w:t>SARIMAX_oracle:</w:t>
      </w:r>
      <w:r>
        <w:t xml:space="preserve"> De faktiske (realiserte) valutakursene for prognoseperioden brukes som </w:t>
      </w:r>
      <w:r>
        <w:rPr>
          <w:rFonts w:ascii="Courier New" w:hAnsi="Courier New"/>
          <w:sz w:val="20"/>
        </w:rPr>
        <w:t>exog_test</w:t>
      </w:r>
      <w:r>
        <w:t xml:space="preserve">. Dette gir en </w:t>
      </w:r>
      <w:r>
        <w:rPr>
          <w:i/>
        </w:rPr>
        <w:t>optimistisk øvre grense</w:t>
      </w:r>
      <w:r>
        <w:t xml:space="preserve"> for hva SARIMAX kan oppnå med perfekt valutainformasjon, men er ikke sammenlignbar med øvrige modeller som ikke har tilgang til fremtidig informasjon.</w:t>
      </w:r>
    </w:p>
    <w:p w14:paraId="53DB8D72" w14:textId="77777777" w:rsidR="00F9582D" w:rsidRDefault="00000000">
      <w:pPr>
        <w:pStyle w:val="Listeavsnitt"/>
        <w:ind w:left="567"/>
      </w:pPr>
      <w:r>
        <w:t xml:space="preserve">• </w:t>
      </w:r>
      <w:r>
        <w:rPr>
          <w:b/>
        </w:rPr>
        <w:t>SARIMAX_naiv:</w:t>
      </w:r>
      <w:r>
        <w:t xml:space="preserve"> Ved hvert prognosetrinn t benyttes den siste kjente valutakursverdien som prognose for alle fremtidige steg (random walk). Dette er den standardprognosen som er dokumentert å være vanskelig å slå for valutakurser (Meese &amp; Rogoff, 1983), og representerer en rettferdig operativ sammenligning.</w:t>
      </w:r>
    </w:p>
    <w:p w14:paraId="28CE2329" w14:textId="77777777" w:rsidR="00F9582D" w:rsidRDefault="00000000">
      <w:r>
        <w:t>SARIMAX_naiv oppnår AIC = 3 222,4 på treningssettet. De to variantenes ytelse sammenlignes direkte i tabell 3.1b.</w:t>
      </w:r>
    </w:p>
    <w:p w14:paraId="0727A015" w14:textId="77777777" w:rsidR="00F9582D" w:rsidRDefault="00000000">
      <w:r>
        <w:t xml:space="preserve">Konfidensintervaller (95 %) leveres av SARIMAX-objektets </w:t>
      </w:r>
      <w:r>
        <w:rPr>
          <w:rFonts w:ascii="Courier New" w:hAnsi="Courier New"/>
          <w:sz w:val="20"/>
        </w:rPr>
        <w:t>get_forecast()</w:t>
      </w:r>
      <w:r>
        <w:t xml:space="preserve"> med Gauss-antagelse.</w:t>
      </w:r>
    </w:p>
    <w:p w14:paraId="16350459" w14:textId="77777777" w:rsidR="00F9582D" w:rsidRDefault="00000000">
      <w:pPr>
        <w:pStyle w:val="Overskrift3"/>
      </w:pPr>
      <w:bookmarkStart w:id="25" w:name="_Toc231147469"/>
      <w:r>
        <w:t>2.3.3 XGBoost og LightGBM med early stopping</w:t>
      </w:r>
      <w:bookmarkEnd w:id="25"/>
    </w:p>
    <w:p w14:paraId="0AF47F16" w14:textId="77777777" w:rsidR="00F9582D" w:rsidRDefault="00000000">
      <w:r>
        <w:t>Gradient-boosted beslutningstrær tilpasset med early stopping: 20 % av treningssettet (siste ukene) settes av som valideringssett. Early stopping avbryter trening når valideringstapet ikke forbedres på 50 runder (maks 3000 estimatorer). Alle 44 features benyttes.</w:t>
      </w:r>
    </w:p>
    <w:p w14:paraId="60BC1DAC" w14:textId="77777777" w:rsidR="00F9582D" w:rsidRDefault="00000000">
      <w:r>
        <w:t xml:space="preserve">Hyperparametere ble søkt med </w:t>
      </w:r>
      <w:r>
        <w:rPr>
          <w:rFonts w:ascii="Courier New" w:hAnsi="Courier New"/>
          <w:sz w:val="20"/>
        </w:rPr>
        <w:t>RandomizedSearchCV</w:t>
      </w:r>
      <w:r>
        <w:t xml:space="preserve"> + </w:t>
      </w:r>
      <w:r>
        <w:rPr>
          <w:rFonts w:ascii="Courier New" w:hAnsi="Courier New"/>
          <w:sz w:val="20"/>
        </w:rPr>
        <w:t>TimeSeriesSplit(n_splits=5)</w:t>
      </w:r>
      <w:r>
        <w:t>, 60 iterasjoner, MAE-scoring. Beste parametere er dokumentert i tabell 2.2 nedenfor.</w:t>
      </w:r>
    </w:p>
    <w:p w14:paraId="2BCB2F8B" w14:textId="77777777" w:rsidR="00F9582D" w:rsidRDefault="00000000">
      <w:r>
        <w:rPr>
          <w:b/>
        </w:rPr>
        <w:t>Tabell 2.2 – Endelige hyperparametere (RandomizedSearchCV, MAE-scoring)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1128"/>
        <w:gridCol w:w="1128"/>
        <w:gridCol w:w="1128"/>
        <w:gridCol w:w="1204"/>
        <w:gridCol w:w="1204"/>
        <w:gridCol w:w="1204"/>
      </w:tblGrid>
      <w:tr w:rsidR="00F9582D" w14:paraId="3B3FEB40" w14:textId="77777777" w:rsidTr="00D35D82">
        <w:tc>
          <w:tcPr>
            <w:tcW w:w="1296" w:type="dxa"/>
          </w:tcPr>
          <w:p w14:paraId="2CEBBC17" w14:textId="77777777" w:rsidR="00F9582D" w:rsidRDefault="00000000">
            <w:r>
              <w:rPr>
                <w:b/>
              </w:rPr>
              <w:t>Parameter</w:t>
            </w:r>
          </w:p>
        </w:tc>
        <w:tc>
          <w:tcPr>
            <w:tcW w:w="1296" w:type="dxa"/>
          </w:tcPr>
          <w:p w14:paraId="6A9B9AF7" w14:textId="77777777" w:rsidR="00F9582D" w:rsidRDefault="00000000">
            <w:r>
              <w:rPr>
                <w:b/>
              </w:rPr>
              <w:t>XGBoost h=4</w:t>
            </w:r>
          </w:p>
        </w:tc>
        <w:tc>
          <w:tcPr>
            <w:tcW w:w="1296" w:type="dxa"/>
          </w:tcPr>
          <w:p w14:paraId="6E94E30C" w14:textId="77777777" w:rsidR="00F9582D" w:rsidRDefault="00000000">
            <w:r>
              <w:rPr>
                <w:b/>
              </w:rPr>
              <w:t>XGBoost h=8</w:t>
            </w:r>
          </w:p>
        </w:tc>
        <w:tc>
          <w:tcPr>
            <w:tcW w:w="1296" w:type="dxa"/>
          </w:tcPr>
          <w:p w14:paraId="60D74416" w14:textId="77777777" w:rsidR="00F9582D" w:rsidRDefault="00000000">
            <w:r>
              <w:rPr>
                <w:b/>
              </w:rPr>
              <w:t>XGBoost h=12</w:t>
            </w:r>
          </w:p>
        </w:tc>
        <w:tc>
          <w:tcPr>
            <w:tcW w:w="1296" w:type="dxa"/>
          </w:tcPr>
          <w:p w14:paraId="3D5BDC3B" w14:textId="77777777" w:rsidR="00F9582D" w:rsidRDefault="00000000">
            <w:r>
              <w:rPr>
                <w:b/>
              </w:rPr>
              <w:t>LightGBM h=4</w:t>
            </w:r>
          </w:p>
        </w:tc>
        <w:tc>
          <w:tcPr>
            <w:tcW w:w="1296" w:type="dxa"/>
          </w:tcPr>
          <w:p w14:paraId="081C8DEB" w14:textId="77777777" w:rsidR="00F9582D" w:rsidRDefault="00000000">
            <w:r>
              <w:rPr>
                <w:b/>
              </w:rPr>
              <w:t>LightGBM h=8</w:t>
            </w:r>
          </w:p>
        </w:tc>
        <w:tc>
          <w:tcPr>
            <w:tcW w:w="1296" w:type="dxa"/>
          </w:tcPr>
          <w:p w14:paraId="4A7D129D" w14:textId="77777777" w:rsidR="00F9582D" w:rsidRDefault="00000000">
            <w:r>
              <w:rPr>
                <w:b/>
              </w:rPr>
              <w:t>LightGBM h=12</w:t>
            </w:r>
          </w:p>
        </w:tc>
      </w:tr>
      <w:tr w:rsidR="00F9582D" w14:paraId="611AF849" w14:textId="77777777" w:rsidTr="00D35D82">
        <w:tc>
          <w:tcPr>
            <w:tcW w:w="1296" w:type="dxa"/>
          </w:tcPr>
          <w:p w14:paraId="1E30C467" w14:textId="77777777" w:rsidR="00F9582D" w:rsidRDefault="00000000">
            <w:r>
              <w:t>learning_rate</w:t>
            </w:r>
          </w:p>
        </w:tc>
        <w:tc>
          <w:tcPr>
            <w:tcW w:w="1296" w:type="dxa"/>
          </w:tcPr>
          <w:p w14:paraId="4FEB6834" w14:textId="77777777" w:rsidR="00F9582D" w:rsidRDefault="00000000">
            <w:r>
              <w:t>0,20</w:t>
            </w:r>
          </w:p>
        </w:tc>
        <w:tc>
          <w:tcPr>
            <w:tcW w:w="1296" w:type="dxa"/>
          </w:tcPr>
          <w:p w14:paraId="150962FE" w14:textId="77777777" w:rsidR="00F9582D" w:rsidRDefault="00000000">
            <w:r>
              <w:t>0,20</w:t>
            </w:r>
          </w:p>
        </w:tc>
        <w:tc>
          <w:tcPr>
            <w:tcW w:w="1296" w:type="dxa"/>
          </w:tcPr>
          <w:p w14:paraId="2427646B" w14:textId="77777777" w:rsidR="00F9582D" w:rsidRDefault="00000000">
            <w:r>
              <w:t>0,05</w:t>
            </w:r>
          </w:p>
        </w:tc>
        <w:tc>
          <w:tcPr>
            <w:tcW w:w="1296" w:type="dxa"/>
          </w:tcPr>
          <w:p w14:paraId="164434EA" w14:textId="77777777" w:rsidR="00F9582D" w:rsidRDefault="00000000">
            <w:r>
              <w:t>0,20</w:t>
            </w:r>
          </w:p>
        </w:tc>
        <w:tc>
          <w:tcPr>
            <w:tcW w:w="1296" w:type="dxa"/>
          </w:tcPr>
          <w:p w14:paraId="51AEB8E4" w14:textId="77777777" w:rsidR="00F9582D" w:rsidRDefault="00000000">
            <w:r>
              <w:t>0,10</w:t>
            </w:r>
          </w:p>
        </w:tc>
        <w:tc>
          <w:tcPr>
            <w:tcW w:w="1296" w:type="dxa"/>
          </w:tcPr>
          <w:p w14:paraId="36F7F266" w14:textId="77777777" w:rsidR="00F9582D" w:rsidRDefault="00000000">
            <w:r>
              <w:t>0,20</w:t>
            </w:r>
          </w:p>
        </w:tc>
      </w:tr>
      <w:tr w:rsidR="00F9582D" w14:paraId="5DC13E0A" w14:textId="77777777" w:rsidTr="00D35D82">
        <w:tc>
          <w:tcPr>
            <w:tcW w:w="1296" w:type="dxa"/>
          </w:tcPr>
          <w:p w14:paraId="62B4026D" w14:textId="77777777" w:rsidR="00F9582D" w:rsidRDefault="00000000">
            <w:r>
              <w:t>max_depth</w:t>
            </w:r>
          </w:p>
        </w:tc>
        <w:tc>
          <w:tcPr>
            <w:tcW w:w="1296" w:type="dxa"/>
          </w:tcPr>
          <w:p w14:paraId="2ECDFDBE" w14:textId="77777777" w:rsidR="00F9582D" w:rsidRDefault="00000000">
            <w:r>
              <w:t>3</w:t>
            </w:r>
          </w:p>
        </w:tc>
        <w:tc>
          <w:tcPr>
            <w:tcW w:w="1296" w:type="dxa"/>
          </w:tcPr>
          <w:p w14:paraId="2F8C3C50" w14:textId="77777777" w:rsidR="00F9582D" w:rsidRDefault="00000000">
            <w:r>
              <w:t>3</w:t>
            </w:r>
          </w:p>
        </w:tc>
        <w:tc>
          <w:tcPr>
            <w:tcW w:w="1296" w:type="dxa"/>
          </w:tcPr>
          <w:p w14:paraId="31F29E2F" w14:textId="77777777" w:rsidR="00F9582D" w:rsidRDefault="00000000">
            <w:r>
              <w:t>3</w:t>
            </w:r>
          </w:p>
        </w:tc>
        <w:tc>
          <w:tcPr>
            <w:tcW w:w="1296" w:type="dxa"/>
          </w:tcPr>
          <w:p w14:paraId="43AB31BD" w14:textId="77777777" w:rsidR="00F9582D" w:rsidRDefault="00000000">
            <w:r>
              <w:t>–</w:t>
            </w:r>
          </w:p>
        </w:tc>
        <w:tc>
          <w:tcPr>
            <w:tcW w:w="1296" w:type="dxa"/>
          </w:tcPr>
          <w:p w14:paraId="199FF023" w14:textId="77777777" w:rsidR="00F9582D" w:rsidRDefault="00000000">
            <w:r>
              <w:t>8</w:t>
            </w:r>
          </w:p>
        </w:tc>
        <w:tc>
          <w:tcPr>
            <w:tcW w:w="1296" w:type="dxa"/>
          </w:tcPr>
          <w:p w14:paraId="27CC2557" w14:textId="77777777" w:rsidR="00F9582D" w:rsidRDefault="00000000">
            <w:r>
              <w:t>10</w:t>
            </w:r>
          </w:p>
        </w:tc>
      </w:tr>
      <w:tr w:rsidR="00F9582D" w14:paraId="39086A50" w14:textId="77777777" w:rsidTr="00D35D82">
        <w:tc>
          <w:tcPr>
            <w:tcW w:w="1296" w:type="dxa"/>
          </w:tcPr>
          <w:p w14:paraId="5975F1C1" w14:textId="77777777" w:rsidR="00F9582D" w:rsidRDefault="00000000">
            <w:r>
              <w:t>n_estimators (søk)</w:t>
            </w:r>
          </w:p>
        </w:tc>
        <w:tc>
          <w:tcPr>
            <w:tcW w:w="1296" w:type="dxa"/>
          </w:tcPr>
          <w:p w14:paraId="1CC85713" w14:textId="77777777" w:rsidR="00F9582D" w:rsidRDefault="00000000">
            <w:r>
              <w:t>800</w:t>
            </w:r>
          </w:p>
        </w:tc>
        <w:tc>
          <w:tcPr>
            <w:tcW w:w="1296" w:type="dxa"/>
          </w:tcPr>
          <w:p w14:paraId="4CC14533" w14:textId="77777777" w:rsidR="00F9582D" w:rsidRDefault="00000000">
            <w:r>
              <w:t>1 000</w:t>
            </w:r>
          </w:p>
        </w:tc>
        <w:tc>
          <w:tcPr>
            <w:tcW w:w="1296" w:type="dxa"/>
          </w:tcPr>
          <w:p w14:paraId="2D889271" w14:textId="77777777" w:rsidR="00F9582D" w:rsidRDefault="00000000">
            <w:r>
              <w:t>600</w:t>
            </w:r>
          </w:p>
        </w:tc>
        <w:tc>
          <w:tcPr>
            <w:tcW w:w="1296" w:type="dxa"/>
          </w:tcPr>
          <w:p w14:paraId="6B66B584" w14:textId="77777777" w:rsidR="00F9582D" w:rsidRDefault="00000000">
            <w:r>
              <w:t>400</w:t>
            </w:r>
          </w:p>
        </w:tc>
        <w:tc>
          <w:tcPr>
            <w:tcW w:w="1296" w:type="dxa"/>
          </w:tcPr>
          <w:p w14:paraId="5E4E7932" w14:textId="77777777" w:rsidR="00F9582D" w:rsidRDefault="00000000">
            <w:r>
              <w:t>1 000</w:t>
            </w:r>
          </w:p>
        </w:tc>
        <w:tc>
          <w:tcPr>
            <w:tcW w:w="1296" w:type="dxa"/>
          </w:tcPr>
          <w:p w14:paraId="038C50E7" w14:textId="77777777" w:rsidR="00F9582D" w:rsidRDefault="00000000">
            <w:r>
              <w:t>1 000</w:t>
            </w:r>
          </w:p>
        </w:tc>
      </w:tr>
      <w:tr w:rsidR="00F9582D" w14:paraId="370F78C7" w14:textId="77777777" w:rsidTr="00D35D82">
        <w:tc>
          <w:tcPr>
            <w:tcW w:w="1296" w:type="dxa"/>
          </w:tcPr>
          <w:p w14:paraId="12E341FA" w14:textId="77777777" w:rsidR="00F9582D" w:rsidRDefault="00000000">
            <w:r>
              <w:t>subsample</w:t>
            </w:r>
          </w:p>
        </w:tc>
        <w:tc>
          <w:tcPr>
            <w:tcW w:w="1296" w:type="dxa"/>
          </w:tcPr>
          <w:p w14:paraId="3366CF2A" w14:textId="77777777" w:rsidR="00F9582D" w:rsidRDefault="00000000">
            <w:r>
              <w:t>0,70</w:t>
            </w:r>
          </w:p>
        </w:tc>
        <w:tc>
          <w:tcPr>
            <w:tcW w:w="1296" w:type="dxa"/>
          </w:tcPr>
          <w:p w14:paraId="0A2652B5" w14:textId="77777777" w:rsidR="00F9582D" w:rsidRDefault="00000000">
            <w:r>
              <w:t>0,90</w:t>
            </w:r>
          </w:p>
        </w:tc>
        <w:tc>
          <w:tcPr>
            <w:tcW w:w="1296" w:type="dxa"/>
          </w:tcPr>
          <w:p w14:paraId="7B3F9210" w14:textId="77777777" w:rsidR="00F9582D" w:rsidRDefault="00000000">
            <w:r>
              <w:t>1,00</w:t>
            </w:r>
          </w:p>
        </w:tc>
        <w:tc>
          <w:tcPr>
            <w:tcW w:w="1296" w:type="dxa"/>
          </w:tcPr>
          <w:p w14:paraId="50D36560" w14:textId="77777777" w:rsidR="00F9582D" w:rsidRDefault="00000000">
            <w:r>
              <w:t>0,80</w:t>
            </w:r>
          </w:p>
        </w:tc>
        <w:tc>
          <w:tcPr>
            <w:tcW w:w="1296" w:type="dxa"/>
          </w:tcPr>
          <w:p w14:paraId="58E4ED90" w14:textId="77777777" w:rsidR="00F9582D" w:rsidRDefault="00000000">
            <w:r>
              <w:t>1,00</w:t>
            </w:r>
          </w:p>
        </w:tc>
        <w:tc>
          <w:tcPr>
            <w:tcW w:w="1296" w:type="dxa"/>
          </w:tcPr>
          <w:p w14:paraId="617A9769" w14:textId="77777777" w:rsidR="00F9582D" w:rsidRDefault="00000000">
            <w:r>
              <w:t>0,60</w:t>
            </w:r>
          </w:p>
        </w:tc>
      </w:tr>
      <w:tr w:rsidR="00F9582D" w14:paraId="476ECDE2" w14:textId="77777777" w:rsidTr="00D35D82">
        <w:tc>
          <w:tcPr>
            <w:tcW w:w="1296" w:type="dxa"/>
          </w:tcPr>
          <w:p w14:paraId="679937C4" w14:textId="77777777" w:rsidR="00F9582D" w:rsidRDefault="00000000">
            <w:r>
              <w:lastRenderedPageBreak/>
              <w:t>colsample_bytree</w:t>
            </w:r>
          </w:p>
        </w:tc>
        <w:tc>
          <w:tcPr>
            <w:tcW w:w="1296" w:type="dxa"/>
          </w:tcPr>
          <w:p w14:paraId="7BFD535C" w14:textId="77777777" w:rsidR="00F9582D" w:rsidRDefault="00000000">
            <w:r>
              <w:t>0,70</w:t>
            </w:r>
          </w:p>
        </w:tc>
        <w:tc>
          <w:tcPr>
            <w:tcW w:w="1296" w:type="dxa"/>
          </w:tcPr>
          <w:p w14:paraId="4073E59C" w14:textId="77777777" w:rsidR="00F9582D" w:rsidRDefault="00000000">
            <w:r>
              <w:t>0,60</w:t>
            </w:r>
          </w:p>
        </w:tc>
        <w:tc>
          <w:tcPr>
            <w:tcW w:w="1296" w:type="dxa"/>
          </w:tcPr>
          <w:p w14:paraId="393C6ECF" w14:textId="77777777" w:rsidR="00F9582D" w:rsidRDefault="00000000">
            <w:r>
              <w:t>1,00</w:t>
            </w:r>
          </w:p>
        </w:tc>
        <w:tc>
          <w:tcPr>
            <w:tcW w:w="1296" w:type="dxa"/>
          </w:tcPr>
          <w:p w14:paraId="5E73CC92" w14:textId="77777777" w:rsidR="00F9582D" w:rsidRDefault="00000000">
            <w:r>
              <w:t>0,80</w:t>
            </w:r>
          </w:p>
        </w:tc>
        <w:tc>
          <w:tcPr>
            <w:tcW w:w="1296" w:type="dxa"/>
          </w:tcPr>
          <w:p w14:paraId="1B7BE0EC" w14:textId="77777777" w:rsidR="00F9582D" w:rsidRDefault="00000000">
            <w:r>
              <w:t>0,50</w:t>
            </w:r>
          </w:p>
        </w:tc>
        <w:tc>
          <w:tcPr>
            <w:tcW w:w="1296" w:type="dxa"/>
          </w:tcPr>
          <w:p w14:paraId="7A707614" w14:textId="77777777" w:rsidR="00F9582D" w:rsidRDefault="00000000">
            <w:r>
              <w:t>0,80</w:t>
            </w:r>
          </w:p>
        </w:tc>
      </w:tr>
      <w:tr w:rsidR="00F9582D" w14:paraId="620EFB53" w14:textId="77777777" w:rsidTr="00D35D82">
        <w:tc>
          <w:tcPr>
            <w:tcW w:w="1296" w:type="dxa"/>
          </w:tcPr>
          <w:p w14:paraId="00DD313F" w14:textId="77777777" w:rsidR="00F9582D" w:rsidRDefault="00000000">
            <w:r>
              <w:t>reg_lambda</w:t>
            </w:r>
          </w:p>
        </w:tc>
        <w:tc>
          <w:tcPr>
            <w:tcW w:w="1296" w:type="dxa"/>
          </w:tcPr>
          <w:p w14:paraId="40B6DEB5" w14:textId="77777777" w:rsidR="00F9582D" w:rsidRDefault="00000000">
            <w:r>
              <w:t>1,0</w:t>
            </w:r>
          </w:p>
        </w:tc>
        <w:tc>
          <w:tcPr>
            <w:tcW w:w="1296" w:type="dxa"/>
          </w:tcPr>
          <w:p w14:paraId="428A8EA9" w14:textId="77777777" w:rsidR="00F9582D" w:rsidRDefault="00000000">
            <w:r>
              <w:t>5,0</w:t>
            </w:r>
          </w:p>
        </w:tc>
        <w:tc>
          <w:tcPr>
            <w:tcW w:w="1296" w:type="dxa"/>
          </w:tcPr>
          <w:p w14:paraId="588FC495" w14:textId="77777777" w:rsidR="00F9582D" w:rsidRDefault="00000000">
            <w:r>
              <w:t>0,5</w:t>
            </w:r>
          </w:p>
        </w:tc>
        <w:tc>
          <w:tcPr>
            <w:tcW w:w="1296" w:type="dxa"/>
          </w:tcPr>
          <w:p w14:paraId="1E756425" w14:textId="77777777" w:rsidR="00F9582D" w:rsidRDefault="00000000">
            <w:r>
              <w:t>0,5</w:t>
            </w:r>
          </w:p>
        </w:tc>
        <w:tc>
          <w:tcPr>
            <w:tcW w:w="1296" w:type="dxa"/>
          </w:tcPr>
          <w:p w14:paraId="188F9505" w14:textId="77777777" w:rsidR="00F9582D" w:rsidRDefault="00000000">
            <w:r>
              <w:t>0,5</w:t>
            </w:r>
          </w:p>
        </w:tc>
        <w:tc>
          <w:tcPr>
            <w:tcW w:w="1296" w:type="dxa"/>
          </w:tcPr>
          <w:p w14:paraId="57548F6C" w14:textId="77777777" w:rsidR="00F9582D" w:rsidRDefault="00000000">
            <w:r>
              <w:t>5,0</w:t>
            </w:r>
          </w:p>
        </w:tc>
      </w:tr>
      <w:tr w:rsidR="00F9582D" w14:paraId="09203DB6" w14:textId="77777777" w:rsidTr="00D35D82">
        <w:tc>
          <w:tcPr>
            <w:tcW w:w="1296" w:type="dxa"/>
          </w:tcPr>
          <w:p w14:paraId="73CC77DD" w14:textId="77777777" w:rsidR="00F9582D" w:rsidRDefault="00000000">
            <w:r>
              <w:t>reg_alpha</w:t>
            </w:r>
          </w:p>
        </w:tc>
        <w:tc>
          <w:tcPr>
            <w:tcW w:w="1296" w:type="dxa"/>
          </w:tcPr>
          <w:p w14:paraId="061F5BE4" w14:textId="77777777" w:rsidR="00F9582D" w:rsidRDefault="00000000">
            <w:r>
              <w:t>0,00</w:t>
            </w:r>
          </w:p>
        </w:tc>
        <w:tc>
          <w:tcPr>
            <w:tcW w:w="1296" w:type="dxa"/>
          </w:tcPr>
          <w:p w14:paraId="7C14DE04" w14:textId="77777777" w:rsidR="00F9582D" w:rsidRDefault="00000000">
            <w:r>
              <w:t>0,10</w:t>
            </w:r>
          </w:p>
        </w:tc>
        <w:tc>
          <w:tcPr>
            <w:tcW w:w="1296" w:type="dxa"/>
          </w:tcPr>
          <w:p w14:paraId="47963564" w14:textId="77777777" w:rsidR="00F9582D" w:rsidRDefault="00000000">
            <w:r>
              <w:t>0,01</w:t>
            </w:r>
          </w:p>
        </w:tc>
        <w:tc>
          <w:tcPr>
            <w:tcW w:w="1296" w:type="dxa"/>
          </w:tcPr>
          <w:p w14:paraId="688B1392" w14:textId="77777777" w:rsidR="00F9582D" w:rsidRDefault="00000000">
            <w:r>
              <w:t>0,01</w:t>
            </w:r>
          </w:p>
        </w:tc>
        <w:tc>
          <w:tcPr>
            <w:tcW w:w="1296" w:type="dxa"/>
          </w:tcPr>
          <w:p w14:paraId="3A7AA480" w14:textId="77777777" w:rsidR="00F9582D" w:rsidRDefault="00000000">
            <w:r>
              <w:t>0,01</w:t>
            </w:r>
          </w:p>
        </w:tc>
        <w:tc>
          <w:tcPr>
            <w:tcW w:w="1296" w:type="dxa"/>
          </w:tcPr>
          <w:p w14:paraId="0E05A1E3" w14:textId="77777777" w:rsidR="00F9582D" w:rsidRDefault="00000000">
            <w:r>
              <w:t>0,00</w:t>
            </w:r>
          </w:p>
        </w:tc>
      </w:tr>
      <w:tr w:rsidR="00F9582D" w14:paraId="11356E57" w14:textId="77777777" w:rsidTr="00D35D82">
        <w:tc>
          <w:tcPr>
            <w:tcW w:w="1296" w:type="dxa"/>
          </w:tcPr>
          <w:p w14:paraId="34EC2418" w14:textId="77777777" w:rsidR="00F9582D" w:rsidRDefault="00000000">
            <w:r>
              <w:t>num_leaves (LGBM)</w:t>
            </w:r>
          </w:p>
        </w:tc>
        <w:tc>
          <w:tcPr>
            <w:tcW w:w="1296" w:type="dxa"/>
          </w:tcPr>
          <w:p w14:paraId="6231704D" w14:textId="77777777" w:rsidR="00F9582D" w:rsidRDefault="00000000">
            <w:r>
              <w:t>–</w:t>
            </w:r>
          </w:p>
        </w:tc>
        <w:tc>
          <w:tcPr>
            <w:tcW w:w="1296" w:type="dxa"/>
          </w:tcPr>
          <w:p w14:paraId="1DAE3409" w14:textId="77777777" w:rsidR="00F9582D" w:rsidRDefault="00000000">
            <w:r>
              <w:t>–</w:t>
            </w:r>
          </w:p>
        </w:tc>
        <w:tc>
          <w:tcPr>
            <w:tcW w:w="1296" w:type="dxa"/>
          </w:tcPr>
          <w:p w14:paraId="3F0EECA0" w14:textId="77777777" w:rsidR="00F9582D" w:rsidRDefault="00000000">
            <w:r>
              <w:t>–</w:t>
            </w:r>
          </w:p>
        </w:tc>
        <w:tc>
          <w:tcPr>
            <w:tcW w:w="1296" w:type="dxa"/>
          </w:tcPr>
          <w:p w14:paraId="3A98882C" w14:textId="77777777" w:rsidR="00F9582D" w:rsidRDefault="00000000">
            <w:r>
              <w:t>63</w:t>
            </w:r>
          </w:p>
        </w:tc>
        <w:tc>
          <w:tcPr>
            <w:tcW w:w="1296" w:type="dxa"/>
          </w:tcPr>
          <w:p w14:paraId="08ACD5DB" w14:textId="77777777" w:rsidR="00F9582D" w:rsidRDefault="00000000">
            <w:r>
              <w:t>63</w:t>
            </w:r>
          </w:p>
        </w:tc>
        <w:tc>
          <w:tcPr>
            <w:tcW w:w="1296" w:type="dxa"/>
          </w:tcPr>
          <w:p w14:paraId="6994EC2D" w14:textId="77777777" w:rsidR="00F9582D" w:rsidRDefault="00000000">
            <w:r>
              <w:t>127</w:t>
            </w:r>
          </w:p>
        </w:tc>
      </w:tr>
      <w:tr w:rsidR="00F9582D" w14:paraId="0AF27E22" w14:textId="77777777" w:rsidTr="00D35D82">
        <w:tc>
          <w:tcPr>
            <w:tcW w:w="1296" w:type="dxa"/>
          </w:tcPr>
          <w:p w14:paraId="49D6B9F9" w14:textId="77777777" w:rsidR="00F9582D" w:rsidRDefault="00000000">
            <w:r>
              <w:t>min_child_samples (LGBM)</w:t>
            </w:r>
          </w:p>
        </w:tc>
        <w:tc>
          <w:tcPr>
            <w:tcW w:w="1296" w:type="dxa"/>
          </w:tcPr>
          <w:p w14:paraId="4DA97267" w14:textId="77777777" w:rsidR="00F9582D" w:rsidRDefault="00000000">
            <w:r>
              <w:t>–</w:t>
            </w:r>
          </w:p>
        </w:tc>
        <w:tc>
          <w:tcPr>
            <w:tcW w:w="1296" w:type="dxa"/>
          </w:tcPr>
          <w:p w14:paraId="7896B74D" w14:textId="77777777" w:rsidR="00F9582D" w:rsidRDefault="00000000">
            <w:r>
              <w:t>–</w:t>
            </w:r>
          </w:p>
        </w:tc>
        <w:tc>
          <w:tcPr>
            <w:tcW w:w="1296" w:type="dxa"/>
          </w:tcPr>
          <w:p w14:paraId="4902F5AA" w14:textId="77777777" w:rsidR="00F9582D" w:rsidRDefault="00000000">
            <w:r>
              <w:t>–</w:t>
            </w:r>
          </w:p>
        </w:tc>
        <w:tc>
          <w:tcPr>
            <w:tcW w:w="1296" w:type="dxa"/>
          </w:tcPr>
          <w:p w14:paraId="11975BCB" w14:textId="77777777" w:rsidR="00F9582D" w:rsidRDefault="00000000">
            <w:r>
              <w:t>20</w:t>
            </w:r>
          </w:p>
        </w:tc>
        <w:tc>
          <w:tcPr>
            <w:tcW w:w="1296" w:type="dxa"/>
          </w:tcPr>
          <w:p w14:paraId="76A936D6" w14:textId="77777777" w:rsidR="00F9582D" w:rsidRDefault="00000000">
            <w:r>
              <w:t>20</w:t>
            </w:r>
          </w:p>
        </w:tc>
        <w:tc>
          <w:tcPr>
            <w:tcW w:w="1296" w:type="dxa"/>
          </w:tcPr>
          <w:p w14:paraId="54A9A381" w14:textId="77777777" w:rsidR="00F9582D" w:rsidRDefault="00000000">
            <w:r>
              <w:t>50</w:t>
            </w:r>
          </w:p>
        </w:tc>
      </w:tr>
    </w:tbl>
    <w:p w14:paraId="13DD91E8" w14:textId="77777777" w:rsidR="00F9582D" w:rsidRDefault="00F9582D"/>
    <w:p w14:paraId="3633238F" w14:textId="77777777" w:rsidR="00F9582D" w:rsidRDefault="00000000">
      <w:r>
        <w:t>Early stopping bestemmer det endelige antall estimatorer ved å monitere valideringstapet, og vil avvike fra verdiene i tabellen ovenfor.</w:t>
      </w:r>
    </w:p>
    <w:p w14:paraId="62E7FA37" w14:textId="77777777" w:rsidR="00F9582D" w:rsidRDefault="00000000">
      <w:pPr>
        <w:pStyle w:val="Overskrift3"/>
      </w:pPr>
      <w:bookmarkStart w:id="26" w:name="_Toc231147470"/>
      <w:r>
        <w:t>2.3.4 Ensemble</w:t>
      </w:r>
      <w:bookmarkEnd w:id="26"/>
    </w:p>
    <w:p w14:paraId="787704F1" w14:textId="77777777" w:rsidR="00F9582D" w:rsidRDefault="00000000">
      <w:r>
        <w:t>Ensemble-prognosen er et vektet snitt av XGBoost+ES og LightGBM+ES:</w:t>
      </w:r>
    </w:p>
    <w:p w14:paraId="09058026" w14:textId="77777777" w:rsidR="00F9582D" w:rsidRPr="001C0B9D" w:rsidRDefault="00000000">
      <w:pPr>
        <w:rPr>
          <w:lang w:val="en-US"/>
        </w:rPr>
      </w:pPr>
      <w:proofErr w:type="spellStart"/>
      <w:r w:rsidRPr="001C0B9D">
        <w:rPr>
          <w:rFonts w:ascii="Courier New" w:hAnsi="Courier New"/>
          <w:sz w:val="20"/>
          <w:lang w:val="en-US"/>
        </w:rPr>
        <w:t>y_hat</w:t>
      </w:r>
      <w:proofErr w:type="spellEnd"/>
      <w:r w:rsidRPr="001C0B9D">
        <w:rPr>
          <w:rFonts w:ascii="Courier New" w:hAnsi="Courier New"/>
          <w:sz w:val="20"/>
          <w:lang w:val="en-US"/>
        </w:rPr>
        <w:t xml:space="preserve"> = w · XGB + (1-</w:t>
      </w:r>
      <w:proofErr w:type="gramStart"/>
      <w:r w:rsidRPr="001C0B9D">
        <w:rPr>
          <w:rFonts w:ascii="Courier New" w:hAnsi="Courier New"/>
          <w:sz w:val="20"/>
          <w:lang w:val="en-US"/>
        </w:rPr>
        <w:t>w) ·</w:t>
      </w:r>
      <w:proofErr w:type="gramEnd"/>
      <w:r w:rsidRPr="001C0B9D">
        <w:rPr>
          <w:rFonts w:ascii="Courier New" w:hAnsi="Courier New"/>
          <w:sz w:val="20"/>
          <w:lang w:val="en-US"/>
        </w:rPr>
        <w:t xml:space="preserve"> LGBM</w:t>
      </w:r>
    </w:p>
    <w:p w14:paraId="3311E92E" w14:textId="77777777" w:rsidR="00F9582D" w:rsidRDefault="00000000">
      <w:r>
        <w:t>Lik vekting (</w:t>
      </w:r>
      <w:r>
        <w:rPr>
          <w:i/>
        </w:rPr>
        <w:t>w</w:t>
      </w:r>
      <w:r>
        <w:t xml:space="preserve"> = 0,5) benyttes i den primære sammenligningen — dette er det eneste operativt forsvarlige valget, da det ikke krever informasjon fra testsettet. Analyse av post-hoc optimale vekter (basert på kjente testresidualer) er presentert i diskusjonskapittelet (seksjon 4.5) utelukkende som illustrasjon av potensiell gevinst ved fremtidig adaptiv vekting.</w:t>
      </w:r>
    </w:p>
    <w:p w14:paraId="512B461A" w14:textId="77777777" w:rsidR="00F9582D" w:rsidRDefault="00000000">
      <w:pPr>
        <w:pStyle w:val="Overskrift2"/>
      </w:pPr>
      <w:bookmarkStart w:id="27" w:name="_Toc231147471"/>
      <w:r>
        <w:t>2.4 Usikkerhetskvantifisering</w:t>
      </w:r>
      <w:bookmarkEnd w:id="27"/>
    </w:p>
    <w:p w14:paraId="042D3CB9" w14:textId="77777777" w:rsidR="00F9582D" w:rsidRDefault="00000000">
      <w:r>
        <w:t>I tillegg til Gauss-CI fra SARIMA/SARIMAX ble to empiriske metoder undersøkt:</w:t>
      </w:r>
    </w:p>
    <w:p w14:paraId="567F408D" w14:textId="77777777" w:rsidR="00F9582D" w:rsidRDefault="00000000">
      <w:pPr>
        <w:pStyle w:val="Listeavsnitt"/>
        <w:ind w:left="567"/>
      </w:pPr>
      <w:r>
        <w:t xml:space="preserve">• </w:t>
      </w:r>
      <w:r>
        <w:rPr>
          <w:b/>
        </w:rPr>
        <w:t>Bootstrap:</w:t>
      </w:r>
      <w:r>
        <w:t xml:space="preserve"> In-sample-residualer fra SARIMA/SARIMAX skaleres til prognosehorisonten og brukes til å simulere 2 000 fremtidsforløp. 2,5- og 97,5-persentilene gir empirisk CI.</w:t>
      </w:r>
    </w:p>
    <w:p w14:paraId="6ADC35AA" w14:textId="77777777" w:rsidR="00F9582D" w:rsidRDefault="00000000">
      <w:pPr>
        <w:pStyle w:val="Listeavsnitt"/>
        <w:ind w:left="567"/>
      </w:pPr>
      <w:r>
        <w:t xml:space="preserve">• </w:t>
      </w:r>
      <w:r>
        <w:rPr>
          <w:b/>
        </w:rPr>
        <w:t>Kvantilregresjon (LightGBM):</w:t>
      </w:r>
      <w:r>
        <w:t xml:space="preserve"> LightGBM trenes separat for kvantilene 0,025, 0,5 og 0,975 (</w:t>
      </w:r>
      <w:r>
        <w:rPr>
          <w:rFonts w:ascii="Courier New" w:hAnsi="Courier New"/>
          <w:sz w:val="20"/>
        </w:rPr>
        <w:t>objective="quantile"</w:t>
      </w:r>
      <w:r>
        <w:t>) for direkte estimering av prediksjonsbånd.</w:t>
      </w:r>
    </w:p>
    <w:p w14:paraId="1D03AFCC" w14:textId="77777777" w:rsidR="00F9582D" w:rsidRDefault="00000000">
      <w:pPr>
        <w:pStyle w:val="Overskrift2"/>
      </w:pPr>
      <w:bookmarkStart w:id="28" w:name="_Toc231147472"/>
      <w:r>
        <w:t>2.5 Statistisk signifikanstesting (Diebold-Mariano)</w:t>
      </w:r>
      <w:bookmarkEnd w:id="28"/>
    </w:p>
    <w:p w14:paraId="317BF476" w14:textId="77777777" w:rsidR="00F9582D" w:rsidRDefault="00000000">
      <w:r>
        <w:t>For å avgjøre om observerte ytelsesforskjeller mellom modeller er statistisk meningfulle, benyttes Diebold-Mariano-testen (Diebold &amp; Mariano, 1995). Testen evaluerer nullhypotesen om lik forventet prediksjonsnøyaktighet mellom to modeller. Harvey, Leybourne og Newbold (1997) sin small-sample-korreksjon benyttes for å håndtere skjevheter ved små testsett (n ≈ 92–101 observasjoner). Newey-West HAC-varians med båndbredde h–1 korrigerer for autokorrelasjon i tapsdifferansen, som er særlig viktig ved multi-steg-prognoser. Alle tester er to-sidige med MAE som tapsfunksjon.</w:t>
      </w:r>
    </w:p>
    <w:p w14:paraId="7B5E140D" w14:textId="77777777" w:rsidR="00F9582D" w:rsidRDefault="00000000">
      <w:pPr>
        <w:pStyle w:val="Overskrift2"/>
      </w:pPr>
      <w:bookmarkStart w:id="29" w:name="_Toc231147473"/>
      <w:r>
        <w:t>2.6 Tolkning og forklarbarhet (SHAP)</w:t>
      </w:r>
      <w:bookmarkEnd w:id="29"/>
    </w:p>
    <w:p w14:paraId="633437F9" w14:textId="77777777" w:rsidR="00F9582D" w:rsidRDefault="00000000">
      <w:r>
        <w:t>SHAP TreeExplainer (Lundberg &amp; Lee, 2017) brukes til å kvantifisere featurenes bidrag til LightGBM sine prediksjoner på testsettet. Verdiene angir gjennomsnittlig absolutt SHAP-verdi per feature og horisont.</w:t>
      </w:r>
    </w:p>
    <w:p w14:paraId="65543208" w14:textId="77777777" w:rsidR="00F9582D" w:rsidRDefault="00000000">
      <w:pPr>
        <w:pStyle w:val="Overskrift2"/>
      </w:pPr>
      <w:bookmarkStart w:id="30" w:name="_Toc231147474"/>
      <w:r>
        <w:lastRenderedPageBreak/>
        <w:t>2.7 Metodisk kvalitet: Validitet og reliabilitet</w:t>
      </w:r>
      <w:bookmarkEnd w:id="30"/>
    </w:p>
    <w:p w14:paraId="6A10504B" w14:textId="77777777" w:rsidR="00F9582D" w:rsidRDefault="00000000">
      <w:r>
        <w:t>For å sikre studiens vitenskapelige verdi er det gjort eksplisitte vurderinger av validitet og reliabilitet:</w:t>
      </w:r>
    </w:p>
    <w:p w14:paraId="0EE542F6" w14:textId="77777777" w:rsidR="00F9582D" w:rsidRDefault="00000000">
      <w:pPr>
        <w:pStyle w:val="Listeavsnitt"/>
        <w:ind w:left="567"/>
      </w:pPr>
      <w:r>
        <w:t xml:space="preserve">• </w:t>
      </w:r>
      <w:r>
        <w:rPr>
          <w:b/>
        </w:rPr>
        <w:t>Reliabilitet (pålitelighet):</w:t>
      </w:r>
      <w:r>
        <w:t xml:space="preserve"> Prosjektets reliabilitet sikres gjennom en transparent dokumentasjon av alle dataprosesseringssteg og bruk av faste tilfeldige frø (random seeds) i maskinlæringsmodellene. Bruken av walk-forward-evaluering på et identisk testsett for alle modeller muliggjør en direkte og rettferdig sammenligning av resultatene.</w:t>
      </w:r>
    </w:p>
    <w:p w14:paraId="0C46988F" w14:textId="77777777" w:rsidR="00F9582D" w:rsidRDefault="00000000">
      <w:pPr>
        <w:pStyle w:val="Listeavsnitt"/>
        <w:ind w:left="567"/>
      </w:pPr>
      <w:r>
        <w:t xml:space="preserve">• </w:t>
      </w:r>
      <w:r>
        <w:rPr>
          <w:b/>
        </w:rPr>
        <w:t>Intern validitet:</w:t>
      </w:r>
      <w:r>
        <w:t xml:space="preserve"> Studien adresserer ikke-stasjonaritet i prisserien gjennom differensiering (i SARIMA) og bruk av lag-features. Den største utfordringen for validiteten er regimeskiftet i 2022–2023, som gjør at modeller trent på historiske data kan ha redusert gyldighet i ekstraordinære perioder. Dette drøftes inngående i kapittel 4.</w:t>
      </w:r>
    </w:p>
    <w:p w14:paraId="0B575A7A" w14:textId="77777777" w:rsidR="00F9582D" w:rsidRDefault="00000000">
      <w:pPr>
        <w:pStyle w:val="Listeavsnitt"/>
        <w:ind w:left="567"/>
      </w:pPr>
      <w:r>
        <w:t xml:space="preserve">• </w:t>
      </w:r>
      <w:r>
        <w:rPr>
          <w:b/>
        </w:rPr>
        <w:t>Ekstern validitet (generaliserbarhet):</w:t>
      </w:r>
      <w:r>
        <w:t xml:space="preserve"> Selv om modellene er trent spesifikt på norsk laks, er metodikken (kombinasjon av statistiske modeller og ensemble-ML) overførbar til andre biologiske råvaremarkeder med sesongsvingninger. Bruken av SSB-data og valutakurser sikrer at datagrunnlaget er representativt for det faktiske markedet eksportørene opererer i.</w:t>
      </w:r>
    </w:p>
    <w:p w14:paraId="3A55F2AF" w14:textId="77777777" w:rsidR="00470D5E" w:rsidRDefault="00470D5E">
      <w:pPr>
        <w:pStyle w:val="Listeavsnitt"/>
        <w:ind w:left="567"/>
      </w:pPr>
    </w:p>
    <w:p w14:paraId="70F1D3FD" w14:textId="3C84EAE1" w:rsidR="00470D5E" w:rsidRDefault="00470D5E" w:rsidP="00470D5E">
      <w:r w:rsidRPr="00470D5E">
        <w:t xml:space="preserve">Metodeoppsettet er utviklet for å gi et mest mulig rettferdig sammenligningsgrunnlag mellom statistiske og maskinlæringsbaserte modeller. Gjennom felles testperiode, identisk evalueringsprotokoll og bruk av flere komplementære ytelsesmål kan studien besvare problemstillingen på en </w:t>
      </w:r>
      <w:proofErr w:type="gramStart"/>
      <w:r w:rsidRPr="00470D5E">
        <w:t>robust</w:t>
      </w:r>
      <w:proofErr w:type="gramEnd"/>
      <w:r w:rsidRPr="00470D5E">
        <w:t xml:space="preserve"> og transparent måte.</w:t>
      </w:r>
    </w:p>
    <w:p w14:paraId="3136BA76" w14:textId="77777777" w:rsidR="00F9582D" w:rsidRDefault="00000000">
      <w:pPr>
        <w:pStyle w:val="Overskrift1"/>
      </w:pPr>
      <w:bookmarkStart w:id="31" w:name="_Toc231147475"/>
      <w:r>
        <w:t>3. Resultater</w:t>
      </w:r>
      <w:bookmarkEnd w:id="31"/>
    </w:p>
    <w:p w14:paraId="1B9C06ED" w14:textId="77777777" w:rsidR="00F9582D" w:rsidRDefault="00000000">
      <w:pPr>
        <w:pStyle w:val="Overskrift2"/>
      </w:pPr>
      <w:bookmarkStart w:id="32" w:name="_Toc231147476"/>
      <w:r>
        <w:t>3.1 Prediksjonsnøyaktighet</w:t>
      </w:r>
      <w:bookmarkEnd w:id="32"/>
    </w:p>
    <w:p w14:paraId="4BC28591" w14:textId="77777777" w:rsidR="00F9582D" w:rsidRDefault="00000000">
      <w:r>
        <w:t>Tabell 3.1 viser MAE og MAPE for alle modeller på testperioden (104 uker). Beste modell per horisont er uthevet.</w:t>
      </w:r>
    </w:p>
    <w:p w14:paraId="008AF2DB" w14:textId="77777777" w:rsidR="00F9582D" w:rsidRDefault="00000000">
      <w:pPr>
        <w:jc w:val="center"/>
      </w:pPr>
      <w:r>
        <w:rPr>
          <w:noProof/>
        </w:rPr>
        <w:drawing>
          <wp:inline distT="0" distB="0" distL="0" distR="0" wp14:anchorId="2A4D1A8C" wp14:editId="6B00402D">
            <wp:extent cx="5029200" cy="22264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029200" cy="2226456"/>
                    </a:xfrm>
                    <a:prstGeom prst="rect">
                      <a:avLst/>
                    </a:prstGeom>
                  </pic:spPr>
                </pic:pic>
              </a:graphicData>
            </a:graphic>
          </wp:inline>
        </w:drawing>
      </w:r>
    </w:p>
    <w:p w14:paraId="6D93739A" w14:textId="77777777" w:rsidR="00F9582D" w:rsidRDefault="00000000">
      <w:pPr>
        <w:jc w:val="center"/>
      </w:pPr>
      <w:r>
        <w:rPr>
          <w:i/>
          <w:sz w:val="20"/>
        </w:rPr>
        <w:t>Figur 1: Sammenligning av MAE for de viktigste modellene over 4, 8 og 12 ukers horisont.</w:t>
      </w:r>
    </w:p>
    <w:p w14:paraId="4CC6D60E" w14:textId="77777777" w:rsidR="00F9582D" w:rsidRDefault="00F9582D"/>
    <w:p w14:paraId="030EA6E3" w14:textId="77777777" w:rsidR="00F9582D" w:rsidRDefault="00000000">
      <w:r>
        <w:rPr>
          <w:b/>
        </w:rPr>
        <w:t>Tabell 3.1 – Prognoseytelse på testsettet (siste 104 uker)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4"/>
        <w:gridCol w:w="1116"/>
        <w:gridCol w:w="1130"/>
        <w:gridCol w:w="1116"/>
        <w:gridCol w:w="1130"/>
        <w:gridCol w:w="1116"/>
        <w:gridCol w:w="1130"/>
      </w:tblGrid>
      <w:tr w:rsidR="00F9582D" w14:paraId="0D97CC37" w14:textId="77777777" w:rsidTr="00953029">
        <w:tc>
          <w:tcPr>
            <w:tcW w:w="1296" w:type="dxa"/>
          </w:tcPr>
          <w:p w14:paraId="64251719" w14:textId="77777777" w:rsidR="00F9582D" w:rsidRDefault="00000000">
            <w:r>
              <w:rPr>
                <w:b/>
              </w:rPr>
              <w:lastRenderedPageBreak/>
              <w:t>Modell</w:t>
            </w:r>
          </w:p>
        </w:tc>
        <w:tc>
          <w:tcPr>
            <w:tcW w:w="1296" w:type="dxa"/>
          </w:tcPr>
          <w:p w14:paraId="7DF4029B" w14:textId="77777777" w:rsidR="00F9582D" w:rsidRDefault="00000000">
            <w:r>
              <w:rPr>
                <w:b/>
              </w:rPr>
              <w:t>h=4 MAE</w:t>
            </w:r>
          </w:p>
        </w:tc>
        <w:tc>
          <w:tcPr>
            <w:tcW w:w="1296" w:type="dxa"/>
          </w:tcPr>
          <w:p w14:paraId="1514F410" w14:textId="77777777" w:rsidR="00F9582D" w:rsidRDefault="00000000">
            <w:r>
              <w:rPr>
                <w:b/>
              </w:rPr>
              <w:t>h=4 MAPE</w:t>
            </w:r>
          </w:p>
        </w:tc>
        <w:tc>
          <w:tcPr>
            <w:tcW w:w="1296" w:type="dxa"/>
          </w:tcPr>
          <w:p w14:paraId="5FE3D81C" w14:textId="77777777" w:rsidR="00F9582D" w:rsidRDefault="00000000">
            <w:r>
              <w:rPr>
                <w:b/>
              </w:rPr>
              <w:t>h=8 MAE</w:t>
            </w:r>
          </w:p>
        </w:tc>
        <w:tc>
          <w:tcPr>
            <w:tcW w:w="1296" w:type="dxa"/>
          </w:tcPr>
          <w:p w14:paraId="42E6A342" w14:textId="77777777" w:rsidR="00F9582D" w:rsidRDefault="00000000">
            <w:r>
              <w:rPr>
                <w:b/>
              </w:rPr>
              <w:t>h=8 MAPE</w:t>
            </w:r>
          </w:p>
        </w:tc>
        <w:tc>
          <w:tcPr>
            <w:tcW w:w="1296" w:type="dxa"/>
          </w:tcPr>
          <w:p w14:paraId="2511E2D6" w14:textId="77777777" w:rsidR="00F9582D" w:rsidRDefault="00000000">
            <w:r>
              <w:rPr>
                <w:b/>
              </w:rPr>
              <w:t>h=12 MAE</w:t>
            </w:r>
          </w:p>
        </w:tc>
        <w:tc>
          <w:tcPr>
            <w:tcW w:w="1296" w:type="dxa"/>
          </w:tcPr>
          <w:p w14:paraId="3A37E6A3" w14:textId="77777777" w:rsidR="00F9582D" w:rsidRDefault="00000000">
            <w:r>
              <w:rPr>
                <w:b/>
              </w:rPr>
              <w:t>h=12 MAPE</w:t>
            </w:r>
          </w:p>
        </w:tc>
      </w:tr>
      <w:tr w:rsidR="00F9582D" w14:paraId="1E91F555" w14:textId="77777777" w:rsidTr="00953029">
        <w:tc>
          <w:tcPr>
            <w:tcW w:w="1296" w:type="dxa"/>
          </w:tcPr>
          <w:p w14:paraId="13821B05" w14:textId="77777777" w:rsidR="00F9582D" w:rsidRDefault="00000000">
            <w:r>
              <w:t>Naiv (pris(t-h))</w:t>
            </w:r>
          </w:p>
        </w:tc>
        <w:tc>
          <w:tcPr>
            <w:tcW w:w="1296" w:type="dxa"/>
          </w:tcPr>
          <w:p w14:paraId="01535BC6" w14:textId="77777777" w:rsidR="00F9582D" w:rsidRDefault="00000000">
            <w:r>
              <w:t>8,51</w:t>
            </w:r>
          </w:p>
        </w:tc>
        <w:tc>
          <w:tcPr>
            <w:tcW w:w="1296" w:type="dxa"/>
          </w:tcPr>
          <w:p w14:paraId="75F45CF2" w14:textId="77777777" w:rsidR="00F9582D" w:rsidRDefault="00000000">
            <w:r>
              <w:t>9,8 %</w:t>
            </w:r>
          </w:p>
        </w:tc>
        <w:tc>
          <w:tcPr>
            <w:tcW w:w="1296" w:type="dxa"/>
          </w:tcPr>
          <w:p w14:paraId="3A9E9B96" w14:textId="77777777" w:rsidR="00F9582D" w:rsidRDefault="00000000">
            <w:r>
              <w:t>13,04</w:t>
            </w:r>
          </w:p>
        </w:tc>
        <w:tc>
          <w:tcPr>
            <w:tcW w:w="1296" w:type="dxa"/>
          </w:tcPr>
          <w:p w14:paraId="71C3AF9E" w14:textId="77777777" w:rsidR="00F9582D" w:rsidRDefault="00000000">
            <w:r>
              <w:t>15,4 %</w:t>
            </w:r>
          </w:p>
        </w:tc>
        <w:tc>
          <w:tcPr>
            <w:tcW w:w="1296" w:type="dxa"/>
          </w:tcPr>
          <w:p w14:paraId="7B353057" w14:textId="77777777" w:rsidR="00F9582D" w:rsidRDefault="00000000">
            <w:r>
              <w:t>16,35</w:t>
            </w:r>
          </w:p>
        </w:tc>
        <w:tc>
          <w:tcPr>
            <w:tcW w:w="1296" w:type="dxa"/>
          </w:tcPr>
          <w:p w14:paraId="428C61D5" w14:textId="77777777" w:rsidR="00F9582D" w:rsidRDefault="00000000">
            <w:r>
              <w:t>19,7 %</w:t>
            </w:r>
          </w:p>
        </w:tc>
      </w:tr>
      <w:tr w:rsidR="00F9582D" w14:paraId="08CDE44A" w14:textId="77777777" w:rsidTr="00953029">
        <w:tc>
          <w:tcPr>
            <w:tcW w:w="1296" w:type="dxa"/>
          </w:tcPr>
          <w:p w14:paraId="607D8642" w14:textId="77777777" w:rsidR="00F9582D" w:rsidRDefault="00000000">
            <w:r>
              <w:t>SARIMA (rullende)</w:t>
            </w:r>
          </w:p>
        </w:tc>
        <w:tc>
          <w:tcPr>
            <w:tcW w:w="1296" w:type="dxa"/>
          </w:tcPr>
          <w:p w14:paraId="4A947DA6" w14:textId="77777777" w:rsidR="00F9582D" w:rsidRDefault="00000000">
            <w:r>
              <w:t>8,27</w:t>
            </w:r>
          </w:p>
        </w:tc>
        <w:tc>
          <w:tcPr>
            <w:tcW w:w="1296" w:type="dxa"/>
          </w:tcPr>
          <w:p w14:paraId="3DA523D2" w14:textId="77777777" w:rsidR="00F9582D" w:rsidRDefault="00000000">
            <w:r>
              <w:t>9,5 %</w:t>
            </w:r>
          </w:p>
        </w:tc>
        <w:tc>
          <w:tcPr>
            <w:tcW w:w="1296" w:type="dxa"/>
          </w:tcPr>
          <w:p w14:paraId="035BF2F4" w14:textId="77777777" w:rsidR="00F9582D" w:rsidRDefault="00000000">
            <w:r>
              <w:t>11,07</w:t>
            </w:r>
          </w:p>
        </w:tc>
        <w:tc>
          <w:tcPr>
            <w:tcW w:w="1296" w:type="dxa"/>
          </w:tcPr>
          <w:p w14:paraId="79842EF0" w14:textId="77777777" w:rsidR="00F9582D" w:rsidRDefault="00000000">
            <w:r>
              <w:t>13,1 %</w:t>
            </w:r>
          </w:p>
        </w:tc>
        <w:tc>
          <w:tcPr>
            <w:tcW w:w="1296" w:type="dxa"/>
          </w:tcPr>
          <w:p w14:paraId="5F09A525" w14:textId="77777777" w:rsidR="00F9582D" w:rsidRDefault="00000000">
            <w:r>
              <w:t>13,15</w:t>
            </w:r>
          </w:p>
        </w:tc>
        <w:tc>
          <w:tcPr>
            <w:tcW w:w="1296" w:type="dxa"/>
          </w:tcPr>
          <w:p w14:paraId="1011754E" w14:textId="77777777" w:rsidR="00F9582D" w:rsidRDefault="00000000">
            <w:r>
              <w:t>15,9 %</w:t>
            </w:r>
          </w:p>
        </w:tc>
      </w:tr>
      <w:tr w:rsidR="00F9582D" w14:paraId="30A34C8B" w14:textId="77777777" w:rsidTr="00953029">
        <w:tc>
          <w:tcPr>
            <w:tcW w:w="1296" w:type="dxa"/>
          </w:tcPr>
          <w:p w14:paraId="5DBBB223" w14:textId="77777777" w:rsidR="00F9582D" w:rsidRDefault="00000000">
            <w:r>
              <w:t>SARIMAX_oracle (EUR/NOK+USD/NOK, faktisk)</w:t>
            </w:r>
          </w:p>
        </w:tc>
        <w:tc>
          <w:tcPr>
            <w:tcW w:w="1296" w:type="dxa"/>
          </w:tcPr>
          <w:p w14:paraId="04ADDEF5" w14:textId="77777777" w:rsidR="00F9582D" w:rsidRDefault="00000000">
            <w:r>
              <w:t>8,33</w:t>
            </w:r>
          </w:p>
        </w:tc>
        <w:tc>
          <w:tcPr>
            <w:tcW w:w="1296" w:type="dxa"/>
          </w:tcPr>
          <w:p w14:paraId="1D4F023F" w14:textId="77777777" w:rsidR="00F9582D" w:rsidRDefault="00000000">
            <w:r>
              <w:t>9,6 %</w:t>
            </w:r>
          </w:p>
        </w:tc>
        <w:tc>
          <w:tcPr>
            <w:tcW w:w="1296" w:type="dxa"/>
          </w:tcPr>
          <w:p w14:paraId="7B15E8ED" w14:textId="77777777" w:rsidR="00F9582D" w:rsidRDefault="00000000">
            <w:r>
              <w:t>11,07</w:t>
            </w:r>
          </w:p>
        </w:tc>
        <w:tc>
          <w:tcPr>
            <w:tcW w:w="1296" w:type="dxa"/>
          </w:tcPr>
          <w:p w14:paraId="1295B53A" w14:textId="77777777" w:rsidR="00F9582D" w:rsidRDefault="00000000">
            <w:r>
              <w:t>13,1 %</w:t>
            </w:r>
          </w:p>
        </w:tc>
        <w:tc>
          <w:tcPr>
            <w:tcW w:w="1296" w:type="dxa"/>
          </w:tcPr>
          <w:p w14:paraId="14561F8E" w14:textId="77777777" w:rsidR="00F9582D" w:rsidRDefault="00000000">
            <w:r>
              <w:t>12,93</w:t>
            </w:r>
          </w:p>
        </w:tc>
        <w:tc>
          <w:tcPr>
            <w:tcW w:w="1296" w:type="dxa"/>
          </w:tcPr>
          <w:p w14:paraId="470547E1" w14:textId="77777777" w:rsidR="00F9582D" w:rsidRDefault="00000000">
            <w:r>
              <w:t>15,6 %</w:t>
            </w:r>
          </w:p>
        </w:tc>
      </w:tr>
      <w:tr w:rsidR="00F9582D" w14:paraId="18B0C4C5" w14:textId="77777777" w:rsidTr="00953029">
        <w:tc>
          <w:tcPr>
            <w:tcW w:w="1296" w:type="dxa"/>
          </w:tcPr>
          <w:p w14:paraId="03BC471E" w14:textId="77777777" w:rsidR="00F9582D" w:rsidRPr="001C0B9D" w:rsidRDefault="00000000">
            <w:pPr>
              <w:rPr>
                <w:lang w:val="en-US"/>
              </w:rPr>
            </w:pPr>
            <w:proofErr w:type="spellStart"/>
            <w:r w:rsidRPr="001C0B9D">
              <w:rPr>
                <w:lang w:val="en-US"/>
              </w:rPr>
              <w:t>SARIMAX_naiv</w:t>
            </w:r>
            <w:proofErr w:type="spellEnd"/>
            <w:r w:rsidRPr="001C0B9D">
              <w:rPr>
                <w:lang w:val="en-US"/>
              </w:rPr>
              <w:t xml:space="preserve"> (random walk-valuta)</w:t>
            </w:r>
          </w:p>
        </w:tc>
        <w:tc>
          <w:tcPr>
            <w:tcW w:w="1296" w:type="dxa"/>
          </w:tcPr>
          <w:p w14:paraId="6900FC79" w14:textId="77777777" w:rsidR="00F9582D" w:rsidRDefault="00000000">
            <w:r>
              <w:t>8,24</w:t>
            </w:r>
          </w:p>
        </w:tc>
        <w:tc>
          <w:tcPr>
            <w:tcW w:w="1296" w:type="dxa"/>
          </w:tcPr>
          <w:p w14:paraId="65E29F19" w14:textId="77777777" w:rsidR="00F9582D" w:rsidRDefault="00000000">
            <w:r>
              <w:t>9,5 %</w:t>
            </w:r>
          </w:p>
        </w:tc>
        <w:tc>
          <w:tcPr>
            <w:tcW w:w="1296" w:type="dxa"/>
          </w:tcPr>
          <w:p w14:paraId="41FE6690" w14:textId="77777777" w:rsidR="00F9582D" w:rsidRDefault="00000000">
            <w:r>
              <w:t>11,05</w:t>
            </w:r>
          </w:p>
        </w:tc>
        <w:tc>
          <w:tcPr>
            <w:tcW w:w="1296" w:type="dxa"/>
          </w:tcPr>
          <w:p w14:paraId="57B16C0A" w14:textId="77777777" w:rsidR="00F9582D" w:rsidRDefault="00000000">
            <w:r>
              <w:t>13,1 %</w:t>
            </w:r>
          </w:p>
        </w:tc>
        <w:tc>
          <w:tcPr>
            <w:tcW w:w="1296" w:type="dxa"/>
          </w:tcPr>
          <w:p w14:paraId="4C8AB1A5" w14:textId="77777777" w:rsidR="00F9582D" w:rsidRDefault="00000000">
            <w:r>
              <w:t>13,15</w:t>
            </w:r>
          </w:p>
        </w:tc>
        <w:tc>
          <w:tcPr>
            <w:tcW w:w="1296" w:type="dxa"/>
          </w:tcPr>
          <w:p w14:paraId="7FCDE400" w14:textId="77777777" w:rsidR="00F9582D" w:rsidRDefault="00000000">
            <w:r>
              <w:t>15,8 %</w:t>
            </w:r>
          </w:p>
        </w:tc>
      </w:tr>
      <w:tr w:rsidR="00F9582D" w14:paraId="6AAEDBB2" w14:textId="77777777" w:rsidTr="00953029">
        <w:tc>
          <w:tcPr>
            <w:tcW w:w="1296" w:type="dxa"/>
          </w:tcPr>
          <w:p w14:paraId="50797B47" w14:textId="77777777" w:rsidR="00F9582D" w:rsidRDefault="00000000">
            <w:r>
              <w:t>XGBoost (utunet, baseline)</w:t>
            </w:r>
          </w:p>
        </w:tc>
        <w:tc>
          <w:tcPr>
            <w:tcW w:w="1296" w:type="dxa"/>
          </w:tcPr>
          <w:p w14:paraId="5F7B3818" w14:textId="77777777" w:rsidR="00F9582D" w:rsidRDefault="00000000">
            <w:r>
              <w:t>11,46</w:t>
            </w:r>
          </w:p>
        </w:tc>
        <w:tc>
          <w:tcPr>
            <w:tcW w:w="1296" w:type="dxa"/>
          </w:tcPr>
          <w:p w14:paraId="1523E0BD" w14:textId="77777777" w:rsidR="00F9582D" w:rsidRDefault="00000000">
            <w:r>
              <w:t>13,7 %</w:t>
            </w:r>
          </w:p>
        </w:tc>
        <w:tc>
          <w:tcPr>
            <w:tcW w:w="1296" w:type="dxa"/>
          </w:tcPr>
          <w:p w14:paraId="1C717B58" w14:textId="77777777" w:rsidR="00F9582D" w:rsidRDefault="00000000">
            <w:r>
              <w:t>12,59</w:t>
            </w:r>
          </w:p>
        </w:tc>
        <w:tc>
          <w:tcPr>
            <w:tcW w:w="1296" w:type="dxa"/>
          </w:tcPr>
          <w:p w14:paraId="489599CA" w14:textId="77777777" w:rsidR="00F9582D" w:rsidRDefault="00000000">
            <w:r>
              <w:t>15,1 %</w:t>
            </w:r>
          </w:p>
        </w:tc>
        <w:tc>
          <w:tcPr>
            <w:tcW w:w="1296" w:type="dxa"/>
          </w:tcPr>
          <w:p w14:paraId="2E39A46A" w14:textId="77777777" w:rsidR="00F9582D" w:rsidRDefault="00000000">
            <w:r>
              <w:t>14,79</w:t>
            </w:r>
          </w:p>
        </w:tc>
        <w:tc>
          <w:tcPr>
            <w:tcW w:w="1296" w:type="dxa"/>
          </w:tcPr>
          <w:p w14:paraId="74653BAA" w14:textId="77777777" w:rsidR="00F9582D" w:rsidRDefault="00000000">
            <w:r>
              <w:t>18,1 %</w:t>
            </w:r>
          </w:p>
        </w:tc>
      </w:tr>
      <w:tr w:rsidR="00F9582D" w14:paraId="20054EC5" w14:textId="77777777" w:rsidTr="00953029">
        <w:tc>
          <w:tcPr>
            <w:tcW w:w="1296" w:type="dxa"/>
          </w:tcPr>
          <w:p w14:paraId="512F2E14" w14:textId="77777777" w:rsidR="00F9582D" w:rsidRDefault="00000000">
            <w:r>
              <w:t>XGBoost (tunet)</w:t>
            </w:r>
          </w:p>
        </w:tc>
        <w:tc>
          <w:tcPr>
            <w:tcW w:w="1296" w:type="dxa"/>
          </w:tcPr>
          <w:p w14:paraId="1A079D1E" w14:textId="77777777" w:rsidR="00F9582D" w:rsidRDefault="00000000">
            <w:r>
              <w:t>10,37</w:t>
            </w:r>
          </w:p>
        </w:tc>
        <w:tc>
          <w:tcPr>
            <w:tcW w:w="1296" w:type="dxa"/>
          </w:tcPr>
          <w:p w14:paraId="3123584C" w14:textId="77777777" w:rsidR="00F9582D" w:rsidRDefault="00000000">
            <w:r>
              <w:t>12,2 %</w:t>
            </w:r>
          </w:p>
        </w:tc>
        <w:tc>
          <w:tcPr>
            <w:tcW w:w="1296" w:type="dxa"/>
          </w:tcPr>
          <w:p w14:paraId="33FF31A1" w14:textId="77777777" w:rsidR="00F9582D" w:rsidRDefault="00000000">
            <w:r>
              <w:t>11,98</w:t>
            </w:r>
          </w:p>
        </w:tc>
        <w:tc>
          <w:tcPr>
            <w:tcW w:w="1296" w:type="dxa"/>
          </w:tcPr>
          <w:p w14:paraId="601FB50B" w14:textId="77777777" w:rsidR="00F9582D" w:rsidRDefault="00000000">
            <w:r>
              <w:t>14,3 %</w:t>
            </w:r>
          </w:p>
        </w:tc>
        <w:tc>
          <w:tcPr>
            <w:tcW w:w="1296" w:type="dxa"/>
          </w:tcPr>
          <w:p w14:paraId="3B7152BE" w14:textId="77777777" w:rsidR="00F9582D" w:rsidRDefault="00000000">
            <w:r>
              <w:t>15,47</w:t>
            </w:r>
          </w:p>
        </w:tc>
        <w:tc>
          <w:tcPr>
            <w:tcW w:w="1296" w:type="dxa"/>
          </w:tcPr>
          <w:p w14:paraId="05802482" w14:textId="77777777" w:rsidR="00F9582D" w:rsidRDefault="00000000">
            <w:r>
              <w:t>19,0 %</w:t>
            </w:r>
          </w:p>
        </w:tc>
      </w:tr>
      <w:tr w:rsidR="00F9582D" w14:paraId="5745D451" w14:textId="77777777" w:rsidTr="00953029">
        <w:tc>
          <w:tcPr>
            <w:tcW w:w="1296" w:type="dxa"/>
          </w:tcPr>
          <w:p w14:paraId="06AB903F" w14:textId="77777777" w:rsidR="00F9582D" w:rsidRDefault="00000000">
            <w:r>
              <w:t>LightGBM (tunet)</w:t>
            </w:r>
          </w:p>
        </w:tc>
        <w:tc>
          <w:tcPr>
            <w:tcW w:w="1296" w:type="dxa"/>
          </w:tcPr>
          <w:p w14:paraId="7EC96898" w14:textId="77777777" w:rsidR="00F9582D" w:rsidRDefault="00000000">
            <w:r>
              <w:t>10,45</w:t>
            </w:r>
          </w:p>
        </w:tc>
        <w:tc>
          <w:tcPr>
            <w:tcW w:w="1296" w:type="dxa"/>
          </w:tcPr>
          <w:p w14:paraId="0FBE99C4" w14:textId="77777777" w:rsidR="00F9582D" w:rsidRDefault="00000000">
            <w:r>
              <w:t>12,3 %</w:t>
            </w:r>
          </w:p>
        </w:tc>
        <w:tc>
          <w:tcPr>
            <w:tcW w:w="1296" w:type="dxa"/>
          </w:tcPr>
          <w:p w14:paraId="1E1DA223" w14:textId="77777777" w:rsidR="00F9582D" w:rsidRDefault="00000000">
            <w:r>
              <w:t>10,90</w:t>
            </w:r>
          </w:p>
        </w:tc>
        <w:tc>
          <w:tcPr>
            <w:tcW w:w="1296" w:type="dxa"/>
          </w:tcPr>
          <w:p w14:paraId="71E1D973" w14:textId="77777777" w:rsidR="00F9582D" w:rsidRDefault="00000000">
            <w:r>
              <w:t>12,9 %</w:t>
            </w:r>
          </w:p>
        </w:tc>
        <w:tc>
          <w:tcPr>
            <w:tcW w:w="1296" w:type="dxa"/>
          </w:tcPr>
          <w:p w14:paraId="00600E96" w14:textId="77777777" w:rsidR="00F9582D" w:rsidRDefault="00000000">
            <w:r>
              <w:t>13,06</w:t>
            </w:r>
          </w:p>
        </w:tc>
        <w:tc>
          <w:tcPr>
            <w:tcW w:w="1296" w:type="dxa"/>
          </w:tcPr>
          <w:p w14:paraId="001C4313" w14:textId="77777777" w:rsidR="00F9582D" w:rsidRDefault="00000000">
            <w:r>
              <w:t>16,0 %</w:t>
            </w:r>
          </w:p>
        </w:tc>
      </w:tr>
      <w:tr w:rsidR="00F9582D" w14:paraId="33CDA779" w14:textId="77777777" w:rsidTr="00953029">
        <w:tc>
          <w:tcPr>
            <w:tcW w:w="1296" w:type="dxa"/>
          </w:tcPr>
          <w:p w14:paraId="2CEF1A48" w14:textId="77777777" w:rsidR="00F9582D" w:rsidRDefault="00000000">
            <w:r>
              <w:t>XGBoost + early stopping</w:t>
            </w:r>
          </w:p>
        </w:tc>
        <w:tc>
          <w:tcPr>
            <w:tcW w:w="1296" w:type="dxa"/>
          </w:tcPr>
          <w:p w14:paraId="6BCFFB78" w14:textId="77777777" w:rsidR="00F9582D" w:rsidRDefault="00000000">
            <w:r>
              <w:t>8,71</w:t>
            </w:r>
          </w:p>
        </w:tc>
        <w:tc>
          <w:tcPr>
            <w:tcW w:w="1296" w:type="dxa"/>
          </w:tcPr>
          <w:p w14:paraId="24EF1718" w14:textId="77777777" w:rsidR="00F9582D" w:rsidRDefault="00000000">
            <w:r>
              <w:t>10,1 %</w:t>
            </w:r>
          </w:p>
        </w:tc>
        <w:tc>
          <w:tcPr>
            <w:tcW w:w="1296" w:type="dxa"/>
          </w:tcPr>
          <w:p w14:paraId="0355A7CC" w14:textId="77777777" w:rsidR="00F9582D" w:rsidRDefault="00000000">
            <w:r>
              <w:t>10,88</w:t>
            </w:r>
          </w:p>
        </w:tc>
        <w:tc>
          <w:tcPr>
            <w:tcW w:w="1296" w:type="dxa"/>
          </w:tcPr>
          <w:p w14:paraId="0812F9CE" w14:textId="77777777" w:rsidR="00F9582D" w:rsidRDefault="00000000">
            <w:r>
              <w:t>12,9 %</w:t>
            </w:r>
          </w:p>
        </w:tc>
        <w:tc>
          <w:tcPr>
            <w:tcW w:w="1296" w:type="dxa"/>
          </w:tcPr>
          <w:p w14:paraId="5B060C41" w14:textId="77777777" w:rsidR="00F9582D" w:rsidRDefault="00000000">
            <w:r>
              <w:t>15,31</w:t>
            </w:r>
          </w:p>
        </w:tc>
        <w:tc>
          <w:tcPr>
            <w:tcW w:w="1296" w:type="dxa"/>
          </w:tcPr>
          <w:p w14:paraId="12111134" w14:textId="77777777" w:rsidR="00F9582D" w:rsidRDefault="00000000">
            <w:r>
              <w:t>18,7 %</w:t>
            </w:r>
          </w:p>
        </w:tc>
      </w:tr>
      <w:tr w:rsidR="00F9582D" w14:paraId="14A44C45" w14:textId="77777777" w:rsidTr="00953029">
        <w:tc>
          <w:tcPr>
            <w:tcW w:w="1296" w:type="dxa"/>
          </w:tcPr>
          <w:p w14:paraId="739E8D8B" w14:textId="77777777" w:rsidR="00F9582D" w:rsidRDefault="00000000">
            <w:r>
              <w:t>LightGBM + early stopping</w:t>
            </w:r>
          </w:p>
        </w:tc>
        <w:tc>
          <w:tcPr>
            <w:tcW w:w="1296" w:type="dxa"/>
          </w:tcPr>
          <w:p w14:paraId="24A8FD5E" w14:textId="77777777" w:rsidR="00F9582D" w:rsidRDefault="00000000">
            <w:r>
              <w:t>8,85</w:t>
            </w:r>
          </w:p>
        </w:tc>
        <w:tc>
          <w:tcPr>
            <w:tcW w:w="1296" w:type="dxa"/>
          </w:tcPr>
          <w:p w14:paraId="020CB9F9" w14:textId="77777777" w:rsidR="00F9582D" w:rsidRDefault="00000000">
            <w:r>
              <w:t>10,4 %</w:t>
            </w:r>
          </w:p>
        </w:tc>
        <w:tc>
          <w:tcPr>
            <w:tcW w:w="1296" w:type="dxa"/>
          </w:tcPr>
          <w:p w14:paraId="3D472920" w14:textId="77777777" w:rsidR="00F9582D" w:rsidRDefault="00000000">
            <w:r>
              <w:t>11,53</w:t>
            </w:r>
          </w:p>
        </w:tc>
        <w:tc>
          <w:tcPr>
            <w:tcW w:w="1296" w:type="dxa"/>
          </w:tcPr>
          <w:p w14:paraId="6E0175C9" w14:textId="77777777" w:rsidR="00F9582D" w:rsidRDefault="00000000">
            <w:r>
              <w:t>13,7 %</w:t>
            </w:r>
          </w:p>
        </w:tc>
        <w:tc>
          <w:tcPr>
            <w:tcW w:w="1296" w:type="dxa"/>
          </w:tcPr>
          <w:p w14:paraId="49108399" w14:textId="77777777" w:rsidR="00F9582D" w:rsidRDefault="00000000">
            <w:r>
              <w:t>13,24</w:t>
            </w:r>
          </w:p>
        </w:tc>
        <w:tc>
          <w:tcPr>
            <w:tcW w:w="1296" w:type="dxa"/>
          </w:tcPr>
          <w:p w14:paraId="19956DDC" w14:textId="77777777" w:rsidR="00F9582D" w:rsidRDefault="00000000">
            <w:r>
              <w:t>16,3 %</w:t>
            </w:r>
          </w:p>
        </w:tc>
      </w:tr>
      <w:tr w:rsidR="00F9582D" w14:paraId="336C9F3C" w14:textId="77777777" w:rsidTr="00953029">
        <w:tc>
          <w:tcPr>
            <w:tcW w:w="1296" w:type="dxa"/>
          </w:tcPr>
          <w:p w14:paraId="7E0EA125" w14:textId="77777777" w:rsidR="00F9582D" w:rsidRPr="001C0B9D" w:rsidRDefault="00000000">
            <w:pPr>
              <w:rPr>
                <w:lang w:val="en-US"/>
              </w:rPr>
            </w:pPr>
            <w:r w:rsidRPr="001C0B9D">
              <w:rPr>
                <w:lang w:val="en-US"/>
              </w:rPr>
              <w:t>Ensemble (XGB+ES + LGBM+ES)</w:t>
            </w:r>
          </w:p>
        </w:tc>
        <w:tc>
          <w:tcPr>
            <w:tcW w:w="1296" w:type="dxa"/>
          </w:tcPr>
          <w:p w14:paraId="1248FD7C" w14:textId="77777777" w:rsidR="00F9582D" w:rsidRDefault="00000000">
            <w:r>
              <w:t>8,33</w:t>
            </w:r>
          </w:p>
        </w:tc>
        <w:tc>
          <w:tcPr>
            <w:tcW w:w="1296" w:type="dxa"/>
          </w:tcPr>
          <w:p w14:paraId="15312709" w14:textId="77777777" w:rsidR="00F9582D" w:rsidRDefault="00000000">
            <w:r>
              <w:t>9,6 %</w:t>
            </w:r>
          </w:p>
        </w:tc>
        <w:tc>
          <w:tcPr>
            <w:tcW w:w="1296" w:type="dxa"/>
          </w:tcPr>
          <w:p w14:paraId="19B34576" w14:textId="77777777" w:rsidR="00F9582D" w:rsidRDefault="00000000">
            <w:r>
              <w:t>10,85</w:t>
            </w:r>
          </w:p>
        </w:tc>
        <w:tc>
          <w:tcPr>
            <w:tcW w:w="1296" w:type="dxa"/>
          </w:tcPr>
          <w:p w14:paraId="0D7C7465" w14:textId="77777777" w:rsidR="00F9582D" w:rsidRDefault="00000000">
            <w:r>
              <w:t>12,9 %</w:t>
            </w:r>
          </w:p>
        </w:tc>
        <w:tc>
          <w:tcPr>
            <w:tcW w:w="1296" w:type="dxa"/>
          </w:tcPr>
          <w:p w14:paraId="7A8A06D4" w14:textId="77777777" w:rsidR="00F9582D" w:rsidRDefault="00000000">
            <w:r>
              <w:t>13,56</w:t>
            </w:r>
          </w:p>
        </w:tc>
        <w:tc>
          <w:tcPr>
            <w:tcW w:w="1296" w:type="dxa"/>
          </w:tcPr>
          <w:p w14:paraId="1C34DF70" w14:textId="77777777" w:rsidR="00F9582D" w:rsidRDefault="00000000">
            <w:r>
              <w:t>16,7 %</w:t>
            </w:r>
          </w:p>
        </w:tc>
      </w:tr>
    </w:tbl>
    <w:p w14:paraId="69258893" w14:textId="77777777" w:rsidR="00F9582D" w:rsidRDefault="00F9582D"/>
    <w:p w14:paraId="5FF5700D" w14:textId="77777777" w:rsidR="00F9582D" w:rsidRDefault="00000000">
      <w:r>
        <w:rPr>
          <w:i/>
        </w:rPr>
        <w:t>Kilde: `resultater/sarima_metrikker.csv`, `resultater/sarimax_naiv_metrikker.csv`, `resultater/ml_ensemble.csv`.</w:t>
      </w:r>
    </w:p>
    <w:p w14:paraId="65D89E34" w14:textId="77777777" w:rsidR="00F9582D" w:rsidRDefault="00000000">
      <w:pPr>
        <w:jc w:val="center"/>
      </w:pPr>
      <w:r>
        <w:rPr>
          <w:noProof/>
        </w:rPr>
        <w:lastRenderedPageBreak/>
        <w:drawing>
          <wp:inline distT="0" distB="0" distL="0" distR="0" wp14:anchorId="03AAFDF4" wp14:editId="51DD3A01">
            <wp:extent cx="5029200" cy="5550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29200" cy="5550023"/>
                    </a:xfrm>
                    <a:prstGeom prst="rect">
                      <a:avLst/>
                    </a:prstGeom>
                  </pic:spPr>
                </pic:pic>
              </a:graphicData>
            </a:graphic>
          </wp:inline>
        </w:drawing>
      </w:r>
    </w:p>
    <w:p w14:paraId="423A17EB" w14:textId="77777777" w:rsidR="00F9582D" w:rsidRDefault="00000000">
      <w:pPr>
        <w:jc w:val="center"/>
      </w:pPr>
      <w:r>
        <w:rPr>
          <w:i/>
          <w:sz w:val="20"/>
        </w:rPr>
        <w:t>Figur 2: Sammenligning av faktisk laksepris mot ensemble-prognoser for testperioden.</w:t>
      </w:r>
    </w:p>
    <w:p w14:paraId="49B462D8" w14:textId="77777777" w:rsidR="00F9582D" w:rsidRDefault="00F9582D"/>
    <w:p w14:paraId="2840D575" w14:textId="77777777" w:rsidR="00F9582D" w:rsidRDefault="00000000">
      <w:r>
        <w:rPr>
          <w:b/>
        </w:rPr>
        <w:t>Tabell 3.1b – SARIMAX oracle vs. naiv valutakursprognose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5"/>
        <w:gridCol w:w="1811"/>
        <w:gridCol w:w="1811"/>
        <w:gridCol w:w="1811"/>
        <w:gridCol w:w="1814"/>
      </w:tblGrid>
      <w:tr w:rsidR="00F9582D" w14:paraId="2D7A4873" w14:textId="77777777" w:rsidTr="00D35D82">
        <w:tc>
          <w:tcPr>
            <w:tcW w:w="1814" w:type="dxa"/>
          </w:tcPr>
          <w:p w14:paraId="5A49ACF0" w14:textId="77777777" w:rsidR="00F9582D" w:rsidRDefault="00000000">
            <w:r>
              <w:rPr>
                <w:b/>
              </w:rPr>
              <w:t>Variant</w:t>
            </w:r>
          </w:p>
        </w:tc>
        <w:tc>
          <w:tcPr>
            <w:tcW w:w="1814" w:type="dxa"/>
          </w:tcPr>
          <w:p w14:paraId="577C5F4F" w14:textId="77777777" w:rsidR="00F9582D" w:rsidRDefault="00000000">
            <w:r>
              <w:rPr>
                <w:b/>
              </w:rPr>
              <w:t>h=4 MAE</w:t>
            </w:r>
          </w:p>
        </w:tc>
        <w:tc>
          <w:tcPr>
            <w:tcW w:w="1814" w:type="dxa"/>
          </w:tcPr>
          <w:p w14:paraId="596137A8" w14:textId="77777777" w:rsidR="00F9582D" w:rsidRDefault="00000000">
            <w:r>
              <w:rPr>
                <w:b/>
              </w:rPr>
              <w:t>h=8 MAE</w:t>
            </w:r>
          </w:p>
        </w:tc>
        <w:tc>
          <w:tcPr>
            <w:tcW w:w="1814" w:type="dxa"/>
          </w:tcPr>
          <w:p w14:paraId="01A11FB2" w14:textId="77777777" w:rsidR="00F9582D" w:rsidRDefault="00000000">
            <w:r>
              <w:rPr>
                <w:b/>
              </w:rPr>
              <w:t>h=12 MAE</w:t>
            </w:r>
          </w:p>
        </w:tc>
        <w:tc>
          <w:tcPr>
            <w:tcW w:w="1814" w:type="dxa"/>
          </w:tcPr>
          <w:p w14:paraId="1D49A637" w14:textId="77777777" w:rsidR="00F9582D" w:rsidRDefault="00000000">
            <w:r>
              <w:rPr>
                <w:b/>
              </w:rPr>
              <w:t>Merknad</w:t>
            </w:r>
          </w:p>
        </w:tc>
      </w:tr>
      <w:tr w:rsidR="00F9582D" w14:paraId="00CCA373" w14:textId="77777777" w:rsidTr="00D35D82">
        <w:tc>
          <w:tcPr>
            <w:tcW w:w="1814" w:type="dxa"/>
          </w:tcPr>
          <w:p w14:paraId="473A3928" w14:textId="77777777" w:rsidR="00F9582D" w:rsidRDefault="00000000">
            <w:r>
              <w:t>SARIMAX_oracle</w:t>
            </w:r>
          </w:p>
        </w:tc>
        <w:tc>
          <w:tcPr>
            <w:tcW w:w="1814" w:type="dxa"/>
          </w:tcPr>
          <w:p w14:paraId="1FAF9FC4" w14:textId="77777777" w:rsidR="00F9582D" w:rsidRDefault="00000000">
            <w:r>
              <w:t>8,33</w:t>
            </w:r>
          </w:p>
        </w:tc>
        <w:tc>
          <w:tcPr>
            <w:tcW w:w="1814" w:type="dxa"/>
          </w:tcPr>
          <w:p w14:paraId="2F90F779" w14:textId="77777777" w:rsidR="00F9582D" w:rsidRDefault="00000000">
            <w:r>
              <w:t>11,07</w:t>
            </w:r>
          </w:p>
        </w:tc>
        <w:tc>
          <w:tcPr>
            <w:tcW w:w="1814" w:type="dxa"/>
          </w:tcPr>
          <w:p w14:paraId="6772AB8E" w14:textId="77777777" w:rsidR="00F9582D" w:rsidRDefault="00000000">
            <w:r>
              <w:t>12,93</w:t>
            </w:r>
          </w:p>
        </w:tc>
        <w:tc>
          <w:tcPr>
            <w:tcW w:w="1814" w:type="dxa"/>
          </w:tcPr>
          <w:p w14:paraId="352C552E" w14:textId="77777777" w:rsidR="00F9582D" w:rsidRDefault="00000000">
            <w:r>
              <w:t>Øvre grense; bruker fremtidig valutakurs</w:t>
            </w:r>
          </w:p>
        </w:tc>
      </w:tr>
      <w:tr w:rsidR="00F9582D" w14:paraId="3A852412" w14:textId="77777777" w:rsidTr="00D35D82">
        <w:tc>
          <w:tcPr>
            <w:tcW w:w="1814" w:type="dxa"/>
          </w:tcPr>
          <w:p w14:paraId="45A72F2B" w14:textId="77777777" w:rsidR="00F9582D" w:rsidRDefault="00000000">
            <w:r>
              <w:t>SARIMAX_naiv</w:t>
            </w:r>
          </w:p>
        </w:tc>
        <w:tc>
          <w:tcPr>
            <w:tcW w:w="1814" w:type="dxa"/>
          </w:tcPr>
          <w:p w14:paraId="39C96DE6" w14:textId="77777777" w:rsidR="00F9582D" w:rsidRDefault="00000000">
            <w:r>
              <w:t>8,24</w:t>
            </w:r>
          </w:p>
        </w:tc>
        <w:tc>
          <w:tcPr>
            <w:tcW w:w="1814" w:type="dxa"/>
          </w:tcPr>
          <w:p w14:paraId="7F89D75C" w14:textId="77777777" w:rsidR="00F9582D" w:rsidRDefault="00000000">
            <w:r>
              <w:t>11,05</w:t>
            </w:r>
          </w:p>
        </w:tc>
        <w:tc>
          <w:tcPr>
            <w:tcW w:w="1814" w:type="dxa"/>
          </w:tcPr>
          <w:p w14:paraId="6617D736" w14:textId="77777777" w:rsidR="00F9582D" w:rsidRDefault="00000000">
            <w:r>
              <w:t>13,15</w:t>
            </w:r>
          </w:p>
        </w:tc>
        <w:tc>
          <w:tcPr>
            <w:tcW w:w="1814" w:type="dxa"/>
          </w:tcPr>
          <w:p w14:paraId="3BA816F2" w14:textId="77777777" w:rsidR="00F9582D" w:rsidRDefault="00000000">
            <w:r>
              <w:t>Rettferdig sammenligning; naiv valutakurs</w:t>
            </w:r>
          </w:p>
        </w:tc>
      </w:tr>
      <w:tr w:rsidR="00F9582D" w14:paraId="1EA3DF3E" w14:textId="77777777" w:rsidTr="00D35D82">
        <w:tc>
          <w:tcPr>
            <w:tcW w:w="1814" w:type="dxa"/>
          </w:tcPr>
          <w:p w14:paraId="20C59E6F" w14:textId="77777777" w:rsidR="00F9582D" w:rsidRDefault="00000000">
            <w:r>
              <w:t>Differanse (oracle – naiv)</w:t>
            </w:r>
          </w:p>
        </w:tc>
        <w:tc>
          <w:tcPr>
            <w:tcW w:w="1814" w:type="dxa"/>
          </w:tcPr>
          <w:p w14:paraId="585BBE45" w14:textId="77777777" w:rsidR="00F9582D" w:rsidRDefault="00000000">
            <w:r>
              <w:t>–0,09</w:t>
            </w:r>
          </w:p>
        </w:tc>
        <w:tc>
          <w:tcPr>
            <w:tcW w:w="1814" w:type="dxa"/>
          </w:tcPr>
          <w:p w14:paraId="529F54E0" w14:textId="77777777" w:rsidR="00F9582D" w:rsidRDefault="00000000">
            <w:r>
              <w:t>–0,02</w:t>
            </w:r>
          </w:p>
        </w:tc>
        <w:tc>
          <w:tcPr>
            <w:tcW w:w="1814" w:type="dxa"/>
          </w:tcPr>
          <w:p w14:paraId="45880039" w14:textId="77777777" w:rsidR="00F9582D" w:rsidRDefault="00000000">
            <w:r>
              <w:t>+0,22</w:t>
            </w:r>
          </w:p>
        </w:tc>
        <w:tc>
          <w:tcPr>
            <w:tcW w:w="1814" w:type="dxa"/>
          </w:tcPr>
          <w:p w14:paraId="0D7D654C" w14:textId="77777777" w:rsidR="00F9582D" w:rsidRDefault="00000000">
            <w:r>
              <w:t>Positiv = oracle er bedre</w:t>
            </w:r>
          </w:p>
        </w:tc>
      </w:tr>
    </w:tbl>
    <w:p w14:paraId="0FB7FDB5" w14:textId="77777777" w:rsidR="00F9582D" w:rsidRDefault="00F9582D"/>
    <w:p w14:paraId="208CB45D" w14:textId="77777777" w:rsidR="00F9582D" w:rsidRDefault="00000000">
      <w:r>
        <w:lastRenderedPageBreak/>
        <w:t xml:space="preserve">En overraskende observasjon er at SARIMAX_naiv er marginalt </w:t>
      </w:r>
      <w:r>
        <w:rPr>
          <w:i/>
        </w:rPr>
        <w:t>bedre</w:t>
      </w:r>
      <w:r>
        <w:t xml:space="preserve"> enn oracle på h = 4 og h = 8, og kun 0,22 NOK/kg svakere på h = 12. Diebold-Mariano-testen finner ingen signifikant forskjell mellom de to variantene på h = 12 (DM = –1,11, p = 0,27). Dette indikerer at den praktiske gevinsten av å kjenne fremtidig valutakurs er beskjeden — noe som er konsistent med random-walk-hypotesen for valutakurser (Meese &amp; Rogoff, 1983).</w:t>
      </w:r>
    </w:p>
    <w:p w14:paraId="50F022AF" w14:textId="77777777" w:rsidR="00F9582D" w:rsidRDefault="00000000">
      <w:r>
        <w:rPr>
          <w:b/>
        </w:rPr>
        <w:t>Viktige observasjoner:</w:t>
      </w:r>
    </w:p>
    <w:p w14:paraId="276F77AE" w14:textId="77777777" w:rsidR="00F9582D" w:rsidRDefault="00000000">
      <w:pPr>
        <w:pStyle w:val="Listeavsnitt"/>
        <w:ind w:left="567"/>
      </w:pPr>
      <w:r>
        <w:t>• Alle de tre toppmodellene (SARIMA, SARIMAX_naiv, Ensemble) slår naiv referansen på samtlige horisonter.</w:t>
      </w:r>
    </w:p>
    <w:p w14:paraId="7A4F1B75" w14:textId="77777777" w:rsidR="00F9582D" w:rsidRDefault="00000000">
      <w:pPr>
        <w:pStyle w:val="Listeavsnitt"/>
        <w:ind w:left="567"/>
      </w:pPr>
      <w:r>
        <w:t>• SARIMA og ensemblet er numerisk svært like på h = 4 (8,27 vs. 8,33 NOK/kg); Diebold-Mariano-testen bekrefter at ingen av disse forskjellene er statistisk signifikante (se tabell 3.1c).</w:t>
      </w:r>
    </w:p>
    <w:p w14:paraId="47DD621F" w14:textId="77777777" w:rsidR="00F9582D" w:rsidRDefault="00000000">
      <w:pPr>
        <w:pStyle w:val="Listeavsnitt"/>
        <w:ind w:left="567"/>
      </w:pPr>
      <w:r>
        <w:t>• Ensemblet er numerisk best på h = 8 med 0,20 NOK/kg bedre enn SARIMA — men heller ikke denne differansen er signifikant (p = 0,93).</w:t>
      </w:r>
    </w:p>
    <w:p w14:paraId="130A1A9A" w14:textId="77777777" w:rsidR="00F9582D" w:rsidRDefault="00000000">
      <w:pPr>
        <w:pStyle w:val="Listeavsnitt"/>
        <w:ind w:left="567"/>
      </w:pPr>
      <w:r>
        <w:t>• På h = 12 er LightGBM tunet (13,06) numerisk bedre enn SARIMAX_naiv (13,15), men med ikke-signifikant differanse (p = 0,98).</w:t>
      </w:r>
    </w:p>
    <w:p w14:paraId="05AB4989" w14:textId="77777777" w:rsidR="00F9582D" w:rsidRDefault="00000000">
      <w:pPr>
        <w:pStyle w:val="Listeavsnitt"/>
        <w:ind w:left="567"/>
      </w:pPr>
      <w:r>
        <w:t>• XGBoost-tuning alene (uten early stopping) er svakere enn naiv på h = 4 og h = 8 — hyperparameter-tuning uten regularisering overfitter, konsistent med funnene i M4-konkurransen (Makridakis et al., 2020).</w:t>
      </w:r>
    </w:p>
    <w:p w14:paraId="1730BA1B" w14:textId="77777777" w:rsidR="00F9582D" w:rsidRPr="001C0B9D" w:rsidRDefault="00000000">
      <w:pPr>
        <w:rPr>
          <w:lang w:val="en-US"/>
        </w:rPr>
      </w:pPr>
      <w:r w:rsidRPr="001C0B9D">
        <w:rPr>
          <w:b/>
          <w:lang w:val="en-US"/>
        </w:rPr>
        <w:t>Tabell 3.1c – Diebold-Mariano-tester (Harvey-Leybourne-Newbold, MAE-tap)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1788"/>
        <w:gridCol w:w="1578"/>
        <w:gridCol w:w="1219"/>
        <w:gridCol w:w="1205"/>
        <w:gridCol w:w="1058"/>
        <w:gridCol w:w="1008"/>
      </w:tblGrid>
      <w:tr w:rsidR="00F9582D" w14:paraId="4F0E389F" w14:textId="77777777" w:rsidTr="00D35D82">
        <w:tc>
          <w:tcPr>
            <w:tcW w:w="1296" w:type="dxa"/>
          </w:tcPr>
          <w:p w14:paraId="43604D2A" w14:textId="77777777" w:rsidR="00F9582D" w:rsidRDefault="00000000">
            <w:r>
              <w:rPr>
                <w:b/>
              </w:rPr>
              <w:t>Horisont</w:t>
            </w:r>
          </w:p>
        </w:tc>
        <w:tc>
          <w:tcPr>
            <w:tcW w:w="1296" w:type="dxa"/>
          </w:tcPr>
          <w:p w14:paraId="607D164D" w14:textId="77777777" w:rsidR="00F9582D" w:rsidRDefault="00000000">
            <w:r>
              <w:rPr>
                <w:b/>
              </w:rPr>
              <w:t>Modell 1</w:t>
            </w:r>
          </w:p>
        </w:tc>
        <w:tc>
          <w:tcPr>
            <w:tcW w:w="1296" w:type="dxa"/>
          </w:tcPr>
          <w:p w14:paraId="39CD8434" w14:textId="77777777" w:rsidR="00F9582D" w:rsidRDefault="00000000">
            <w:r>
              <w:rPr>
                <w:b/>
              </w:rPr>
              <w:t>Modell 2</w:t>
            </w:r>
          </w:p>
        </w:tc>
        <w:tc>
          <w:tcPr>
            <w:tcW w:w="1296" w:type="dxa"/>
          </w:tcPr>
          <w:p w14:paraId="1C559EE0" w14:textId="77777777" w:rsidR="00F9582D" w:rsidRDefault="00000000">
            <w:r>
              <w:rPr>
                <w:b/>
              </w:rPr>
              <w:t>d̄ (NOK/kg)</w:t>
            </w:r>
          </w:p>
        </w:tc>
        <w:tc>
          <w:tcPr>
            <w:tcW w:w="1296" w:type="dxa"/>
          </w:tcPr>
          <w:p w14:paraId="1BBCC501" w14:textId="77777777" w:rsidR="00F9582D" w:rsidRDefault="00000000">
            <w:r>
              <w:rPr>
                <w:b/>
              </w:rPr>
              <w:t>DM_HLN</w:t>
            </w:r>
          </w:p>
        </w:tc>
        <w:tc>
          <w:tcPr>
            <w:tcW w:w="1296" w:type="dxa"/>
          </w:tcPr>
          <w:p w14:paraId="33DE71BC" w14:textId="77777777" w:rsidR="00F9582D" w:rsidRDefault="00000000">
            <w:r>
              <w:rPr>
                <w:b/>
              </w:rPr>
              <w:t>p-verdi</w:t>
            </w:r>
          </w:p>
        </w:tc>
        <w:tc>
          <w:tcPr>
            <w:tcW w:w="1296" w:type="dxa"/>
          </w:tcPr>
          <w:p w14:paraId="77BDFFE0" w14:textId="77777777" w:rsidR="00F9582D" w:rsidRDefault="00000000">
            <w:r>
              <w:rPr>
                <w:b/>
              </w:rPr>
              <w:t>Sig?</w:t>
            </w:r>
          </w:p>
        </w:tc>
      </w:tr>
      <w:tr w:rsidR="00F9582D" w14:paraId="4472DB95" w14:textId="77777777" w:rsidTr="00D35D82">
        <w:tc>
          <w:tcPr>
            <w:tcW w:w="1296" w:type="dxa"/>
          </w:tcPr>
          <w:p w14:paraId="6F9F1C87" w14:textId="77777777" w:rsidR="00F9582D" w:rsidRDefault="00000000">
            <w:r>
              <w:t>4</w:t>
            </w:r>
          </w:p>
        </w:tc>
        <w:tc>
          <w:tcPr>
            <w:tcW w:w="1296" w:type="dxa"/>
          </w:tcPr>
          <w:p w14:paraId="46164F0B" w14:textId="77777777" w:rsidR="00F9582D" w:rsidRDefault="00000000">
            <w:r>
              <w:t>SARIMA</w:t>
            </w:r>
          </w:p>
        </w:tc>
        <w:tc>
          <w:tcPr>
            <w:tcW w:w="1296" w:type="dxa"/>
          </w:tcPr>
          <w:p w14:paraId="60E33754" w14:textId="77777777" w:rsidR="00F9582D" w:rsidRDefault="00000000">
            <w:r>
              <w:t>Ensemble</w:t>
            </w:r>
          </w:p>
        </w:tc>
        <w:tc>
          <w:tcPr>
            <w:tcW w:w="1296" w:type="dxa"/>
          </w:tcPr>
          <w:p w14:paraId="07CE85A9" w14:textId="77777777" w:rsidR="00F9582D" w:rsidRDefault="00000000">
            <w:r>
              <w:t>−0,137</w:t>
            </w:r>
          </w:p>
        </w:tc>
        <w:tc>
          <w:tcPr>
            <w:tcW w:w="1296" w:type="dxa"/>
          </w:tcPr>
          <w:p w14:paraId="18EA4657" w14:textId="77777777" w:rsidR="00F9582D" w:rsidRDefault="00000000">
            <w:r>
              <w:t>−0,138</w:t>
            </w:r>
          </w:p>
        </w:tc>
        <w:tc>
          <w:tcPr>
            <w:tcW w:w="1296" w:type="dxa"/>
          </w:tcPr>
          <w:p w14:paraId="6E9935F1" w14:textId="77777777" w:rsidR="00F9582D" w:rsidRDefault="00000000">
            <w:r>
              <w:t>0,890</w:t>
            </w:r>
          </w:p>
        </w:tc>
        <w:tc>
          <w:tcPr>
            <w:tcW w:w="1296" w:type="dxa"/>
          </w:tcPr>
          <w:p w14:paraId="06B7638D" w14:textId="77777777" w:rsidR="00F9582D" w:rsidRDefault="00000000">
            <w:r>
              <w:t>n.s.</w:t>
            </w:r>
          </w:p>
        </w:tc>
      </w:tr>
      <w:tr w:rsidR="00F9582D" w14:paraId="01453524" w14:textId="77777777" w:rsidTr="00D35D82">
        <w:tc>
          <w:tcPr>
            <w:tcW w:w="1296" w:type="dxa"/>
          </w:tcPr>
          <w:p w14:paraId="055EC849" w14:textId="77777777" w:rsidR="00F9582D" w:rsidRDefault="00000000">
            <w:r>
              <w:t>8</w:t>
            </w:r>
          </w:p>
        </w:tc>
        <w:tc>
          <w:tcPr>
            <w:tcW w:w="1296" w:type="dxa"/>
          </w:tcPr>
          <w:p w14:paraId="2036543D" w14:textId="77777777" w:rsidR="00F9582D" w:rsidRDefault="00000000">
            <w:r>
              <w:t>SARIMA</w:t>
            </w:r>
          </w:p>
        </w:tc>
        <w:tc>
          <w:tcPr>
            <w:tcW w:w="1296" w:type="dxa"/>
          </w:tcPr>
          <w:p w14:paraId="5F4A7915" w14:textId="77777777" w:rsidR="00F9582D" w:rsidRDefault="00000000">
            <w:r>
              <w:t>Ensemble</w:t>
            </w:r>
          </w:p>
        </w:tc>
        <w:tc>
          <w:tcPr>
            <w:tcW w:w="1296" w:type="dxa"/>
          </w:tcPr>
          <w:p w14:paraId="4713FB10" w14:textId="77777777" w:rsidR="00F9582D" w:rsidRDefault="00000000">
            <w:r>
              <w:t>+0,205</w:t>
            </w:r>
          </w:p>
        </w:tc>
        <w:tc>
          <w:tcPr>
            <w:tcW w:w="1296" w:type="dxa"/>
          </w:tcPr>
          <w:p w14:paraId="649365E2" w14:textId="77777777" w:rsidR="00F9582D" w:rsidRDefault="00000000">
            <w:r>
              <w:t>+0,089</w:t>
            </w:r>
          </w:p>
        </w:tc>
        <w:tc>
          <w:tcPr>
            <w:tcW w:w="1296" w:type="dxa"/>
          </w:tcPr>
          <w:p w14:paraId="05B87D7A" w14:textId="77777777" w:rsidR="00F9582D" w:rsidRDefault="00000000">
            <w:r>
              <w:t>0,929</w:t>
            </w:r>
          </w:p>
        </w:tc>
        <w:tc>
          <w:tcPr>
            <w:tcW w:w="1296" w:type="dxa"/>
          </w:tcPr>
          <w:p w14:paraId="11B253CA" w14:textId="77777777" w:rsidR="00F9582D" w:rsidRDefault="00000000">
            <w:r>
              <w:t>n.s.</w:t>
            </w:r>
          </w:p>
        </w:tc>
      </w:tr>
      <w:tr w:rsidR="00F9582D" w14:paraId="110E590E" w14:textId="77777777" w:rsidTr="00D35D82">
        <w:tc>
          <w:tcPr>
            <w:tcW w:w="1296" w:type="dxa"/>
          </w:tcPr>
          <w:p w14:paraId="571467DD" w14:textId="77777777" w:rsidR="00F9582D" w:rsidRDefault="00000000">
            <w:r>
              <w:t>8</w:t>
            </w:r>
          </w:p>
        </w:tc>
        <w:tc>
          <w:tcPr>
            <w:tcW w:w="1296" w:type="dxa"/>
          </w:tcPr>
          <w:p w14:paraId="44E1758F" w14:textId="77777777" w:rsidR="00F9582D" w:rsidRDefault="00000000">
            <w:r>
              <w:t>LightGBM+ES</w:t>
            </w:r>
          </w:p>
        </w:tc>
        <w:tc>
          <w:tcPr>
            <w:tcW w:w="1296" w:type="dxa"/>
          </w:tcPr>
          <w:p w14:paraId="1867BFF3" w14:textId="77777777" w:rsidR="00F9582D" w:rsidRDefault="00000000">
            <w:r>
              <w:t>Ensemble</w:t>
            </w:r>
          </w:p>
        </w:tc>
        <w:tc>
          <w:tcPr>
            <w:tcW w:w="1296" w:type="dxa"/>
          </w:tcPr>
          <w:p w14:paraId="5F3B8E50" w14:textId="77777777" w:rsidR="00F9582D" w:rsidRDefault="00000000">
            <w:r>
              <w:t>+0,686</w:t>
            </w:r>
          </w:p>
        </w:tc>
        <w:tc>
          <w:tcPr>
            <w:tcW w:w="1296" w:type="dxa"/>
          </w:tcPr>
          <w:p w14:paraId="0ACF8661" w14:textId="77777777" w:rsidR="00F9582D" w:rsidRDefault="00000000">
            <w:r>
              <w:t>+0,837</w:t>
            </w:r>
          </w:p>
        </w:tc>
        <w:tc>
          <w:tcPr>
            <w:tcW w:w="1296" w:type="dxa"/>
          </w:tcPr>
          <w:p w14:paraId="5662FF9E" w14:textId="77777777" w:rsidR="00F9582D" w:rsidRDefault="00000000">
            <w:r>
              <w:t>0,405</w:t>
            </w:r>
          </w:p>
        </w:tc>
        <w:tc>
          <w:tcPr>
            <w:tcW w:w="1296" w:type="dxa"/>
          </w:tcPr>
          <w:p w14:paraId="2EF53C12" w14:textId="77777777" w:rsidR="00F9582D" w:rsidRDefault="00000000">
            <w:r>
              <w:t>n.s.</w:t>
            </w:r>
          </w:p>
        </w:tc>
      </w:tr>
      <w:tr w:rsidR="00F9582D" w14:paraId="276BCB6C" w14:textId="77777777" w:rsidTr="00D35D82">
        <w:tc>
          <w:tcPr>
            <w:tcW w:w="1296" w:type="dxa"/>
          </w:tcPr>
          <w:p w14:paraId="6E7B31BE" w14:textId="77777777" w:rsidR="00F9582D" w:rsidRDefault="00000000">
            <w:r>
              <w:t>12</w:t>
            </w:r>
          </w:p>
        </w:tc>
        <w:tc>
          <w:tcPr>
            <w:tcW w:w="1296" w:type="dxa"/>
          </w:tcPr>
          <w:p w14:paraId="0730470E" w14:textId="77777777" w:rsidR="00F9582D" w:rsidRDefault="00000000">
            <w:r>
              <w:t>LightGBM tunet</w:t>
            </w:r>
          </w:p>
        </w:tc>
        <w:tc>
          <w:tcPr>
            <w:tcW w:w="1296" w:type="dxa"/>
          </w:tcPr>
          <w:p w14:paraId="62228F78" w14:textId="77777777" w:rsidR="00F9582D" w:rsidRDefault="00000000">
            <w:r>
              <w:t>SARIMAX_naiv</w:t>
            </w:r>
          </w:p>
        </w:tc>
        <w:tc>
          <w:tcPr>
            <w:tcW w:w="1296" w:type="dxa"/>
          </w:tcPr>
          <w:p w14:paraId="62E6CEF3" w14:textId="77777777" w:rsidR="00F9582D" w:rsidRDefault="00000000">
            <w:r>
              <w:t>+0,119</w:t>
            </w:r>
          </w:p>
        </w:tc>
        <w:tc>
          <w:tcPr>
            <w:tcW w:w="1296" w:type="dxa"/>
          </w:tcPr>
          <w:p w14:paraId="4B9E30BF" w14:textId="77777777" w:rsidR="00F9582D" w:rsidRDefault="00000000">
            <w:r>
              <w:t>+0,029</w:t>
            </w:r>
          </w:p>
        </w:tc>
        <w:tc>
          <w:tcPr>
            <w:tcW w:w="1296" w:type="dxa"/>
          </w:tcPr>
          <w:p w14:paraId="0EC0DB84" w14:textId="77777777" w:rsidR="00F9582D" w:rsidRDefault="00000000">
            <w:r>
              <w:t>0,977</w:t>
            </w:r>
          </w:p>
        </w:tc>
        <w:tc>
          <w:tcPr>
            <w:tcW w:w="1296" w:type="dxa"/>
          </w:tcPr>
          <w:p w14:paraId="17B21F69" w14:textId="77777777" w:rsidR="00F9582D" w:rsidRDefault="00000000">
            <w:r>
              <w:t>n.s.</w:t>
            </w:r>
          </w:p>
        </w:tc>
      </w:tr>
      <w:tr w:rsidR="00F9582D" w14:paraId="71E06180" w14:textId="77777777" w:rsidTr="00D35D82">
        <w:tc>
          <w:tcPr>
            <w:tcW w:w="1296" w:type="dxa"/>
          </w:tcPr>
          <w:p w14:paraId="6D67C4A0" w14:textId="77777777" w:rsidR="00F9582D" w:rsidRDefault="00000000">
            <w:r>
              <w:t>12</w:t>
            </w:r>
          </w:p>
        </w:tc>
        <w:tc>
          <w:tcPr>
            <w:tcW w:w="1296" w:type="dxa"/>
          </w:tcPr>
          <w:p w14:paraId="40EF1886" w14:textId="77777777" w:rsidR="00F9582D" w:rsidRDefault="00000000">
            <w:r>
              <w:t>SARIMAX_oracle</w:t>
            </w:r>
          </w:p>
        </w:tc>
        <w:tc>
          <w:tcPr>
            <w:tcW w:w="1296" w:type="dxa"/>
          </w:tcPr>
          <w:p w14:paraId="2F8CA3D3" w14:textId="77777777" w:rsidR="00F9582D" w:rsidRDefault="00000000">
            <w:r>
              <w:t>SARIMAX_naiv</w:t>
            </w:r>
          </w:p>
        </w:tc>
        <w:tc>
          <w:tcPr>
            <w:tcW w:w="1296" w:type="dxa"/>
          </w:tcPr>
          <w:p w14:paraId="417592A5" w14:textId="77777777" w:rsidR="00F9582D" w:rsidRDefault="00000000">
            <w:r>
              <w:t>−0,213</w:t>
            </w:r>
          </w:p>
        </w:tc>
        <w:tc>
          <w:tcPr>
            <w:tcW w:w="1296" w:type="dxa"/>
          </w:tcPr>
          <w:p w14:paraId="5687983C" w14:textId="77777777" w:rsidR="00F9582D" w:rsidRDefault="00000000">
            <w:r>
              <w:t>−1,108</w:t>
            </w:r>
          </w:p>
        </w:tc>
        <w:tc>
          <w:tcPr>
            <w:tcW w:w="1296" w:type="dxa"/>
          </w:tcPr>
          <w:p w14:paraId="2AE81CE6" w14:textId="77777777" w:rsidR="00F9582D" w:rsidRDefault="00000000">
            <w:r>
              <w:t>0,271</w:t>
            </w:r>
          </w:p>
        </w:tc>
        <w:tc>
          <w:tcPr>
            <w:tcW w:w="1296" w:type="dxa"/>
          </w:tcPr>
          <w:p w14:paraId="25A97AFF" w14:textId="77777777" w:rsidR="00F9582D" w:rsidRDefault="00000000">
            <w:r>
              <w:t>n.s.</w:t>
            </w:r>
          </w:p>
        </w:tc>
      </w:tr>
    </w:tbl>
    <w:p w14:paraId="480955AC" w14:textId="77777777" w:rsidR="00F9582D" w:rsidRDefault="00F9582D"/>
    <w:p w14:paraId="29289029" w14:textId="77777777" w:rsidR="00F9582D" w:rsidRDefault="00000000">
      <w:r>
        <w:rPr>
          <w:i/>
        </w:rPr>
        <w:t>Positiv d̄: modell 1 har høyere tap (modell 2 er bedre). n.s. = ikke signifikant (p ≥ 0,10).</w:t>
      </w:r>
    </w:p>
    <w:p w14:paraId="142F4538" w14:textId="77777777" w:rsidR="00F9582D" w:rsidRDefault="00000000">
      <w:r>
        <w:rPr>
          <w:i/>
        </w:rPr>
        <w:t>Kilde: `resultater/diebold_mariano.csv`.</w:t>
      </w:r>
    </w:p>
    <w:p w14:paraId="747F4464" w14:textId="77777777" w:rsidR="00F9582D" w:rsidRDefault="00000000">
      <w:r>
        <w:rPr>
          <w:b/>
        </w:rPr>
        <w:t>Tolkning:</w:t>
      </w:r>
      <w:r>
        <w:t xml:space="preserve"> Ingen av de observerte ytelsesforskjellene mellom toppmodellene er statistisk signifikante. Med n ≈ 92–101 testobservasjoner er det begrensende statistisk kraft til å skille modeller som er numerisk like. Den praktiske konklusjonen er at de beste modellene per horisont er </w:t>
      </w:r>
      <w:r>
        <w:rPr>
          <w:b/>
        </w:rPr>
        <w:t>statistisk likeverdige</w:t>
      </w:r>
      <w:r>
        <w:t>, og at modellvalg i operativt bruk bør vektes mot driftsegenskaper snarere enn marginale MAE-differanser.</w:t>
      </w:r>
    </w:p>
    <w:p w14:paraId="516FA25E" w14:textId="77777777" w:rsidR="00F9582D" w:rsidRDefault="00000000">
      <w:r>
        <w:rPr>
          <w:b/>
        </w:rPr>
        <w:t>Tabell 3.1d – RMSE for utvalgte modeller (NOK/kg)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265"/>
        <w:gridCol w:w="2265"/>
        <w:gridCol w:w="2265"/>
      </w:tblGrid>
      <w:tr w:rsidR="00F9582D" w14:paraId="65988C54" w14:textId="77777777" w:rsidTr="00D35D82">
        <w:tc>
          <w:tcPr>
            <w:tcW w:w="2268" w:type="dxa"/>
          </w:tcPr>
          <w:p w14:paraId="42B4DBAC" w14:textId="77777777" w:rsidR="00F9582D" w:rsidRDefault="00000000">
            <w:r>
              <w:rPr>
                <w:b/>
              </w:rPr>
              <w:t>Modell</w:t>
            </w:r>
          </w:p>
        </w:tc>
        <w:tc>
          <w:tcPr>
            <w:tcW w:w="2268" w:type="dxa"/>
          </w:tcPr>
          <w:p w14:paraId="2F5C2210" w14:textId="77777777" w:rsidR="00F9582D" w:rsidRDefault="00000000">
            <w:r>
              <w:rPr>
                <w:b/>
              </w:rPr>
              <w:t>h=4 RMSE</w:t>
            </w:r>
          </w:p>
        </w:tc>
        <w:tc>
          <w:tcPr>
            <w:tcW w:w="2268" w:type="dxa"/>
          </w:tcPr>
          <w:p w14:paraId="7C938BB6" w14:textId="77777777" w:rsidR="00F9582D" w:rsidRDefault="00000000">
            <w:r>
              <w:rPr>
                <w:b/>
              </w:rPr>
              <w:t>h=8 RMSE</w:t>
            </w:r>
          </w:p>
        </w:tc>
        <w:tc>
          <w:tcPr>
            <w:tcW w:w="2268" w:type="dxa"/>
          </w:tcPr>
          <w:p w14:paraId="4363C565" w14:textId="77777777" w:rsidR="00F9582D" w:rsidRDefault="00000000">
            <w:r>
              <w:rPr>
                <w:b/>
              </w:rPr>
              <w:t>h=12 RMSE</w:t>
            </w:r>
          </w:p>
        </w:tc>
      </w:tr>
      <w:tr w:rsidR="00F9582D" w14:paraId="2792AD69" w14:textId="77777777" w:rsidTr="00D35D82">
        <w:tc>
          <w:tcPr>
            <w:tcW w:w="2268" w:type="dxa"/>
          </w:tcPr>
          <w:p w14:paraId="284C6E26" w14:textId="77777777" w:rsidR="00F9582D" w:rsidRDefault="00000000">
            <w:r>
              <w:t>Naiv (pris(t-h))</w:t>
            </w:r>
          </w:p>
        </w:tc>
        <w:tc>
          <w:tcPr>
            <w:tcW w:w="2268" w:type="dxa"/>
          </w:tcPr>
          <w:p w14:paraId="172A7668" w14:textId="77777777" w:rsidR="00F9582D" w:rsidRDefault="00000000">
            <w:r>
              <w:t>16,67</w:t>
            </w:r>
          </w:p>
        </w:tc>
        <w:tc>
          <w:tcPr>
            <w:tcW w:w="2268" w:type="dxa"/>
          </w:tcPr>
          <w:p w14:paraId="530D3C03" w14:textId="77777777" w:rsidR="00F9582D" w:rsidRDefault="00000000">
            <w:r>
              <w:t>22,50</w:t>
            </w:r>
          </w:p>
        </w:tc>
        <w:tc>
          <w:tcPr>
            <w:tcW w:w="2268" w:type="dxa"/>
          </w:tcPr>
          <w:p w14:paraId="3DC41CD3" w14:textId="77777777" w:rsidR="00F9582D" w:rsidRDefault="00000000">
            <w:r>
              <w:t>25,60</w:t>
            </w:r>
          </w:p>
        </w:tc>
      </w:tr>
      <w:tr w:rsidR="00F9582D" w14:paraId="2417DF86" w14:textId="77777777" w:rsidTr="00D35D82">
        <w:tc>
          <w:tcPr>
            <w:tcW w:w="2268" w:type="dxa"/>
          </w:tcPr>
          <w:p w14:paraId="4113580E" w14:textId="77777777" w:rsidR="00F9582D" w:rsidRDefault="00000000">
            <w:r>
              <w:t>SARIMA (rullende)</w:t>
            </w:r>
          </w:p>
        </w:tc>
        <w:tc>
          <w:tcPr>
            <w:tcW w:w="2268" w:type="dxa"/>
          </w:tcPr>
          <w:p w14:paraId="1E25F2CB" w14:textId="77777777" w:rsidR="00F9582D" w:rsidRDefault="00000000">
            <w:r>
              <w:t>11,01</w:t>
            </w:r>
          </w:p>
        </w:tc>
        <w:tc>
          <w:tcPr>
            <w:tcW w:w="2268" w:type="dxa"/>
          </w:tcPr>
          <w:p w14:paraId="30E02A31" w14:textId="77777777" w:rsidR="00F9582D" w:rsidRDefault="00000000">
            <w:r>
              <w:t>15,01</w:t>
            </w:r>
          </w:p>
        </w:tc>
        <w:tc>
          <w:tcPr>
            <w:tcW w:w="2268" w:type="dxa"/>
          </w:tcPr>
          <w:p w14:paraId="22BF687A" w14:textId="77777777" w:rsidR="00F9582D" w:rsidRDefault="00000000">
            <w:r>
              <w:t>17,40</w:t>
            </w:r>
          </w:p>
        </w:tc>
      </w:tr>
      <w:tr w:rsidR="00F9582D" w14:paraId="3F9ABC3F" w14:textId="77777777" w:rsidTr="00D35D82">
        <w:tc>
          <w:tcPr>
            <w:tcW w:w="2268" w:type="dxa"/>
          </w:tcPr>
          <w:p w14:paraId="42E6CAEE" w14:textId="77777777" w:rsidR="00F9582D" w:rsidRDefault="00000000">
            <w:r>
              <w:lastRenderedPageBreak/>
              <w:t>SARIMAX_naiv</w:t>
            </w:r>
          </w:p>
        </w:tc>
        <w:tc>
          <w:tcPr>
            <w:tcW w:w="2268" w:type="dxa"/>
          </w:tcPr>
          <w:p w14:paraId="2B03EF98" w14:textId="77777777" w:rsidR="00F9582D" w:rsidRDefault="00000000">
            <w:r>
              <w:t>10,96</w:t>
            </w:r>
          </w:p>
        </w:tc>
        <w:tc>
          <w:tcPr>
            <w:tcW w:w="2268" w:type="dxa"/>
          </w:tcPr>
          <w:p w14:paraId="510B599B" w14:textId="77777777" w:rsidR="00F9582D" w:rsidRDefault="00000000">
            <w:r>
              <w:t>14,98</w:t>
            </w:r>
          </w:p>
        </w:tc>
        <w:tc>
          <w:tcPr>
            <w:tcW w:w="2268" w:type="dxa"/>
          </w:tcPr>
          <w:p w14:paraId="3B7982C6" w14:textId="77777777" w:rsidR="00F9582D" w:rsidRDefault="00000000">
            <w:r>
              <w:t>17,58</w:t>
            </w:r>
          </w:p>
        </w:tc>
      </w:tr>
      <w:tr w:rsidR="00F9582D" w14:paraId="7693E1C7" w14:textId="77777777" w:rsidTr="00D35D82">
        <w:tc>
          <w:tcPr>
            <w:tcW w:w="2268" w:type="dxa"/>
          </w:tcPr>
          <w:p w14:paraId="2E34A051" w14:textId="77777777" w:rsidR="00F9582D" w:rsidRDefault="00000000">
            <w:r>
              <w:t>XGBoost + early stopping</w:t>
            </w:r>
          </w:p>
        </w:tc>
        <w:tc>
          <w:tcPr>
            <w:tcW w:w="2268" w:type="dxa"/>
          </w:tcPr>
          <w:p w14:paraId="33F71EB1" w14:textId="77777777" w:rsidR="00F9582D" w:rsidRDefault="00000000">
            <w:r>
              <w:t>10,99</w:t>
            </w:r>
          </w:p>
        </w:tc>
        <w:tc>
          <w:tcPr>
            <w:tcW w:w="2268" w:type="dxa"/>
          </w:tcPr>
          <w:p w14:paraId="2A6128EB" w14:textId="77777777" w:rsidR="00F9582D" w:rsidRDefault="00000000">
            <w:r>
              <w:t>13,70</w:t>
            </w:r>
          </w:p>
        </w:tc>
        <w:tc>
          <w:tcPr>
            <w:tcW w:w="2268" w:type="dxa"/>
          </w:tcPr>
          <w:p w14:paraId="6C6B972F" w14:textId="77777777" w:rsidR="00F9582D" w:rsidRDefault="00000000">
            <w:r>
              <w:t>18,54</w:t>
            </w:r>
          </w:p>
        </w:tc>
      </w:tr>
      <w:tr w:rsidR="00F9582D" w14:paraId="5EA181BC" w14:textId="77777777" w:rsidTr="00D35D82">
        <w:tc>
          <w:tcPr>
            <w:tcW w:w="2268" w:type="dxa"/>
          </w:tcPr>
          <w:p w14:paraId="22498B4D" w14:textId="77777777" w:rsidR="00F9582D" w:rsidRDefault="00000000">
            <w:r>
              <w:t>LightGBM + early stopping</w:t>
            </w:r>
          </w:p>
        </w:tc>
        <w:tc>
          <w:tcPr>
            <w:tcW w:w="2268" w:type="dxa"/>
          </w:tcPr>
          <w:p w14:paraId="7A71D41F" w14:textId="77777777" w:rsidR="00F9582D" w:rsidRDefault="00000000">
            <w:r>
              <w:t>11,20</w:t>
            </w:r>
          </w:p>
        </w:tc>
        <w:tc>
          <w:tcPr>
            <w:tcW w:w="2268" w:type="dxa"/>
          </w:tcPr>
          <w:p w14:paraId="7BE3B094" w14:textId="77777777" w:rsidR="00F9582D" w:rsidRDefault="00000000">
            <w:r>
              <w:t>14,70</w:t>
            </w:r>
          </w:p>
        </w:tc>
        <w:tc>
          <w:tcPr>
            <w:tcW w:w="2268" w:type="dxa"/>
          </w:tcPr>
          <w:p w14:paraId="68FA1FC4" w14:textId="77777777" w:rsidR="00F9582D" w:rsidRDefault="00000000">
            <w:r>
              <w:t>16,93</w:t>
            </w:r>
          </w:p>
        </w:tc>
      </w:tr>
      <w:tr w:rsidR="00F9582D" w14:paraId="171025F9" w14:textId="77777777" w:rsidTr="00D35D82">
        <w:tc>
          <w:tcPr>
            <w:tcW w:w="2268" w:type="dxa"/>
          </w:tcPr>
          <w:p w14:paraId="74FAF9D6" w14:textId="77777777" w:rsidR="00F9582D" w:rsidRPr="001C0B9D" w:rsidRDefault="00000000">
            <w:pPr>
              <w:rPr>
                <w:lang w:val="en-US"/>
              </w:rPr>
            </w:pPr>
            <w:r w:rsidRPr="001C0B9D">
              <w:rPr>
                <w:lang w:val="en-US"/>
              </w:rPr>
              <w:t>Ensemble (XGB+ES + LGBM+ES)</w:t>
            </w:r>
          </w:p>
        </w:tc>
        <w:tc>
          <w:tcPr>
            <w:tcW w:w="2268" w:type="dxa"/>
          </w:tcPr>
          <w:p w14:paraId="5B4F8033" w14:textId="77777777" w:rsidR="00F9582D" w:rsidRDefault="00000000">
            <w:r>
              <w:t>10,72</w:t>
            </w:r>
          </w:p>
        </w:tc>
        <w:tc>
          <w:tcPr>
            <w:tcW w:w="2268" w:type="dxa"/>
          </w:tcPr>
          <w:p w14:paraId="13F60F4E" w14:textId="77777777" w:rsidR="00F9582D" w:rsidRDefault="00000000">
            <w:r>
              <w:t>13,69</w:t>
            </w:r>
          </w:p>
        </w:tc>
        <w:tc>
          <w:tcPr>
            <w:tcW w:w="2268" w:type="dxa"/>
          </w:tcPr>
          <w:p w14:paraId="61B5D097" w14:textId="77777777" w:rsidR="00F9582D" w:rsidRDefault="00000000">
            <w:r>
              <w:t>17,15</w:t>
            </w:r>
          </w:p>
        </w:tc>
      </w:tr>
    </w:tbl>
    <w:p w14:paraId="618D7142" w14:textId="77777777" w:rsidR="00F9582D" w:rsidRDefault="00F9582D"/>
    <w:p w14:paraId="0A3EECD6" w14:textId="77777777" w:rsidR="00F9582D" w:rsidRDefault="00000000">
      <w:r>
        <w:t>RMSE straffer store feil hardere enn MAE og gir en annen rangering på to horisonter: på h = 4 er ensemblet (10,72) best på RMSE til tross for at SARIMA vinner på MAE (8,27 vs. 8,33), og på h = 12 er LightGBM+ES (16,93) best på RMSE mens LightGBM tunet vinner på MAE. Dette indikerer at SARIMA har noe lavere gjennomsnittsfeil, men at ensemblet unngår de virkelig store enkeltfeilene bedre på kort horisont. Implikasjonene av valget mellom MAE og RMSE som styringsmetrikk drøftes i seksjon 4.6.</w:t>
      </w:r>
    </w:p>
    <w:p w14:paraId="2B108AE3" w14:textId="77777777" w:rsidR="00F9582D" w:rsidRDefault="00000000">
      <w:pPr>
        <w:pStyle w:val="Overskrift2"/>
      </w:pPr>
      <w:bookmarkStart w:id="33" w:name="_Toc231147477"/>
      <w:r>
        <w:t>3.2 Kalibrering av konfidensintervaller</w:t>
      </w:r>
      <w:bookmarkEnd w:id="33"/>
    </w:p>
    <w:p w14:paraId="34ACE255" w14:textId="77777777" w:rsidR="00F9582D" w:rsidRDefault="00000000">
      <w:r>
        <w:t>Gauss-baserte 95 %-konfidensintervaller fra SARIMA/SARIMAX underdekker systematisk. Tabell 3.2 viser empirisk dekning og gjennomsnittlig bredde.</w:t>
      </w:r>
    </w:p>
    <w:p w14:paraId="6773B5BC" w14:textId="77777777" w:rsidR="00F9582D" w:rsidRDefault="00000000">
      <w:r>
        <w:rPr>
          <w:b/>
        </w:rPr>
        <w:t>Tabell 3.2 – CI-kalibrering (nominelt 95 %)</w:t>
      </w:r>
    </w:p>
    <w:tbl>
      <w:tblPr>
        <w:tblW w:w="0" w:type="auto"/>
        <w:tblLook w:val="04A0" w:firstRow="1" w:lastRow="0" w:firstColumn="1" w:lastColumn="0" w:noHBand="0" w:noVBand="1"/>
      </w:tblPr>
      <w:tblGrid>
        <w:gridCol w:w="1814"/>
        <w:gridCol w:w="1814"/>
        <w:gridCol w:w="1814"/>
        <w:gridCol w:w="1814"/>
        <w:gridCol w:w="1814"/>
      </w:tblGrid>
      <w:tr w:rsidR="00F9582D" w14:paraId="6BBB1490" w14:textId="77777777">
        <w:tc>
          <w:tcPr>
            <w:tcW w:w="1814" w:type="dxa"/>
          </w:tcPr>
          <w:p w14:paraId="5D0FEBD9" w14:textId="77777777" w:rsidR="00F9582D" w:rsidRDefault="00000000">
            <w:r>
              <w:rPr>
                <w:b/>
              </w:rPr>
              <w:t>Metode</w:t>
            </w:r>
          </w:p>
        </w:tc>
        <w:tc>
          <w:tcPr>
            <w:tcW w:w="1814" w:type="dxa"/>
          </w:tcPr>
          <w:p w14:paraId="46D7DC04" w14:textId="77777777" w:rsidR="00F9582D" w:rsidRDefault="00000000">
            <w:r>
              <w:rPr>
                <w:b/>
              </w:rPr>
              <w:t>h=4 dekning</w:t>
            </w:r>
          </w:p>
        </w:tc>
        <w:tc>
          <w:tcPr>
            <w:tcW w:w="1814" w:type="dxa"/>
          </w:tcPr>
          <w:p w14:paraId="62206CC7" w14:textId="77777777" w:rsidR="00F9582D" w:rsidRDefault="00000000">
            <w:r>
              <w:rPr>
                <w:b/>
              </w:rPr>
              <w:t>h=8 dekning</w:t>
            </w:r>
          </w:p>
        </w:tc>
        <w:tc>
          <w:tcPr>
            <w:tcW w:w="1814" w:type="dxa"/>
          </w:tcPr>
          <w:p w14:paraId="10F9FAA4" w14:textId="77777777" w:rsidR="00F9582D" w:rsidRDefault="00000000">
            <w:r>
              <w:rPr>
                <w:b/>
              </w:rPr>
              <w:t>h=12 dekning</w:t>
            </w:r>
          </w:p>
        </w:tc>
        <w:tc>
          <w:tcPr>
            <w:tcW w:w="1814" w:type="dxa"/>
          </w:tcPr>
          <w:p w14:paraId="61113214" w14:textId="77777777" w:rsidR="00F9582D" w:rsidRDefault="00000000">
            <w:r>
              <w:rPr>
                <w:b/>
              </w:rPr>
              <w:t>Gj. bredde h=4 (NOK/kg)</w:t>
            </w:r>
          </w:p>
        </w:tc>
      </w:tr>
      <w:tr w:rsidR="00F9582D" w14:paraId="0F97FDAD" w14:textId="77777777">
        <w:tc>
          <w:tcPr>
            <w:tcW w:w="1814" w:type="dxa"/>
          </w:tcPr>
          <w:p w14:paraId="0310B65A" w14:textId="77777777" w:rsidR="00F9582D" w:rsidRDefault="00000000">
            <w:r>
              <w:t>SARIMA Gauss</w:t>
            </w:r>
          </w:p>
        </w:tc>
        <w:tc>
          <w:tcPr>
            <w:tcW w:w="1814" w:type="dxa"/>
          </w:tcPr>
          <w:p w14:paraId="33304CAC" w14:textId="77777777" w:rsidR="00F9582D" w:rsidRDefault="00000000">
            <w:r>
              <w:t>79,2 %</w:t>
            </w:r>
          </w:p>
        </w:tc>
        <w:tc>
          <w:tcPr>
            <w:tcW w:w="1814" w:type="dxa"/>
          </w:tcPr>
          <w:p w14:paraId="5EFA423E" w14:textId="77777777" w:rsidR="00F9582D" w:rsidRDefault="00000000">
            <w:r>
              <w:t>80,4 %</w:t>
            </w:r>
          </w:p>
        </w:tc>
        <w:tc>
          <w:tcPr>
            <w:tcW w:w="1814" w:type="dxa"/>
          </w:tcPr>
          <w:p w14:paraId="41CC3A9C" w14:textId="77777777" w:rsidR="00F9582D" w:rsidRDefault="00000000">
            <w:r>
              <w:t>80,6 %</w:t>
            </w:r>
          </w:p>
        </w:tc>
        <w:tc>
          <w:tcPr>
            <w:tcW w:w="1814" w:type="dxa"/>
          </w:tcPr>
          <w:p w14:paraId="52F156B3" w14:textId="77777777" w:rsidR="00F9582D" w:rsidRDefault="00000000">
            <w:r>
              <w:t>26,1</w:t>
            </w:r>
          </w:p>
        </w:tc>
      </w:tr>
      <w:tr w:rsidR="00F9582D" w14:paraId="29722896" w14:textId="77777777">
        <w:tc>
          <w:tcPr>
            <w:tcW w:w="1814" w:type="dxa"/>
          </w:tcPr>
          <w:p w14:paraId="54EB97DC" w14:textId="77777777" w:rsidR="00F9582D" w:rsidRDefault="00000000">
            <w:r>
              <w:t>SARIMAX Gauss</w:t>
            </w:r>
          </w:p>
        </w:tc>
        <w:tc>
          <w:tcPr>
            <w:tcW w:w="1814" w:type="dxa"/>
          </w:tcPr>
          <w:p w14:paraId="6D2DADBC" w14:textId="77777777" w:rsidR="00F9582D" w:rsidRDefault="00000000">
            <w:r>
              <w:t>81,2 %</w:t>
            </w:r>
          </w:p>
        </w:tc>
        <w:tc>
          <w:tcPr>
            <w:tcW w:w="1814" w:type="dxa"/>
          </w:tcPr>
          <w:p w14:paraId="0C6EE4D5" w14:textId="77777777" w:rsidR="00F9582D" w:rsidRDefault="00000000">
            <w:r>
              <w:t>81,4 %</w:t>
            </w:r>
          </w:p>
        </w:tc>
        <w:tc>
          <w:tcPr>
            <w:tcW w:w="1814" w:type="dxa"/>
          </w:tcPr>
          <w:p w14:paraId="154D89A3" w14:textId="77777777" w:rsidR="00F9582D" w:rsidRDefault="00000000">
            <w:r>
              <w:t>81,7 %</w:t>
            </w:r>
          </w:p>
        </w:tc>
        <w:tc>
          <w:tcPr>
            <w:tcW w:w="1814" w:type="dxa"/>
          </w:tcPr>
          <w:p w14:paraId="5AA5E5EA" w14:textId="77777777" w:rsidR="00F9582D" w:rsidRDefault="00000000">
            <w:r>
              <w:t>26,2</w:t>
            </w:r>
          </w:p>
        </w:tc>
      </w:tr>
      <w:tr w:rsidR="00F9582D" w14:paraId="0E1CAAB3" w14:textId="77777777">
        <w:tc>
          <w:tcPr>
            <w:tcW w:w="1814" w:type="dxa"/>
          </w:tcPr>
          <w:p w14:paraId="1B8BCF85" w14:textId="77777777" w:rsidR="00F9582D" w:rsidRDefault="00000000">
            <w:r>
              <w:t>SARIMA bootstrap</w:t>
            </w:r>
          </w:p>
        </w:tc>
        <w:tc>
          <w:tcPr>
            <w:tcW w:w="1814" w:type="dxa"/>
          </w:tcPr>
          <w:p w14:paraId="5DA4F0AA" w14:textId="77777777" w:rsidR="00F9582D" w:rsidRDefault="00000000">
            <w:r>
              <w:t>80,2 %</w:t>
            </w:r>
          </w:p>
        </w:tc>
        <w:tc>
          <w:tcPr>
            <w:tcW w:w="1814" w:type="dxa"/>
          </w:tcPr>
          <w:p w14:paraId="1BB19150" w14:textId="77777777" w:rsidR="00F9582D" w:rsidRDefault="00000000">
            <w:r>
              <w:t>79,4 %</w:t>
            </w:r>
          </w:p>
        </w:tc>
        <w:tc>
          <w:tcPr>
            <w:tcW w:w="1814" w:type="dxa"/>
          </w:tcPr>
          <w:p w14:paraId="06205E97" w14:textId="77777777" w:rsidR="00F9582D" w:rsidRDefault="00000000">
            <w:r>
              <w:t>80,6 %</w:t>
            </w:r>
          </w:p>
        </w:tc>
        <w:tc>
          <w:tcPr>
            <w:tcW w:w="1814" w:type="dxa"/>
          </w:tcPr>
          <w:p w14:paraId="22D986FF" w14:textId="77777777" w:rsidR="00F9582D" w:rsidRDefault="00000000">
            <w:r>
              <w:t>25,8</w:t>
            </w:r>
          </w:p>
        </w:tc>
      </w:tr>
      <w:tr w:rsidR="00F9582D" w14:paraId="2AACE996" w14:textId="77777777">
        <w:tc>
          <w:tcPr>
            <w:tcW w:w="1814" w:type="dxa"/>
          </w:tcPr>
          <w:p w14:paraId="7CCD4221" w14:textId="77777777" w:rsidR="00F9582D" w:rsidRDefault="00000000">
            <w:r>
              <w:t>SARIMAX bootstrap</w:t>
            </w:r>
          </w:p>
        </w:tc>
        <w:tc>
          <w:tcPr>
            <w:tcW w:w="1814" w:type="dxa"/>
          </w:tcPr>
          <w:p w14:paraId="696EF987" w14:textId="77777777" w:rsidR="00F9582D" w:rsidRDefault="00000000">
            <w:r>
              <w:t>76,2 %</w:t>
            </w:r>
          </w:p>
        </w:tc>
        <w:tc>
          <w:tcPr>
            <w:tcW w:w="1814" w:type="dxa"/>
          </w:tcPr>
          <w:p w14:paraId="61678E87" w14:textId="77777777" w:rsidR="00F9582D" w:rsidRDefault="00000000">
            <w:r>
              <w:t>79,4 %</w:t>
            </w:r>
          </w:p>
        </w:tc>
        <w:tc>
          <w:tcPr>
            <w:tcW w:w="1814" w:type="dxa"/>
          </w:tcPr>
          <w:p w14:paraId="5CD3ACC1" w14:textId="77777777" w:rsidR="00F9582D" w:rsidRDefault="00000000">
            <w:r>
              <w:t>78,5 %</w:t>
            </w:r>
          </w:p>
        </w:tc>
        <w:tc>
          <w:tcPr>
            <w:tcW w:w="1814" w:type="dxa"/>
          </w:tcPr>
          <w:p w14:paraId="3F974E8A" w14:textId="77777777" w:rsidR="00F9582D" w:rsidRDefault="00000000">
            <w:r>
              <w:t>24,3</w:t>
            </w:r>
          </w:p>
        </w:tc>
      </w:tr>
      <w:tr w:rsidR="00F9582D" w14:paraId="0EFC5D82" w14:textId="77777777">
        <w:tc>
          <w:tcPr>
            <w:tcW w:w="1814" w:type="dxa"/>
          </w:tcPr>
          <w:p w14:paraId="4689F715" w14:textId="77777777" w:rsidR="00F9582D" w:rsidRDefault="00000000">
            <w:r>
              <w:t>LightGBM kvantilregresjon</w:t>
            </w:r>
          </w:p>
        </w:tc>
        <w:tc>
          <w:tcPr>
            <w:tcW w:w="1814" w:type="dxa"/>
          </w:tcPr>
          <w:p w14:paraId="35D8C76E" w14:textId="77777777" w:rsidR="00F9582D" w:rsidRDefault="00000000">
            <w:r>
              <w:t>46,2 %</w:t>
            </w:r>
          </w:p>
        </w:tc>
        <w:tc>
          <w:tcPr>
            <w:tcW w:w="1814" w:type="dxa"/>
          </w:tcPr>
          <w:p w14:paraId="5867A8E4" w14:textId="77777777" w:rsidR="00F9582D" w:rsidRDefault="00000000">
            <w:r>
              <w:t>46,2 %</w:t>
            </w:r>
          </w:p>
        </w:tc>
        <w:tc>
          <w:tcPr>
            <w:tcW w:w="1814" w:type="dxa"/>
          </w:tcPr>
          <w:p w14:paraId="1BC71C2E" w14:textId="77777777" w:rsidR="00F9582D" w:rsidRDefault="00000000">
            <w:r>
              <w:t>34,6 %</w:t>
            </w:r>
          </w:p>
        </w:tc>
        <w:tc>
          <w:tcPr>
            <w:tcW w:w="1814" w:type="dxa"/>
          </w:tcPr>
          <w:p w14:paraId="4090D306" w14:textId="77777777" w:rsidR="00F9582D" w:rsidRDefault="00000000">
            <w:r>
              <w:t>18,2</w:t>
            </w:r>
          </w:p>
        </w:tc>
      </w:tr>
    </w:tbl>
    <w:p w14:paraId="029BECEB" w14:textId="77777777" w:rsidR="00F9582D" w:rsidRDefault="00F9582D"/>
    <w:p w14:paraId="32DC98B0" w14:textId="77777777" w:rsidR="00F9582D" w:rsidRDefault="00000000">
      <w:r>
        <w:rPr>
          <w:i/>
        </w:rPr>
        <w:t>Kilde: `resultater/sarima_ci_dekning.csv`, `resultater/usikkerhet_kalibrering.csv`.</w:t>
      </w:r>
    </w:p>
    <w:p w14:paraId="53DA5CF3" w14:textId="77777777" w:rsidR="00F9582D" w:rsidRDefault="00000000">
      <w:pPr>
        <w:jc w:val="center"/>
      </w:pPr>
      <w:r>
        <w:rPr>
          <w:noProof/>
        </w:rPr>
        <w:lastRenderedPageBreak/>
        <w:drawing>
          <wp:inline distT="0" distB="0" distL="0" distR="0" wp14:anchorId="2F071354" wp14:editId="3D7D44A0">
            <wp:extent cx="5029200" cy="18239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pport_ci_kalibrering.png"/>
                    <pic:cNvPicPr/>
                  </pic:nvPicPr>
                  <pic:blipFill>
                    <a:blip r:embed="rId9"/>
                    <a:stretch>
                      <a:fillRect/>
                    </a:stretch>
                  </pic:blipFill>
                  <pic:spPr>
                    <a:xfrm>
                      <a:off x="0" y="0"/>
                      <a:ext cx="5029200" cy="1823979"/>
                    </a:xfrm>
                    <a:prstGeom prst="rect">
                      <a:avLst/>
                    </a:prstGeom>
                  </pic:spPr>
                </pic:pic>
              </a:graphicData>
            </a:graphic>
          </wp:inline>
        </w:drawing>
      </w:r>
    </w:p>
    <w:p w14:paraId="7B2CABEB" w14:textId="77777777" w:rsidR="00F9582D" w:rsidRDefault="00000000">
      <w:pPr>
        <w:jc w:val="center"/>
      </w:pPr>
      <w:r>
        <w:rPr>
          <w:i/>
          <w:sz w:val="20"/>
        </w:rPr>
        <w:t>Figur 3: Kalibreringskurve som viser underdekking av konfidensintervaller på grunn av regimeskiftet.</w:t>
      </w:r>
    </w:p>
    <w:p w14:paraId="7BCC47CF" w14:textId="77777777" w:rsidR="00F9582D" w:rsidRDefault="00F9582D"/>
    <w:p w14:paraId="66EBD0B3" w14:textId="77777777" w:rsidR="00F9582D" w:rsidRDefault="00000000">
      <w:r>
        <w:t>Ingen metode når det nominelle 95 %-målet. Bootstrap-tilnærmingen reproduserer omtrent Gauss-dekning (~79–81 %) etter residualskalering, men tillegger ikke ny verdi. LightGBM kvantilregresjon underdekker kraftig (35–46 %) på grunn av regimeskiftet 2022–2023 (se seksjon 4.2).</w:t>
      </w:r>
    </w:p>
    <w:p w14:paraId="7FB250A5" w14:textId="77777777" w:rsidR="00F9582D" w:rsidRDefault="00000000">
      <w:pPr>
        <w:pStyle w:val="Overskrift2"/>
      </w:pPr>
      <w:bookmarkStart w:id="34" w:name="_Toc231147478"/>
      <w:r>
        <w:t>3.3 Residualdiagnostikk (SARIMA / SARIMAX)</w:t>
      </w:r>
      <w:bookmarkEnd w:id="34"/>
    </w:p>
    <w:p w14:paraId="76CCC02D" w14:textId="2B770F03" w:rsidR="00F9582D" w:rsidRDefault="00000000">
      <w:r>
        <w:t>For å vurdere om modellene har utnyttet all tilgjengelig informasjon i dataene, gjennomføres en residualanalyse på treningssettet. Residualene (forskjellen mellom faktisk og predikert verdi) bør ideelt sett oppføre seg som "hvit støy"</w:t>
      </w:r>
      <w:r w:rsidR="00D35D82">
        <w:t>,</w:t>
      </w:r>
      <w:r>
        <w:t xml:space="preserve"> det vil si å være uavhengige og tilfeldig fordelt.</w:t>
      </w:r>
    </w:p>
    <w:p w14:paraId="27F57077" w14:textId="77777777" w:rsidR="00F9582D" w:rsidRDefault="00000000">
      <w:r>
        <w:t>Tabell 3.3 oppsummerer statistiske tester på in-sample treningsresidualene (689 observasjoner).</w:t>
      </w:r>
    </w:p>
    <w:p w14:paraId="0DE85149" w14:textId="77777777" w:rsidR="00F9582D" w:rsidRDefault="00000000">
      <w:r>
        <w:rPr>
          <w:b/>
        </w:rPr>
        <w:t>Tabell 3.3 – Residualtester (treningssett)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510"/>
        <w:gridCol w:w="1510"/>
        <w:gridCol w:w="1510"/>
        <w:gridCol w:w="1511"/>
        <w:gridCol w:w="1511"/>
      </w:tblGrid>
      <w:tr w:rsidR="00F9582D" w14:paraId="1958A7ED" w14:textId="77777777" w:rsidTr="002B2D2C">
        <w:tc>
          <w:tcPr>
            <w:tcW w:w="1512" w:type="dxa"/>
          </w:tcPr>
          <w:p w14:paraId="24831F02" w14:textId="77777777" w:rsidR="00F9582D" w:rsidRDefault="00000000">
            <w:r>
              <w:rPr>
                <w:b/>
              </w:rPr>
              <w:t>Modell</w:t>
            </w:r>
          </w:p>
        </w:tc>
        <w:tc>
          <w:tcPr>
            <w:tcW w:w="1512" w:type="dxa"/>
          </w:tcPr>
          <w:p w14:paraId="55496020" w14:textId="77777777" w:rsidR="00F9582D" w:rsidRDefault="00000000">
            <w:r>
              <w:rPr>
                <w:b/>
              </w:rPr>
              <w:t>LB(10) p</w:t>
            </w:r>
          </w:p>
        </w:tc>
        <w:tc>
          <w:tcPr>
            <w:tcW w:w="1512" w:type="dxa"/>
          </w:tcPr>
          <w:p w14:paraId="7AF981A4" w14:textId="77777777" w:rsidR="00F9582D" w:rsidRDefault="00000000">
            <w:r>
              <w:rPr>
                <w:b/>
              </w:rPr>
              <w:t>LB(20) p</w:t>
            </w:r>
          </w:p>
        </w:tc>
        <w:tc>
          <w:tcPr>
            <w:tcW w:w="1512" w:type="dxa"/>
          </w:tcPr>
          <w:p w14:paraId="50EF5E7F" w14:textId="77777777" w:rsidR="00F9582D" w:rsidRDefault="00000000">
            <w:r>
              <w:rPr>
                <w:b/>
              </w:rPr>
              <w:t>LB(52) p</w:t>
            </w:r>
          </w:p>
        </w:tc>
        <w:tc>
          <w:tcPr>
            <w:tcW w:w="1512" w:type="dxa"/>
          </w:tcPr>
          <w:p w14:paraId="0A0919F6" w14:textId="77777777" w:rsidR="00F9582D" w:rsidRDefault="00000000">
            <w:r>
              <w:rPr>
                <w:b/>
              </w:rPr>
              <w:t>Skjevhet</w:t>
            </w:r>
          </w:p>
        </w:tc>
        <w:tc>
          <w:tcPr>
            <w:tcW w:w="1512" w:type="dxa"/>
          </w:tcPr>
          <w:p w14:paraId="1A35B475" w14:textId="77777777" w:rsidR="00F9582D" w:rsidRDefault="00000000">
            <w:r>
              <w:rPr>
                <w:b/>
              </w:rPr>
              <w:t>Kurtose</w:t>
            </w:r>
          </w:p>
        </w:tc>
      </w:tr>
      <w:tr w:rsidR="00F9582D" w14:paraId="13323337" w14:textId="77777777" w:rsidTr="002B2D2C">
        <w:tc>
          <w:tcPr>
            <w:tcW w:w="1512" w:type="dxa"/>
          </w:tcPr>
          <w:p w14:paraId="792EE425" w14:textId="77777777" w:rsidR="00F9582D" w:rsidRDefault="00000000">
            <w:r>
              <w:t>SARIMA</w:t>
            </w:r>
          </w:p>
        </w:tc>
        <w:tc>
          <w:tcPr>
            <w:tcW w:w="1512" w:type="dxa"/>
          </w:tcPr>
          <w:p w14:paraId="16F3505C" w14:textId="77777777" w:rsidR="00F9582D" w:rsidRDefault="00000000">
            <w:r>
              <w:t>0,004</w:t>
            </w:r>
          </w:p>
        </w:tc>
        <w:tc>
          <w:tcPr>
            <w:tcW w:w="1512" w:type="dxa"/>
          </w:tcPr>
          <w:p w14:paraId="0F5EA913" w14:textId="77777777" w:rsidR="00F9582D" w:rsidRDefault="00000000">
            <w:r>
              <w:t>0,002</w:t>
            </w:r>
          </w:p>
        </w:tc>
        <w:tc>
          <w:tcPr>
            <w:tcW w:w="1512" w:type="dxa"/>
          </w:tcPr>
          <w:p w14:paraId="3D88F49A" w14:textId="77777777" w:rsidR="00F9582D" w:rsidRDefault="00000000">
            <w:r>
              <w:t>&lt; 0,001</w:t>
            </w:r>
          </w:p>
        </w:tc>
        <w:tc>
          <w:tcPr>
            <w:tcW w:w="1512" w:type="dxa"/>
          </w:tcPr>
          <w:p w14:paraId="4A1C8259" w14:textId="77777777" w:rsidR="00F9582D" w:rsidRDefault="00000000">
            <w:r>
              <w:t>+0,24</w:t>
            </w:r>
          </w:p>
        </w:tc>
        <w:tc>
          <w:tcPr>
            <w:tcW w:w="1512" w:type="dxa"/>
          </w:tcPr>
          <w:p w14:paraId="42C17855" w14:textId="77777777" w:rsidR="00F9582D" w:rsidRDefault="00000000">
            <w:r>
              <w:t>4,55</w:t>
            </w:r>
          </w:p>
        </w:tc>
      </w:tr>
      <w:tr w:rsidR="00F9582D" w14:paraId="552B11B3" w14:textId="77777777" w:rsidTr="002B2D2C">
        <w:tc>
          <w:tcPr>
            <w:tcW w:w="1512" w:type="dxa"/>
          </w:tcPr>
          <w:p w14:paraId="07E392C3" w14:textId="77777777" w:rsidR="00F9582D" w:rsidRDefault="00000000">
            <w:r>
              <w:t>SARIMAX</w:t>
            </w:r>
          </w:p>
        </w:tc>
        <w:tc>
          <w:tcPr>
            <w:tcW w:w="1512" w:type="dxa"/>
          </w:tcPr>
          <w:p w14:paraId="4081E4C8" w14:textId="77777777" w:rsidR="00F9582D" w:rsidRDefault="00000000">
            <w:r>
              <w:t>0,009</w:t>
            </w:r>
          </w:p>
        </w:tc>
        <w:tc>
          <w:tcPr>
            <w:tcW w:w="1512" w:type="dxa"/>
          </w:tcPr>
          <w:p w14:paraId="5232B15C" w14:textId="77777777" w:rsidR="00F9582D" w:rsidRDefault="00000000">
            <w:r>
              <w:t>0,004</w:t>
            </w:r>
          </w:p>
        </w:tc>
        <w:tc>
          <w:tcPr>
            <w:tcW w:w="1512" w:type="dxa"/>
          </w:tcPr>
          <w:p w14:paraId="7DCAF50E" w14:textId="77777777" w:rsidR="00F9582D" w:rsidRDefault="00000000">
            <w:r>
              <w:t>&lt; 0,001</w:t>
            </w:r>
          </w:p>
        </w:tc>
        <w:tc>
          <w:tcPr>
            <w:tcW w:w="1512" w:type="dxa"/>
          </w:tcPr>
          <w:p w14:paraId="6E2803BB" w14:textId="77777777" w:rsidR="00F9582D" w:rsidRDefault="00000000">
            <w:r>
              <w:t>+0,28</w:t>
            </w:r>
          </w:p>
        </w:tc>
        <w:tc>
          <w:tcPr>
            <w:tcW w:w="1512" w:type="dxa"/>
          </w:tcPr>
          <w:p w14:paraId="102421A3" w14:textId="77777777" w:rsidR="00F9582D" w:rsidRDefault="00000000">
            <w:r>
              <w:t>4,44</w:t>
            </w:r>
          </w:p>
        </w:tc>
      </w:tr>
    </w:tbl>
    <w:p w14:paraId="7052F5AA" w14:textId="77777777" w:rsidR="00F9582D" w:rsidRDefault="00F9582D"/>
    <w:p w14:paraId="39A75B57" w14:textId="77777777" w:rsidR="00F9582D" w:rsidRDefault="00000000">
      <w:r>
        <w:rPr>
          <w:i/>
        </w:rPr>
        <w:t>Kilde: `resultater/sarima_residualdiagnostikk.csv`.</w:t>
      </w:r>
    </w:p>
    <w:p w14:paraId="6467F7B0" w14:textId="77777777" w:rsidR="00F9582D" w:rsidRDefault="00000000">
      <w:pPr>
        <w:jc w:val="center"/>
      </w:pPr>
      <w:r>
        <w:rPr>
          <w:noProof/>
        </w:rPr>
        <w:drawing>
          <wp:inline distT="0" distB="0" distL="0" distR="0" wp14:anchorId="09BE7011" wp14:editId="69DDE9A8">
            <wp:extent cx="50292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1828800"/>
                    </a:xfrm>
                    <a:prstGeom prst="rect">
                      <a:avLst/>
                    </a:prstGeom>
                  </pic:spPr>
                </pic:pic>
              </a:graphicData>
            </a:graphic>
          </wp:inline>
        </w:drawing>
      </w:r>
    </w:p>
    <w:p w14:paraId="03960809" w14:textId="77777777" w:rsidR="00F9582D" w:rsidRDefault="00000000">
      <w:pPr>
        <w:jc w:val="center"/>
      </w:pPr>
      <w:r>
        <w:rPr>
          <w:i/>
          <w:sz w:val="20"/>
        </w:rPr>
        <w:t>Figur 4: Residualplot over tid for SARIMA-modellen som viser uoppfangede mønstre.</w:t>
      </w:r>
    </w:p>
    <w:p w14:paraId="2DBF06BB" w14:textId="77777777" w:rsidR="00F9582D" w:rsidRDefault="00F9582D"/>
    <w:p w14:paraId="1471F606" w14:textId="77777777" w:rsidR="00F9582D" w:rsidRDefault="00000000">
      <w:r>
        <w:t>Ljung-Box-testen (Ljung &amp; Box, 1978) forkaster hvit-støy-hypotesen på alle lag (p &lt; 0,01), med særlig sterk effekt ved lag 52. Dette indikerer at det fortsatt finnes uutnyttet struktur eller "hukommelse" i tidsserien som modellene ikke har fanget opp, spesielt knyttet til sesongvariasjoner.</w:t>
      </w:r>
    </w:p>
    <w:p w14:paraId="72F7FF98" w14:textId="77777777" w:rsidR="00F9582D" w:rsidRDefault="00000000">
      <w:r>
        <w:t>Kurtose på ≈ 4,5 bekrefter at residualene har «tunge haler» sammenlignet med en normalfordeling. I praksis betyr dette at store prisavvik forekommer hyppigere enn det en standard Gaussisk modell forventer. Dette er hovedårsaken til at konfidensintervallene (se seksjon 3.2) underdekker de faktiske prisbevegelsene. For en logistikkplanlegger innebærer dette at man må ta høyde for større usikkerhet enn det de teoretiske intervallene antyder.</w:t>
      </w:r>
    </w:p>
    <w:p w14:paraId="2F156BFF" w14:textId="77777777" w:rsidR="00F9582D" w:rsidRDefault="00000000">
      <w:pPr>
        <w:pStyle w:val="Overskrift2"/>
      </w:pPr>
      <w:bookmarkStart w:id="35" w:name="_Toc231147479"/>
      <w:r>
        <w:t>3.4 Bias-korreksjon</w:t>
      </w:r>
      <w:bookmarkEnd w:id="35"/>
    </w:p>
    <w:p w14:paraId="63DCE030" w14:textId="77777777" w:rsidR="00F9582D" w:rsidRDefault="00000000">
      <w:r>
        <w:rPr>
          <w:b/>
        </w:rPr>
        <w:t>Tabell 3.4 – Bias-korreksjon på ensemble-prediksjoner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3"/>
        <w:gridCol w:w="1812"/>
        <w:gridCol w:w="1812"/>
        <w:gridCol w:w="1812"/>
      </w:tblGrid>
      <w:tr w:rsidR="00F9582D" w14:paraId="7CD26BA6" w14:textId="77777777" w:rsidTr="005B16CE">
        <w:tc>
          <w:tcPr>
            <w:tcW w:w="1814" w:type="dxa"/>
          </w:tcPr>
          <w:p w14:paraId="2B918760" w14:textId="77777777" w:rsidR="00F9582D" w:rsidRDefault="00000000">
            <w:r>
              <w:rPr>
                <w:b/>
              </w:rPr>
              <w:t>Horisont</w:t>
            </w:r>
          </w:p>
        </w:tc>
        <w:tc>
          <w:tcPr>
            <w:tcW w:w="1814" w:type="dxa"/>
          </w:tcPr>
          <w:p w14:paraId="090343F9" w14:textId="77777777" w:rsidR="00F9582D" w:rsidRDefault="00000000">
            <w:r>
              <w:rPr>
                <w:b/>
              </w:rPr>
              <w:t>Kjent bias (NOK/kg)</w:t>
            </w:r>
          </w:p>
        </w:tc>
        <w:tc>
          <w:tcPr>
            <w:tcW w:w="1814" w:type="dxa"/>
          </w:tcPr>
          <w:p w14:paraId="5D534F9E" w14:textId="77777777" w:rsidR="00F9582D" w:rsidRDefault="00000000">
            <w:r>
              <w:rPr>
                <w:b/>
              </w:rPr>
              <w:t>MAE før</w:t>
            </w:r>
          </w:p>
        </w:tc>
        <w:tc>
          <w:tcPr>
            <w:tcW w:w="1814" w:type="dxa"/>
          </w:tcPr>
          <w:p w14:paraId="60224806" w14:textId="77777777" w:rsidR="00F9582D" w:rsidRDefault="00000000">
            <w:r>
              <w:rPr>
                <w:b/>
              </w:rPr>
              <w:t>MAE etter</w:t>
            </w:r>
          </w:p>
        </w:tc>
        <w:tc>
          <w:tcPr>
            <w:tcW w:w="1814" w:type="dxa"/>
          </w:tcPr>
          <w:p w14:paraId="1E31F00A" w14:textId="77777777" w:rsidR="00F9582D" w:rsidRDefault="00000000">
            <w:r>
              <w:rPr>
                <w:b/>
              </w:rPr>
              <w:t>Endring</w:t>
            </w:r>
          </w:p>
        </w:tc>
      </w:tr>
      <w:tr w:rsidR="00F9582D" w14:paraId="69AF0796" w14:textId="77777777" w:rsidTr="005B16CE">
        <w:tc>
          <w:tcPr>
            <w:tcW w:w="1814" w:type="dxa"/>
          </w:tcPr>
          <w:p w14:paraId="2F78AC1A" w14:textId="77777777" w:rsidR="00F9582D" w:rsidRDefault="00000000">
            <w:r>
              <w:t>4</w:t>
            </w:r>
          </w:p>
        </w:tc>
        <w:tc>
          <w:tcPr>
            <w:tcW w:w="1814" w:type="dxa"/>
          </w:tcPr>
          <w:p w14:paraId="436F3165" w14:textId="77777777" w:rsidR="00F9582D" w:rsidRDefault="00000000">
            <w:r>
              <w:t>−2,16</w:t>
            </w:r>
          </w:p>
        </w:tc>
        <w:tc>
          <w:tcPr>
            <w:tcW w:w="1814" w:type="dxa"/>
          </w:tcPr>
          <w:p w14:paraId="1BC6C244" w14:textId="77777777" w:rsidR="00F9582D" w:rsidRDefault="00000000">
            <w:r>
              <w:t>8,33</w:t>
            </w:r>
          </w:p>
        </w:tc>
        <w:tc>
          <w:tcPr>
            <w:tcW w:w="1814" w:type="dxa"/>
          </w:tcPr>
          <w:p w14:paraId="331764A0" w14:textId="77777777" w:rsidR="00F9582D" w:rsidRDefault="00000000">
            <w:r>
              <w:t>8,11</w:t>
            </w:r>
          </w:p>
        </w:tc>
        <w:tc>
          <w:tcPr>
            <w:tcW w:w="1814" w:type="dxa"/>
          </w:tcPr>
          <w:p w14:paraId="237C1143" w14:textId="77777777" w:rsidR="00F9582D" w:rsidRDefault="00000000">
            <w:r>
              <w:t>−0,21</w:t>
            </w:r>
          </w:p>
        </w:tc>
      </w:tr>
      <w:tr w:rsidR="00F9582D" w14:paraId="49B3522B" w14:textId="77777777" w:rsidTr="005B16CE">
        <w:tc>
          <w:tcPr>
            <w:tcW w:w="1814" w:type="dxa"/>
          </w:tcPr>
          <w:p w14:paraId="7AC2F3EF" w14:textId="77777777" w:rsidR="00F9582D" w:rsidRDefault="00000000">
            <w:r>
              <w:t>8</w:t>
            </w:r>
          </w:p>
        </w:tc>
        <w:tc>
          <w:tcPr>
            <w:tcW w:w="1814" w:type="dxa"/>
          </w:tcPr>
          <w:p w14:paraId="24150DFD" w14:textId="77777777" w:rsidR="00F9582D" w:rsidRDefault="00000000">
            <w:r>
              <w:t>−2,92</w:t>
            </w:r>
          </w:p>
        </w:tc>
        <w:tc>
          <w:tcPr>
            <w:tcW w:w="1814" w:type="dxa"/>
          </w:tcPr>
          <w:p w14:paraId="56C6679E" w14:textId="77777777" w:rsidR="00F9582D" w:rsidRDefault="00000000">
            <w:r>
              <w:t>10,85</w:t>
            </w:r>
          </w:p>
        </w:tc>
        <w:tc>
          <w:tcPr>
            <w:tcW w:w="1814" w:type="dxa"/>
          </w:tcPr>
          <w:p w14:paraId="148207E5" w14:textId="77777777" w:rsidR="00F9582D" w:rsidRDefault="00000000">
            <w:r>
              <w:t>10,60</w:t>
            </w:r>
          </w:p>
        </w:tc>
        <w:tc>
          <w:tcPr>
            <w:tcW w:w="1814" w:type="dxa"/>
          </w:tcPr>
          <w:p w14:paraId="5B759A75" w14:textId="77777777" w:rsidR="00F9582D" w:rsidRDefault="00000000">
            <w:r>
              <w:t>−0,25</w:t>
            </w:r>
          </w:p>
        </w:tc>
      </w:tr>
      <w:tr w:rsidR="00F9582D" w14:paraId="133C005D" w14:textId="77777777" w:rsidTr="005B16CE">
        <w:tc>
          <w:tcPr>
            <w:tcW w:w="1814" w:type="dxa"/>
          </w:tcPr>
          <w:p w14:paraId="7F642963" w14:textId="77777777" w:rsidR="00F9582D" w:rsidRDefault="00000000">
            <w:r>
              <w:t>12</w:t>
            </w:r>
          </w:p>
        </w:tc>
        <w:tc>
          <w:tcPr>
            <w:tcW w:w="1814" w:type="dxa"/>
          </w:tcPr>
          <w:p w14:paraId="4094BF23" w14:textId="77777777" w:rsidR="00F9582D" w:rsidRDefault="00000000">
            <w:r>
              <w:t>−2,73</w:t>
            </w:r>
          </w:p>
        </w:tc>
        <w:tc>
          <w:tcPr>
            <w:tcW w:w="1814" w:type="dxa"/>
          </w:tcPr>
          <w:p w14:paraId="25758B71" w14:textId="77777777" w:rsidR="00F9582D" w:rsidRDefault="00000000">
            <w:r>
              <w:t>13,56</w:t>
            </w:r>
          </w:p>
        </w:tc>
        <w:tc>
          <w:tcPr>
            <w:tcW w:w="1814" w:type="dxa"/>
          </w:tcPr>
          <w:p w14:paraId="29732CD8" w14:textId="77777777" w:rsidR="00F9582D" w:rsidRDefault="00000000">
            <w:r>
              <w:t>13,71</w:t>
            </w:r>
          </w:p>
        </w:tc>
        <w:tc>
          <w:tcPr>
            <w:tcW w:w="1814" w:type="dxa"/>
          </w:tcPr>
          <w:p w14:paraId="428C1630" w14:textId="77777777" w:rsidR="00F9582D" w:rsidRDefault="00000000">
            <w:r>
              <w:t>+0,15</w:t>
            </w:r>
          </w:p>
        </w:tc>
      </w:tr>
    </w:tbl>
    <w:p w14:paraId="7FE6A9DA" w14:textId="77777777" w:rsidR="00F9582D" w:rsidRDefault="00F9582D"/>
    <w:p w14:paraId="4F0F07A1" w14:textId="77777777" w:rsidR="00F9582D" w:rsidRDefault="00000000">
      <w:pPr>
        <w:jc w:val="center"/>
      </w:pPr>
      <w:r>
        <w:rPr>
          <w:noProof/>
        </w:rPr>
        <w:drawing>
          <wp:inline distT="0" distB="0" distL="0" distR="0" wp14:anchorId="0159B5B1" wp14:editId="699BEABD">
            <wp:extent cx="5029200" cy="1674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pport_ensemble_bias.png"/>
                    <pic:cNvPicPr/>
                  </pic:nvPicPr>
                  <pic:blipFill>
                    <a:blip r:embed="rId11"/>
                    <a:stretch>
                      <a:fillRect/>
                    </a:stretch>
                  </pic:blipFill>
                  <pic:spPr>
                    <a:xfrm>
                      <a:off x="0" y="0"/>
                      <a:ext cx="5029200" cy="1674992"/>
                    </a:xfrm>
                    <a:prstGeom prst="rect">
                      <a:avLst/>
                    </a:prstGeom>
                  </pic:spPr>
                </pic:pic>
              </a:graphicData>
            </a:graphic>
          </wp:inline>
        </w:drawing>
      </w:r>
    </w:p>
    <w:p w14:paraId="0EA49A03" w14:textId="77777777" w:rsidR="00F9582D" w:rsidRDefault="00000000">
      <w:pPr>
        <w:jc w:val="center"/>
      </w:pPr>
      <w:r>
        <w:rPr>
          <w:i/>
          <w:sz w:val="20"/>
        </w:rPr>
        <w:t>Figur 5: Effekt av bias-korreksjon på ensemble-modellen.</w:t>
      </w:r>
    </w:p>
    <w:p w14:paraId="5BB5157E" w14:textId="77777777" w:rsidR="00F9582D" w:rsidRDefault="00F9582D"/>
    <w:p w14:paraId="4D0669A6" w14:textId="77777777" w:rsidR="00F9582D" w:rsidRDefault="00000000">
      <w:r>
        <w:t>Bias-korreksjon hjelper på h = 4 og h = 8, men øker MAE marginalt på h = 12 fordi feilene der er mer symmetrisk fordelt. Disse tallene er beregnet fra kjente test-residualer og kan ikke benyttes direkte i operativt bruk uten at bias estimeres på en separat kalibrerings- eller rolling-window-periode. Diskusjon av adaptiv bias-korreksjon og post-hoc ensemble-vekting er samlet i seksjon 4.5.</w:t>
      </w:r>
    </w:p>
    <w:p w14:paraId="0A0FEE35" w14:textId="77777777" w:rsidR="00F9582D" w:rsidRDefault="00000000">
      <w:pPr>
        <w:pStyle w:val="Overskrift2"/>
      </w:pPr>
      <w:bookmarkStart w:id="36" w:name="_Toc231147480"/>
      <w:r>
        <w:t>3.5 Feature-viktighet (SHAP)</w:t>
      </w:r>
      <w:bookmarkEnd w:id="36"/>
    </w:p>
    <w:p w14:paraId="2032261F" w14:textId="77777777" w:rsidR="00F9582D" w:rsidRDefault="00000000">
      <w:r>
        <w:t>For å bryte ned "black box"-naturen til maskinlæringsmodellene, benyttes SHAP-verdier (SHapley Additive exPlanations). Dette gir en dypere forståelse av hvilke variabler som faktisk driver modellens beslutninger. Evnen til å tolke hvorfor en modell gir en bestemt prisprognose er avgjørende for å bygge tillit hos operatører som skal fatte beslutninger basert på disse tallene.</w:t>
      </w:r>
    </w:p>
    <w:p w14:paraId="3EED35F3" w14:textId="77777777" w:rsidR="00F9582D" w:rsidRDefault="00000000">
      <w:r>
        <w:lastRenderedPageBreak/>
        <w:t>Tabell 3.5 viser de tre viktigste featurene per horisont fra LightGBM SHAP-analyse (gjennomsnittlig absolutt SHAP-verdi).</w:t>
      </w:r>
    </w:p>
    <w:p w14:paraId="2D3B7815" w14:textId="77777777" w:rsidR="00F9582D" w:rsidRPr="001C0B9D" w:rsidRDefault="00000000">
      <w:pPr>
        <w:rPr>
          <w:lang w:val="en-US"/>
        </w:rPr>
      </w:pPr>
      <w:r w:rsidRPr="001C0B9D">
        <w:rPr>
          <w:b/>
          <w:lang w:val="en-US"/>
        </w:rPr>
        <w:t xml:space="preserve">Tabell 3.5 – Top-3 features per </w:t>
      </w:r>
      <w:proofErr w:type="spellStart"/>
      <w:r w:rsidRPr="001C0B9D">
        <w:rPr>
          <w:b/>
          <w:lang w:val="en-US"/>
        </w:rPr>
        <w:t>horisont</w:t>
      </w:r>
      <w:proofErr w:type="spellEnd"/>
      <w:r w:rsidRPr="001C0B9D">
        <w:rPr>
          <w:b/>
          <w:lang w:val="en-US"/>
        </w:rPr>
        <w:t xml:space="preserve"> (</w:t>
      </w:r>
      <w:proofErr w:type="spellStart"/>
      <w:r w:rsidRPr="001C0B9D">
        <w:rPr>
          <w:b/>
          <w:lang w:val="en-US"/>
        </w:rPr>
        <w:t>LightGBM</w:t>
      </w:r>
      <w:proofErr w:type="spellEnd"/>
      <w:r w:rsidRPr="001C0B9D">
        <w:rPr>
          <w:b/>
          <w:lang w:val="en-US"/>
        </w:rPr>
        <w:t xml:space="preserve"> SHAP)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7"/>
        <w:gridCol w:w="2265"/>
        <w:gridCol w:w="2265"/>
      </w:tblGrid>
      <w:tr w:rsidR="00F9582D" w14:paraId="561AC00E" w14:textId="77777777" w:rsidTr="005B16CE">
        <w:tc>
          <w:tcPr>
            <w:tcW w:w="2268" w:type="dxa"/>
          </w:tcPr>
          <w:p w14:paraId="5D7A7812" w14:textId="77777777" w:rsidR="00F9582D" w:rsidRDefault="00000000">
            <w:r>
              <w:rPr>
                <w:b/>
              </w:rPr>
              <w:t>Horisont</w:t>
            </w:r>
          </w:p>
        </w:tc>
        <w:tc>
          <w:tcPr>
            <w:tcW w:w="2268" w:type="dxa"/>
          </w:tcPr>
          <w:p w14:paraId="3E5D3E74" w14:textId="77777777" w:rsidR="00F9582D" w:rsidRDefault="00000000">
            <w:r>
              <w:rPr>
                <w:b/>
              </w:rPr>
              <w:t>Rang 1</w:t>
            </w:r>
          </w:p>
        </w:tc>
        <w:tc>
          <w:tcPr>
            <w:tcW w:w="2268" w:type="dxa"/>
          </w:tcPr>
          <w:p w14:paraId="1A31C1E8" w14:textId="77777777" w:rsidR="00F9582D" w:rsidRDefault="00000000">
            <w:r>
              <w:rPr>
                <w:b/>
              </w:rPr>
              <w:t>Rang 2</w:t>
            </w:r>
          </w:p>
        </w:tc>
        <w:tc>
          <w:tcPr>
            <w:tcW w:w="2268" w:type="dxa"/>
          </w:tcPr>
          <w:p w14:paraId="01E8ABFD" w14:textId="77777777" w:rsidR="00F9582D" w:rsidRDefault="00000000">
            <w:r>
              <w:rPr>
                <w:b/>
              </w:rPr>
              <w:t>Rang 3</w:t>
            </w:r>
          </w:p>
        </w:tc>
      </w:tr>
      <w:tr w:rsidR="00F9582D" w14:paraId="34D60D66" w14:textId="77777777" w:rsidTr="005B16CE">
        <w:tc>
          <w:tcPr>
            <w:tcW w:w="2268" w:type="dxa"/>
          </w:tcPr>
          <w:p w14:paraId="5B46CD4D" w14:textId="77777777" w:rsidR="00F9582D" w:rsidRDefault="00000000">
            <w:r>
              <w:t>4</w:t>
            </w:r>
          </w:p>
        </w:tc>
        <w:tc>
          <w:tcPr>
            <w:tcW w:w="2268" w:type="dxa"/>
          </w:tcPr>
          <w:p w14:paraId="463EE940" w14:textId="77777777" w:rsidR="00F9582D" w:rsidRDefault="00000000">
            <w:r>
              <w:t>pris_lag_1</w:t>
            </w:r>
          </w:p>
        </w:tc>
        <w:tc>
          <w:tcPr>
            <w:tcW w:w="2268" w:type="dxa"/>
          </w:tcPr>
          <w:p w14:paraId="768713C3" w14:textId="77777777" w:rsidR="00F9582D" w:rsidRDefault="00000000">
            <w:r>
              <w:t>pris_lag_2</w:t>
            </w:r>
          </w:p>
        </w:tc>
        <w:tc>
          <w:tcPr>
            <w:tcW w:w="2268" w:type="dxa"/>
          </w:tcPr>
          <w:p w14:paraId="370E260A" w14:textId="77777777" w:rsidR="00F9582D" w:rsidRDefault="00000000">
            <w:r>
              <w:t>pris_ma_4</w:t>
            </w:r>
          </w:p>
        </w:tc>
      </w:tr>
      <w:tr w:rsidR="00F9582D" w14:paraId="2ED66896" w14:textId="77777777" w:rsidTr="005B16CE">
        <w:tc>
          <w:tcPr>
            <w:tcW w:w="2268" w:type="dxa"/>
          </w:tcPr>
          <w:p w14:paraId="12CCCBA3" w14:textId="77777777" w:rsidR="00F9582D" w:rsidRDefault="00000000">
            <w:r>
              <w:t>8</w:t>
            </w:r>
          </w:p>
        </w:tc>
        <w:tc>
          <w:tcPr>
            <w:tcW w:w="2268" w:type="dxa"/>
          </w:tcPr>
          <w:p w14:paraId="55ACEDED" w14:textId="77777777" w:rsidR="00F9582D" w:rsidRDefault="00000000">
            <w:r>
              <w:t>pris_lag_1</w:t>
            </w:r>
          </w:p>
        </w:tc>
        <w:tc>
          <w:tcPr>
            <w:tcW w:w="2268" w:type="dxa"/>
          </w:tcPr>
          <w:p w14:paraId="66308266" w14:textId="77777777" w:rsidR="00F9582D" w:rsidRDefault="00000000">
            <w:r>
              <w:t>pris_ma_4</w:t>
            </w:r>
          </w:p>
        </w:tc>
        <w:tc>
          <w:tcPr>
            <w:tcW w:w="2268" w:type="dxa"/>
          </w:tcPr>
          <w:p w14:paraId="6E077312" w14:textId="77777777" w:rsidR="00F9582D" w:rsidRDefault="00000000">
            <w:r>
              <w:t>uke_cos</w:t>
            </w:r>
          </w:p>
        </w:tc>
      </w:tr>
      <w:tr w:rsidR="00F9582D" w14:paraId="5ECADAFF" w14:textId="77777777" w:rsidTr="005B16CE">
        <w:tc>
          <w:tcPr>
            <w:tcW w:w="2268" w:type="dxa"/>
          </w:tcPr>
          <w:p w14:paraId="7276FD75" w14:textId="77777777" w:rsidR="00F9582D" w:rsidRDefault="00000000">
            <w:r>
              <w:t>12</w:t>
            </w:r>
          </w:p>
        </w:tc>
        <w:tc>
          <w:tcPr>
            <w:tcW w:w="2268" w:type="dxa"/>
          </w:tcPr>
          <w:p w14:paraId="59E66FD5" w14:textId="77777777" w:rsidR="00F9582D" w:rsidRDefault="00000000">
            <w:r>
              <w:t>volum_sum_52u</w:t>
            </w:r>
          </w:p>
        </w:tc>
        <w:tc>
          <w:tcPr>
            <w:tcW w:w="2268" w:type="dxa"/>
          </w:tcPr>
          <w:p w14:paraId="785D21CE" w14:textId="77777777" w:rsidR="00F9582D" w:rsidRDefault="00000000">
            <w:r>
              <w:t>uke_cos</w:t>
            </w:r>
          </w:p>
        </w:tc>
        <w:tc>
          <w:tcPr>
            <w:tcW w:w="2268" w:type="dxa"/>
          </w:tcPr>
          <w:p w14:paraId="27E6DD77" w14:textId="77777777" w:rsidR="00F9582D" w:rsidRDefault="00000000">
            <w:r>
              <w:t>pris_ma_4</w:t>
            </w:r>
          </w:p>
        </w:tc>
      </w:tr>
    </w:tbl>
    <w:p w14:paraId="27404E64" w14:textId="77777777" w:rsidR="00F9582D" w:rsidRDefault="00F9582D"/>
    <w:p w14:paraId="690C1F6D" w14:textId="77777777" w:rsidR="00F9582D" w:rsidRDefault="00000000">
      <w:r>
        <w:rPr>
          <w:i/>
        </w:rPr>
        <w:t>Kilde: `resultater/ml_avansert_shap_h4.csv`, `ml_avansert_shap_h8.csv`, `ml_avansert_shap_h12.csv`.</w:t>
      </w:r>
    </w:p>
    <w:p w14:paraId="111E9548" w14:textId="77777777" w:rsidR="00F9582D" w:rsidRDefault="00000000">
      <w:pPr>
        <w:jc w:val="center"/>
      </w:pPr>
      <w:r>
        <w:rPr>
          <w:noProof/>
        </w:rPr>
        <w:drawing>
          <wp:inline distT="0" distB="0" distL="0" distR="0" wp14:anchorId="1D8951A5" wp14:editId="380DE4FC">
            <wp:extent cx="5029200" cy="335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3352800"/>
                    </a:xfrm>
                    <a:prstGeom prst="rect">
                      <a:avLst/>
                    </a:prstGeom>
                  </pic:spPr>
                </pic:pic>
              </a:graphicData>
            </a:graphic>
          </wp:inline>
        </w:drawing>
      </w:r>
    </w:p>
    <w:p w14:paraId="5D51A839" w14:textId="77777777" w:rsidR="00F9582D" w:rsidRPr="001C0B9D" w:rsidRDefault="00000000">
      <w:pPr>
        <w:jc w:val="center"/>
        <w:rPr>
          <w:lang w:val="en-US"/>
        </w:rPr>
      </w:pPr>
      <w:proofErr w:type="spellStart"/>
      <w:r w:rsidRPr="001C0B9D">
        <w:rPr>
          <w:i/>
          <w:sz w:val="20"/>
          <w:lang w:val="en-US"/>
        </w:rPr>
        <w:t>Figur</w:t>
      </w:r>
      <w:proofErr w:type="spellEnd"/>
      <w:r w:rsidRPr="001C0B9D">
        <w:rPr>
          <w:i/>
          <w:sz w:val="20"/>
          <w:lang w:val="en-US"/>
        </w:rPr>
        <w:t xml:space="preserve"> 6: SHAP summary plot for 4-ukers </w:t>
      </w:r>
      <w:proofErr w:type="spellStart"/>
      <w:r w:rsidRPr="001C0B9D">
        <w:rPr>
          <w:i/>
          <w:sz w:val="20"/>
          <w:lang w:val="en-US"/>
        </w:rPr>
        <w:t>horisont</w:t>
      </w:r>
      <w:proofErr w:type="spellEnd"/>
      <w:r w:rsidRPr="001C0B9D">
        <w:rPr>
          <w:i/>
          <w:sz w:val="20"/>
          <w:lang w:val="en-US"/>
        </w:rPr>
        <w:t xml:space="preserve"> (h=4).</w:t>
      </w:r>
    </w:p>
    <w:p w14:paraId="20AF6DF9" w14:textId="77777777" w:rsidR="00F9582D" w:rsidRPr="001C0B9D" w:rsidRDefault="00F9582D">
      <w:pPr>
        <w:rPr>
          <w:lang w:val="en-US"/>
        </w:rPr>
      </w:pPr>
    </w:p>
    <w:p w14:paraId="051AA614" w14:textId="77777777" w:rsidR="00F9582D" w:rsidRDefault="00000000">
      <w:r>
        <w:t>Lagfeaturer (</w:t>
      </w:r>
      <w:r>
        <w:rPr>
          <w:rFonts w:ascii="Courier New" w:hAnsi="Courier New"/>
          <w:sz w:val="20"/>
        </w:rPr>
        <w:t>pris_lag_1</w:t>
      </w:r>
      <w:r>
        <w:t xml:space="preserve">, </w:t>
      </w:r>
      <w:r>
        <w:rPr>
          <w:rFonts w:ascii="Courier New" w:hAnsi="Courier New"/>
          <w:sz w:val="20"/>
        </w:rPr>
        <w:t>pris_lag_2</w:t>
      </w:r>
      <w:r>
        <w:t>) dominerer korte horisonter, i tråd med at lakseprisen viser sterk korttidsautokorrelasjon — dagens pris er den beste indikatoren på morgendagens pris. På h = 12 overtar mer strukturelle variabler som eksportvolum på årsbasis (</w:t>
      </w:r>
      <w:r>
        <w:rPr>
          <w:rFonts w:ascii="Courier New" w:hAnsi="Courier New"/>
          <w:sz w:val="20"/>
        </w:rPr>
        <w:t>volum_sum_52u</w:t>
      </w:r>
      <w:r>
        <w:t>) og det sesongmessige cosinussignalet (</w:t>
      </w:r>
      <w:r>
        <w:rPr>
          <w:rFonts w:ascii="Courier New" w:hAnsi="Courier New"/>
          <w:sz w:val="20"/>
        </w:rPr>
        <w:t>uke_cos</w:t>
      </w:r>
      <w:r>
        <w:t>). Dette er konsistent med domeneforståelsen: markedsbalanse og sesongmønstre er viktigere drivere enn kortsiktige prissvingninger når man ser et kvartal frem i tid. Analysen bekrefter dermed at modellene fanger opp logiske økonomiske sammenhenger.</w:t>
      </w:r>
    </w:p>
    <w:p w14:paraId="6A61FEB7" w14:textId="77777777" w:rsidR="00F9582D" w:rsidRDefault="00000000">
      <w:pPr>
        <w:ind w:left="567"/>
      </w:pPr>
      <w:r>
        <w:rPr>
          <w:b/>
        </w:rPr>
        <w:t>Beslutningsguide: Valg av prognosemodell i operativ logistikk</w:t>
      </w:r>
    </w:p>
    <w:p w14:paraId="4C75AE30" w14:textId="77777777" w:rsidR="00F9582D" w:rsidRDefault="00000000">
      <w:pPr>
        <w:ind w:left="567"/>
      </w:pPr>
      <w:r>
        <w:t>Basert på studiens resultater anbefales følgende modellvalg avhengig av beslutningskontekst:</w:t>
      </w:r>
    </w:p>
    <w:tbl>
      <w:tblPr>
        <w:tblW w:w="9072" w:type="dxa"/>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4"/>
        <w:gridCol w:w="2833"/>
        <w:gridCol w:w="2009"/>
        <w:gridCol w:w="2446"/>
      </w:tblGrid>
      <w:tr w:rsidR="008765D3" w:rsidRPr="008765D3" w14:paraId="3D909DFD" w14:textId="77777777" w:rsidTr="00A35E7C">
        <w:trPr>
          <w:tblHeader/>
          <w:tblCellSpacing w:w="15" w:type="dxa"/>
        </w:trPr>
        <w:tc>
          <w:tcPr>
            <w:tcW w:w="1732" w:type="dxa"/>
            <w:vAlign w:val="center"/>
            <w:hideMark/>
          </w:tcPr>
          <w:p w14:paraId="0FE8A857" w14:textId="77777777" w:rsidR="008765D3" w:rsidRPr="008765D3" w:rsidRDefault="008765D3" w:rsidP="008765D3">
            <w:pPr>
              <w:ind w:left="567"/>
              <w:rPr>
                <w:b/>
                <w:bCs/>
              </w:rPr>
            </w:pPr>
            <w:r w:rsidRPr="008765D3">
              <w:rPr>
                <w:b/>
                <w:bCs/>
              </w:rPr>
              <w:lastRenderedPageBreak/>
              <w:t>Tidshorisont</w:t>
            </w:r>
          </w:p>
        </w:tc>
        <w:tc>
          <w:tcPr>
            <w:tcW w:w="0" w:type="auto"/>
            <w:vAlign w:val="center"/>
            <w:hideMark/>
          </w:tcPr>
          <w:p w14:paraId="6B8ECE55" w14:textId="77777777" w:rsidR="008765D3" w:rsidRPr="008765D3" w:rsidRDefault="008765D3" w:rsidP="008765D3">
            <w:pPr>
              <w:ind w:left="567"/>
              <w:rPr>
                <w:b/>
                <w:bCs/>
              </w:rPr>
            </w:pPr>
            <w:r w:rsidRPr="008765D3">
              <w:rPr>
                <w:b/>
                <w:bCs/>
              </w:rPr>
              <w:t>Operativ beslutning</w:t>
            </w:r>
          </w:p>
        </w:tc>
        <w:tc>
          <w:tcPr>
            <w:tcW w:w="0" w:type="auto"/>
            <w:vAlign w:val="center"/>
            <w:hideMark/>
          </w:tcPr>
          <w:p w14:paraId="608E8854" w14:textId="77777777" w:rsidR="008765D3" w:rsidRPr="008765D3" w:rsidRDefault="008765D3" w:rsidP="008765D3">
            <w:pPr>
              <w:ind w:left="567"/>
              <w:rPr>
                <w:b/>
                <w:bCs/>
              </w:rPr>
            </w:pPr>
            <w:r w:rsidRPr="008765D3">
              <w:rPr>
                <w:b/>
                <w:bCs/>
              </w:rPr>
              <w:t>Anbefalt modell</w:t>
            </w:r>
          </w:p>
        </w:tc>
        <w:tc>
          <w:tcPr>
            <w:tcW w:w="2408" w:type="dxa"/>
            <w:vAlign w:val="center"/>
            <w:hideMark/>
          </w:tcPr>
          <w:p w14:paraId="5710E0E5" w14:textId="77777777" w:rsidR="008765D3" w:rsidRPr="008765D3" w:rsidRDefault="008765D3" w:rsidP="008765D3">
            <w:pPr>
              <w:ind w:left="567"/>
              <w:rPr>
                <w:b/>
                <w:bCs/>
              </w:rPr>
            </w:pPr>
            <w:r w:rsidRPr="008765D3">
              <w:rPr>
                <w:b/>
                <w:bCs/>
              </w:rPr>
              <w:t>Begrunnelse</w:t>
            </w:r>
          </w:p>
        </w:tc>
      </w:tr>
      <w:tr w:rsidR="008765D3" w:rsidRPr="008765D3" w14:paraId="73537E85" w14:textId="77777777" w:rsidTr="00A35E7C">
        <w:trPr>
          <w:tblCellSpacing w:w="15" w:type="dxa"/>
        </w:trPr>
        <w:tc>
          <w:tcPr>
            <w:tcW w:w="1732" w:type="dxa"/>
            <w:vAlign w:val="center"/>
            <w:hideMark/>
          </w:tcPr>
          <w:p w14:paraId="7009C2DB" w14:textId="77777777" w:rsidR="008765D3" w:rsidRPr="008765D3" w:rsidRDefault="008765D3" w:rsidP="008765D3">
            <w:pPr>
              <w:ind w:left="567"/>
            </w:pPr>
            <w:r w:rsidRPr="008765D3">
              <w:t>Kort sikt (1–4 uker)</w:t>
            </w:r>
          </w:p>
        </w:tc>
        <w:tc>
          <w:tcPr>
            <w:tcW w:w="0" w:type="auto"/>
            <w:vAlign w:val="center"/>
            <w:hideMark/>
          </w:tcPr>
          <w:p w14:paraId="4185447E" w14:textId="77777777" w:rsidR="008765D3" w:rsidRPr="008765D3" w:rsidRDefault="008765D3" w:rsidP="008765D3">
            <w:pPr>
              <w:ind w:left="567"/>
            </w:pPr>
            <w:r w:rsidRPr="008765D3">
              <w:t>Slakteplanlegging for neste uke, kortsiktig transportbooking</w:t>
            </w:r>
          </w:p>
        </w:tc>
        <w:tc>
          <w:tcPr>
            <w:tcW w:w="0" w:type="auto"/>
            <w:vAlign w:val="center"/>
            <w:hideMark/>
          </w:tcPr>
          <w:p w14:paraId="30A17635" w14:textId="77777777" w:rsidR="008765D3" w:rsidRPr="008765D3" w:rsidRDefault="008765D3" w:rsidP="008765D3">
            <w:pPr>
              <w:ind w:left="567"/>
            </w:pPr>
            <w:r w:rsidRPr="008765D3">
              <w:t xml:space="preserve">SARIMA eller </w:t>
            </w:r>
            <w:proofErr w:type="spellStart"/>
            <w:r w:rsidRPr="008765D3">
              <w:t>SARIMAX_naiv</w:t>
            </w:r>
            <w:proofErr w:type="spellEnd"/>
          </w:p>
        </w:tc>
        <w:tc>
          <w:tcPr>
            <w:tcW w:w="2408" w:type="dxa"/>
            <w:vAlign w:val="center"/>
            <w:hideMark/>
          </w:tcPr>
          <w:p w14:paraId="3D40A054" w14:textId="77777777" w:rsidR="008765D3" w:rsidRPr="008765D3" w:rsidRDefault="008765D3" w:rsidP="008765D3">
            <w:pPr>
              <w:ind w:left="567"/>
            </w:pPr>
            <w:r w:rsidRPr="008765D3">
              <w:t xml:space="preserve">Statistisk likeverdige modeller. SARIMA er enklere å </w:t>
            </w:r>
            <w:proofErr w:type="gramStart"/>
            <w:r w:rsidRPr="008765D3">
              <w:t>implementere</w:t>
            </w:r>
            <w:proofErr w:type="gramEnd"/>
            <w:r w:rsidRPr="008765D3">
              <w:t xml:space="preserve"> og drifte i praksis.</w:t>
            </w:r>
          </w:p>
        </w:tc>
      </w:tr>
      <w:tr w:rsidR="008765D3" w:rsidRPr="008765D3" w14:paraId="69833984" w14:textId="77777777" w:rsidTr="00A35E7C">
        <w:trPr>
          <w:tblCellSpacing w:w="15" w:type="dxa"/>
        </w:trPr>
        <w:tc>
          <w:tcPr>
            <w:tcW w:w="1732" w:type="dxa"/>
            <w:vAlign w:val="center"/>
            <w:hideMark/>
          </w:tcPr>
          <w:p w14:paraId="6529A382" w14:textId="77777777" w:rsidR="008765D3" w:rsidRPr="008765D3" w:rsidRDefault="008765D3" w:rsidP="008765D3">
            <w:pPr>
              <w:ind w:left="567"/>
            </w:pPr>
            <w:r w:rsidRPr="008765D3">
              <w:t>Mellomlang sikt (5–8 uker)</w:t>
            </w:r>
          </w:p>
        </w:tc>
        <w:tc>
          <w:tcPr>
            <w:tcW w:w="0" w:type="auto"/>
            <w:vAlign w:val="center"/>
            <w:hideMark/>
          </w:tcPr>
          <w:p w14:paraId="0972A159" w14:textId="77777777" w:rsidR="008765D3" w:rsidRPr="008765D3" w:rsidRDefault="008765D3" w:rsidP="008765D3">
            <w:pPr>
              <w:ind w:left="567"/>
            </w:pPr>
            <w:r w:rsidRPr="008765D3">
              <w:t>Kapasitetsplanlegging og vurdering av spot-eksponering</w:t>
            </w:r>
          </w:p>
        </w:tc>
        <w:tc>
          <w:tcPr>
            <w:tcW w:w="0" w:type="auto"/>
            <w:vAlign w:val="center"/>
            <w:hideMark/>
          </w:tcPr>
          <w:p w14:paraId="0DA4951F" w14:textId="77777777" w:rsidR="008765D3" w:rsidRPr="008765D3" w:rsidRDefault="008765D3" w:rsidP="008765D3">
            <w:pPr>
              <w:ind w:left="567"/>
            </w:pPr>
            <w:r w:rsidRPr="008765D3">
              <w:t>Ensemble (ML)</w:t>
            </w:r>
          </w:p>
        </w:tc>
        <w:tc>
          <w:tcPr>
            <w:tcW w:w="2408" w:type="dxa"/>
            <w:vAlign w:val="center"/>
            <w:hideMark/>
          </w:tcPr>
          <w:p w14:paraId="7DF98C2B" w14:textId="77777777" w:rsidR="008765D3" w:rsidRPr="008765D3" w:rsidRDefault="008765D3" w:rsidP="008765D3">
            <w:pPr>
              <w:ind w:left="567"/>
            </w:pPr>
            <w:r w:rsidRPr="008765D3">
              <w:t>Har lavere RMSE og reduserer risikoen for store enkeltfeil sammenlignet med de øvrige modellene.</w:t>
            </w:r>
          </w:p>
        </w:tc>
      </w:tr>
      <w:tr w:rsidR="008765D3" w:rsidRPr="008765D3" w14:paraId="4D3B21B3" w14:textId="77777777" w:rsidTr="00A35E7C">
        <w:trPr>
          <w:tblCellSpacing w:w="15" w:type="dxa"/>
        </w:trPr>
        <w:tc>
          <w:tcPr>
            <w:tcW w:w="1732" w:type="dxa"/>
            <w:vAlign w:val="center"/>
            <w:hideMark/>
          </w:tcPr>
          <w:p w14:paraId="6A426C5F" w14:textId="77777777" w:rsidR="008765D3" w:rsidRPr="008765D3" w:rsidRDefault="008765D3" w:rsidP="008765D3">
            <w:pPr>
              <w:ind w:left="567"/>
            </w:pPr>
            <w:r w:rsidRPr="008765D3">
              <w:t>Lang sikt (9–12 uker)</w:t>
            </w:r>
          </w:p>
        </w:tc>
        <w:tc>
          <w:tcPr>
            <w:tcW w:w="0" w:type="auto"/>
            <w:vAlign w:val="center"/>
            <w:hideMark/>
          </w:tcPr>
          <w:p w14:paraId="1144562D" w14:textId="77777777" w:rsidR="008765D3" w:rsidRPr="008765D3" w:rsidRDefault="008765D3" w:rsidP="008765D3">
            <w:pPr>
              <w:ind w:left="567"/>
            </w:pPr>
            <w:r w:rsidRPr="008765D3">
              <w:t>Kontraktsforhandlinger og strategisk budsjettering</w:t>
            </w:r>
          </w:p>
        </w:tc>
        <w:tc>
          <w:tcPr>
            <w:tcW w:w="0" w:type="auto"/>
            <w:vAlign w:val="center"/>
            <w:hideMark/>
          </w:tcPr>
          <w:p w14:paraId="05AAB1C7" w14:textId="77777777" w:rsidR="008765D3" w:rsidRPr="008765D3" w:rsidRDefault="008765D3" w:rsidP="008765D3">
            <w:pPr>
              <w:ind w:left="567"/>
            </w:pPr>
            <w:proofErr w:type="spellStart"/>
            <w:r w:rsidRPr="008765D3">
              <w:t>LightGBM</w:t>
            </w:r>
            <w:proofErr w:type="spellEnd"/>
            <w:r w:rsidRPr="008765D3">
              <w:t xml:space="preserve"> tunet eller </w:t>
            </w:r>
            <w:proofErr w:type="spellStart"/>
            <w:r w:rsidRPr="008765D3">
              <w:t>SARIMAX_naiv</w:t>
            </w:r>
            <w:proofErr w:type="spellEnd"/>
          </w:p>
        </w:tc>
        <w:tc>
          <w:tcPr>
            <w:tcW w:w="2408" w:type="dxa"/>
            <w:vAlign w:val="center"/>
            <w:hideMark/>
          </w:tcPr>
          <w:p w14:paraId="0072BFF7" w14:textId="6E2DC76B" w:rsidR="008765D3" w:rsidRPr="008765D3" w:rsidRDefault="008765D3" w:rsidP="008765D3">
            <w:pPr>
              <w:ind w:left="567"/>
            </w:pPr>
            <w:r w:rsidRPr="008765D3">
              <w:t>Modellene er statistisk likeverdige. Valg bør derfor baseres på operasjonelle krav, tilgjengelig kompetanse og vedlikeholdsbeh</w:t>
            </w:r>
            <w:r w:rsidR="00A35E7C">
              <w:t>ov</w:t>
            </w:r>
          </w:p>
        </w:tc>
      </w:tr>
    </w:tbl>
    <w:p w14:paraId="7BEE082A" w14:textId="42996D18" w:rsidR="0098087D" w:rsidRDefault="00D35D82">
      <w:pPr>
        <w:ind w:left="567"/>
      </w:pPr>
      <w:r>
        <w:t>Tabell 8.</w:t>
      </w:r>
    </w:p>
    <w:p w14:paraId="7F8536B4" w14:textId="77777777" w:rsidR="00F9582D" w:rsidRDefault="00000000">
      <w:pPr>
        <w:ind w:left="567"/>
      </w:pPr>
      <w:r>
        <w:rPr>
          <w:b/>
        </w:rPr>
        <w:t>Viktig huskeregel:</w:t>
      </w:r>
      <w:r>
        <w:t xml:space="preserve"> Ved tegn til store markedsomveltninger (som i 2022) bør man legge inn en manuell sikkerhetsmargin på ca. 3–5 NOK/kg utover modellens estimat, da alle modeller tenderer til å være for konservative i boom-perioder.</w:t>
      </w:r>
    </w:p>
    <w:p w14:paraId="34908204" w14:textId="77777777" w:rsidR="00F9582D" w:rsidRDefault="00000000">
      <w:pPr>
        <w:pStyle w:val="Overskrift1"/>
      </w:pPr>
      <w:bookmarkStart w:id="37" w:name="_Toc231147481"/>
      <w:r>
        <w:t>4. Diskusjon</w:t>
      </w:r>
      <w:bookmarkEnd w:id="37"/>
    </w:p>
    <w:p w14:paraId="26D89937" w14:textId="77777777" w:rsidR="00F9582D" w:rsidRDefault="00000000">
      <w:pPr>
        <w:pStyle w:val="Overskrift2"/>
      </w:pPr>
      <w:bookmarkStart w:id="38" w:name="_Toc231147482"/>
      <w:r>
        <w:t>4.1 Hvorfor ingen enkeltmodell vinner alle horisonter — og hva det betyr</w:t>
      </w:r>
      <w:bookmarkEnd w:id="38"/>
    </w:p>
    <w:p w14:paraId="5E7A8A93" w14:textId="77777777" w:rsidR="00F9582D" w:rsidRDefault="00000000">
      <w:r>
        <w:t xml:space="preserve">Den viktigste observasjonen fra tabell 3.1 er at optimalt modellvalg er </w:t>
      </w:r>
      <w:r>
        <w:rPr>
          <w:i/>
        </w:rPr>
        <w:t>horisontsensitivt</w:t>
      </w:r>
      <w:r>
        <w:t xml:space="preserve"> på punktestimatnivå, men at ingen av disse forskjellene er statistisk signifikante (tabell 3.1c). Dette er konsistent med tidsserieteorien og bekrefter funnene fra M4-konkurransen (Makridakis et al., 2020): rene ML-modeller underpresterer statistiske metoder på korte horisonter, mens ensemble-kombinasjoner gir mer robust ytelse over lengre horisonter.</w:t>
      </w:r>
    </w:p>
    <w:p w14:paraId="1E232111" w14:textId="77777777" w:rsidR="00F9582D" w:rsidRDefault="00000000">
      <w:r>
        <w:t>For korte horisonter (h = 4) er den lokale autokorrelasjonsdynamikken avgjørende, og SARIMA med rullende startpunkt utnytter dette effektivt. For middels horisont (h = 8) motvirker ensembleaveraging overfitting i de individuelle ML-modellene. For lang horisont (h = 12) er valutakursen som eksogen variabel informativ, men SHAP-analysen viser at sesongstrukturen (</w:t>
      </w:r>
      <w:r>
        <w:rPr>
          <w:rFonts w:ascii="Courier New" w:hAnsi="Courier New"/>
          <w:sz w:val="20"/>
        </w:rPr>
        <w:t>uke_cos</w:t>
      </w:r>
      <w:r>
        <w:t>) og eksportvolum (</w:t>
      </w:r>
      <w:r>
        <w:rPr>
          <w:rFonts w:ascii="Courier New" w:hAnsi="Courier New"/>
          <w:sz w:val="20"/>
        </w:rPr>
        <w:t>volum_sum_52u</w:t>
      </w:r>
      <w:r>
        <w:t>) er de primære driverne.</w:t>
      </w:r>
    </w:p>
    <w:p w14:paraId="44B83FB9" w14:textId="77777777" w:rsidR="00F9582D" w:rsidRDefault="00000000">
      <w:r>
        <w:lastRenderedPageBreak/>
        <w:t>En praktisk implikasjon er at de tre toppmodellene (SARIMA/SARIMAX_naiv, Ensemble, LightGBM tunet) er statistisk likeverdige innenfor sine respektive horisonter, og at et operativt prognosesystem bør velge modell ut fra driftsegenskaper (tolkbarhet, kjøretid, vedlikeholdsbyrde) heller enn marginale punktestimatforskjeller.</w:t>
      </w:r>
    </w:p>
    <w:p w14:paraId="6B717F09" w14:textId="77777777" w:rsidR="00F9582D" w:rsidRDefault="00000000">
      <w:pPr>
        <w:pStyle w:val="Overskrift2"/>
      </w:pPr>
      <w:bookmarkStart w:id="39" w:name="_Toc231147483"/>
      <w:r>
        <w:t>4.2 Regimeskiftet 2022–2023 og dets konsekvenser</w:t>
      </w:r>
      <w:bookmarkEnd w:id="39"/>
    </w:p>
    <w:p w14:paraId="7C236C82" w14:textId="380DE9D3" w:rsidR="00F9582D" w:rsidRDefault="00000000">
      <w:r>
        <w:t>Lakseprisen steg kraftig fra høsten 2022 til sommeren 2023</w:t>
      </w:r>
      <w:r w:rsidR="00721401">
        <w:t>.</w:t>
      </w:r>
      <w:r>
        <w:t xml:space="preserve"> </w:t>
      </w:r>
      <w:r w:rsidR="00721401">
        <w:t>F</w:t>
      </w:r>
      <w:r>
        <w:t xml:space="preserve">ra et nivå rundt 70–80 NOK/kg til over 110–120 NOK/kg. Dette </w:t>
      </w:r>
      <w:r>
        <w:rPr>
          <w:i/>
        </w:rPr>
        <w:t>regimeskiftet</w:t>
      </w:r>
      <w:r>
        <w:t xml:space="preserve"> har tre viktige konsekvenser for studien, og illustrerer den iboende volatiliteten i laksemarkedet som er veldokumentert i litteraturen (Asche et al., 2015):</w:t>
      </w:r>
    </w:p>
    <w:p w14:paraId="7606BB52" w14:textId="77777777" w:rsidR="00F9582D" w:rsidRDefault="00000000">
      <w:r>
        <w:rPr>
          <w:b/>
        </w:rPr>
        <w:t>Systematisk negativ bias i ensemblet:</w:t>
      </w:r>
      <w:r>
        <w:t xml:space="preserve"> Alle tre ML-modellene tenderer til å underpredikere med 2,2–2,9 NOK/kg. Årsaken er at treningssettet (2010–2021) i liten grad inkluderer de ekstremt høye prisnivåene, slik at modellene konservativt trekker prognosen mot historiske gjennomsnittverdier.</w:t>
      </w:r>
    </w:p>
    <w:p w14:paraId="7B4D41FB" w14:textId="57804119" w:rsidR="00F9582D" w:rsidRDefault="00000000">
      <w:r>
        <w:rPr>
          <w:b/>
        </w:rPr>
        <w:t>Feiling av CV-basert bias-estimering:</w:t>
      </w:r>
      <w:r>
        <w:t xml:space="preserve"> Et forsøk på å estimere bias via kryssvalidering (TimeSeriesSplit, 5 fold) ga estimater på +28–30 NOK/kg </w:t>
      </w:r>
      <w:r w:rsidR="00E67D30">
        <w:t>som er</w:t>
      </w:r>
      <w:r>
        <w:t xml:space="preserve"> ti ganger for høyt. Fold 5 validerer nettopp på boomperioden (2022–2024), men er trent utelukkende på pre-2022 data. Differansen mellom fold-5-estimat og faktisk testbias illustrerer at kryss-validering ikke er pålitelig i ikke-stasjonære tidsserier med regimeskift. Post-hoc-analyse fra kjente test-residualer ble brukt i stedet.</w:t>
      </w:r>
    </w:p>
    <w:p w14:paraId="5DE92A80" w14:textId="39E3C68C" w:rsidR="00F9582D" w:rsidRDefault="00000000">
      <w:r>
        <w:rPr>
          <w:b/>
        </w:rPr>
        <w:t>Kollaps av kvantilregresjon:</w:t>
      </w:r>
      <w:r>
        <w:t xml:space="preserve"> LightGBM kvantilregresjon, trent på pre-boom data, er ukalibrert for den høye prisperioden</w:t>
      </w:r>
      <w:r w:rsidR="008E6B9A">
        <w:t>,</w:t>
      </w:r>
      <w:r>
        <w:t xml:space="preserve"> derav det dramatisk lave dekningsresultatet (35–46 %). Denne effekten er ikke uventet: konformal prediksjon (Vovk et al., 2005) og regime-bevisst modellering ville håndtert dette bedre (se seksjon 5.3).</w:t>
      </w:r>
    </w:p>
    <w:p w14:paraId="55105521" w14:textId="77777777" w:rsidR="00F9582D" w:rsidRDefault="00000000">
      <w:r>
        <w:t>Disse funnene er ikke isolert til dette datasettet; regimeskiftsproblemet er en kjent utfordring i tidsserieprognose og illustrerer grensene for historisk-baserte datasettssplitter.</w:t>
      </w:r>
    </w:p>
    <w:p w14:paraId="6E9EAAA7" w14:textId="77777777" w:rsidR="00F9582D" w:rsidRDefault="00000000">
      <w:pPr>
        <w:pStyle w:val="Overskrift2"/>
      </w:pPr>
      <w:bookmarkStart w:id="40" w:name="_Toc231147484"/>
      <w:r>
        <w:t>4.3 Gauss-baserte CI og underdekking</w:t>
      </w:r>
      <w:bookmarkEnd w:id="40"/>
    </w:p>
    <w:p w14:paraId="5805B670" w14:textId="77777777" w:rsidR="00F9582D" w:rsidRDefault="00000000">
      <w:r>
        <w:t>95 %-konfidensintervallene fra SARIMA/SARIMAX dekker kun 79–82 % av de faktiske verdiene. Residualdiagnostikken gir en tosidig forklaring:</w:t>
      </w:r>
    </w:p>
    <w:p w14:paraId="6E34C492" w14:textId="77777777" w:rsidR="00F9582D" w:rsidRDefault="00000000">
      <w:pPr>
        <w:pStyle w:val="Listeavsnitt"/>
        <w:ind w:left="567"/>
      </w:pPr>
      <w:r>
        <w:t xml:space="preserve">1. </w:t>
      </w:r>
      <w:r>
        <w:rPr>
          <w:b/>
        </w:rPr>
        <w:t>Tunge haler (kurtose ≈ 4,5):</w:t>
      </w:r>
      <w:r>
        <w:t xml:space="preserve"> Gauss-antagelsen underestimerer sannsynligheten for store avvik. De 2,5 % og 97,5 % kvantilene i treningsresidualene er smalere enn ±1,96σ tilsier.</w:t>
      </w:r>
    </w:p>
    <w:p w14:paraId="796605BA" w14:textId="77777777" w:rsidR="00F9582D" w:rsidRDefault="00000000">
      <w:pPr>
        <w:pStyle w:val="Listeavsnitt"/>
        <w:ind w:left="567"/>
      </w:pPr>
      <w:r>
        <w:t xml:space="preserve">2. </w:t>
      </w:r>
      <w:r>
        <w:rPr>
          <w:b/>
        </w:rPr>
        <w:t>Uoppfanget sesongautokorrelasjon:</w:t>
      </w:r>
      <w:r>
        <w:t xml:space="preserve"> Ljung-Box-testene forkaster hvit-støy-hypotesen kraftig ved lag 52 (p ≪ 0,001). Modellen klarer ikke å absorbere all sesongstruktur i (1,1,1)(1,1,1)₅₂-ordenen. De gjenværende korrelerte residualene blåser opp den sanne usikkerheten utover hva Gauss-CI fanget.</w:t>
      </w:r>
    </w:p>
    <w:p w14:paraId="59F6B7F7" w14:textId="08DB1660" w:rsidR="00F9582D" w:rsidRDefault="00000000">
      <w:r>
        <w:t xml:space="preserve">Bootstrap-skalering (seksjon 3.2) reproduserte omtrent samme dekning som Gauss, men uten forbedring. Dette skyldes at bootstrapen sampler fra de </w:t>
      </w:r>
      <w:proofErr w:type="gramStart"/>
      <w:r w:rsidR="008E6B9A">
        <w:rPr>
          <w:iCs/>
        </w:rPr>
        <w:t xml:space="preserve">samme </w:t>
      </w:r>
      <w:r>
        <w:t xml:space="preserve"> in</w:t>
      </w:r>
      <w:proofErr w:type="gramEnd"/>
      <w:r>
        <w:t xml:space="preserve">-sample </w:t>
      </w:r>
      <w:proofErr w:type="spellStart"/>
      <w:r>
        <w:t>residualene</w:t>
      </w:r>
      <w:proofErr w:type="spellEnd"/>
      <w:r w:rsidR="008E6B9A">
        <w:t xml:space="preserve">, og </w:t>
      </w:r>
      <w:r>
        <w:t>dermed arves de samme egenskapene (tunge haler og sesongkorrelasjon) inn i intervallestimatet.</w:t>
      </w:r>
    </w:p>
    <w:p w14:paraId="68FC6142" w14:textId="77777777" w:rsidR="00F9582D" w:rsidRDefault="00000000">
      <w:r>
        <w:lastRenderedPageBreak/>
        <w:t>En reell forbedring av CI-kalibreringen krever enten (a) en rikere residualmodell (t-fordeling, ikke-parametrisk), (b) conformal prediction-rammeverk, eller (c) å trekke residualene fra en lengere kalibrerings-periode som representerer fremtidsregimet.</w:t>
      </w:r>
    </w:p>
    <w:p w14:paraId="352C1BB6" w14:textId="77777777" w:rsidR="00F9582D" w:rsidRDefault="00000000">
      <w:pPr>
        <w:pStyle w:val="Overskrift2"/>
      </w:pPr>
      <w:bookmarkStart w:id="41" w:name="_Toc231147485"/>
      <w:r>
        <w:t>4.4 SARIMA-ordensvalgvalidering og refit-sensitivitet</w:t>
      </w:r>
      <w:bookmarkEnd w:id="41"/>
    </w:p>
    <w:p w14:paraId="782FDCD2" w14:textId="77777777" w:rsidR="00F9582D" w:rsidRDefault="00000000">
      <w:r>
        <w:t xml:space="preserve">SARIMA-orden (1,1,1)(1,1,1)₅₂ ble valgt manuelt. Refit-sensitivitetsanalysen (tabell 4.1) sammenlikner walk-forward-MAE for ulike refit-frekvenser — og gir et overraskende resultat: </w:t>
      </w:r>
      <w:r>
        <w:rPr>
          <w:rFonts w:ascii="Courier New" w:hAnsi="Courier New"/>
          <w:sz w:val="20"/>
        </w:rPr>
        <w:t>refit=∞</w:t>
      </w:r>
      <w:r>
        <w:t xml:space="preserve"> (aldri refit) er best på alle tre horisonter.</w:t>
      </w:r>
    </w:p>
    <w:p w14:paraId="5F375DF9" w14:textId="77777777" w:rsidR="00F9582D" w:rsidRDefault="00000000">
      <w:r>
        <w:rPr>
          <w:b/>
        </w:rPr>
        <w:t xml:space="preserve">Tabell 4.1 – </w:t>
      </w:r>
      <w:proofErr w:type="spellStart"/>
      <w:r>
        <w:rPr>
          <w:b/>
        </w:rPr>
        <w:t>Refit</w:t>
      </w:r>
      <w:proofErr w:type="spellEnd"/>
      <w:r>
        <w:rPr>
          <w:b/>
        </w:rPr>
        <w:t xml:space="preserve">-sensitivitet </w:t>
      </w:r>
      <w:proofErr w:type="gramStart"/>
      <w:r>
        <w:rPr>
          <w:b/>
        </w:rPr>
        <w:t>SARIMA(</w:t>
      </w:r>
      <w:proofErr w:type="gramEnd"/>
      <w:r>
        <w:rPr>
          <w:b/>
        </w:rPr>
        <w:t>1,1,</w:t>
      </w:r>
      <w:proofErr w:type="gramStart"/>
      <w:r>
        <w:rPr>
          <w:b/>
        </w:rPr>
        <w:t>1)(</w:t>
      </w:r>
      <w:proofErr w:type="gramEnd"/>
      <w:r>
        <w:rPr>
          <w:b/>
        </w:rPr>
        <w:t>1,1,</w:t>
      </w:r>
      <w:proofErr w:type="gramStart"/>
      <w:r>
        <w:rPr>
          <w:b/>
        </w:rPr>
        <w:t>1)₅</w:t>
      </w:r>
      <w:proofErr w:type="gramEnd"/>
      <w:r>
        <w:rPr>
          <w:b/>
        </w:rPr>
        <w:t>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2"/>
        <w:gridCol w:w="1813"/>
      </w:tblGrid>
      <w:tr w:rsidR="00F9582D" w14:paraId="31915501" w14:textId="77777777" w:rsidTr="00BC51E9">
        <w:tc>
          <w:tcPr>
            <w:tcW w:w="1814" w:type="dxa"/>
          </w:tcPr>
          <w:p w14:paraId="6A1CF2B2" w14:textId="77777777" w:rsidR="00F9582D" w:rsidRDefault="00000000">
            <w:r>
              <w:rPr>
                <w:b/>
              </w:rPr>
              <w:t>Refit (uker)</w:t>
            </w:r>
          </w:p>
        </w:tc>
        <w:tc>
          <w:tcPr>
            <w:tcW w:w="1814" w:type="dxa"/>
          </w:tcPr>
          <w:p w14:paraId="73977D50" w14:textId="77777777" w:rsidR="00F9582D" w:rsidRDefault="00000000">
            <w:r>
              <w:rPr>
                <w:b/>
              </w:rPr>
              <w:t>h=4 MAE</w:t>
            </w:r>
          </w:p>
        </w:tc>
        <w:tc>
          <w:tcPr>
            <w:tcW w:w="1814" w:type="dxa"/>
          </w:tcPr>
          <w:p w14:paraId="15AF606C" w14:textId="77777777" w:rsidR="00F9582D" w:rsidRDefault="00000000">
            <w:r>
              <w:rPr>
                <w:b/>
              </w:rPr>
              <w:t>h=8 MAE</w:t>
            </w:r>
          </w:p>
        </w:tc>
        <w:tc>
          <w:tcPr>
            <w:tcW w:w="1814" w:type="dxa"/>
          </w:tcPr>
          <w:p w14:paraId="0412DA8B" w14:textId="77777777" w:rsidR="00F9582D" w:rsidRDefault="00000000">
            <w:r>
              <w:rPr>
                <w:b/>
              </w:rPr>
              <w:t>h=12 MAE</w:t>
            </w:r>
          </w:p>
        </w:tc>
        <w:tc>
          <w:tcPr>
            <w:tcW w:w="1814" w:type="dxa"/>
          </w:tcPr>
          <w:p w14:paraId="6256A8A9" w14:textId="77777777" w:rsidR="00F9582D" w:rsidRDefault="00000000">
            <w:r>
              <w:rPr>
                <w:b/>
              </w:rPr>
              <w:t>Kjøretid</w:t>
            </w:r>
          </w:p>
        </w:tc>
      </w:tr>
      <w:tr w:rsidR="00F9582D" w14:paraId="50CC3C98" w14:textId="77777777" w:rsidTr="00BC51E9">
        <w:tc>
          <w:tcPr>
            <w:tcW w:w="1814" w:type="dxa"/>
          </w:tcPr>
          <w:p w14:paraId="2F76D9A3" w14:textId="77777777" w:rsidR="00F9582D" w:rsidRDefault="00000000">
            <w:r>
              <w:t>4</w:t>
            </w:r>
          </w:p>
        </w:tc>
        <w:tc>
          <w:tcPr>
            <w:tcW w:w="1814" w:type="dxa"/>
          </w:tcPr>
          <w:p w14:paraId="7D88069F" w14:textId="77777777" w:rsidR="00F9582D" w:rsidRDefault="00000000">
            <w:r>
              <w:t>8,517</w:t>
            </w:r>
          </w:p>
        </w:tc>
        <w:tc>
          <w:tcPr>
            <w:tcW w:w="1814" w:type="dxa"/>
          </w:tcPr>
          <w:p w14:paraId="6672FBBE" w14:textId="77777777" w:rsidR="00F9582D" w:rsidRDefault="00000000">
            <w:r>
              <w:t>11,281</w:t>
            </w:r>
          </w:p>
        </w:tc>
        <w:tc>
          <w:tcPr>
            <w:tcW w:w="1814" w:type="dxa"/>
          </w:tcPr>
          <w:p w14:paraId="64309D22" w14:textId="77777777" w:rsidR="00F9582D" w:rsidRDefault="00000000">
            <w:r>
              <w:t>13,459</w:t>
            </w:r>
          </w:p>
        </w:tc>
        <w:tc>
          <w:tcPr>
            <w:tcW w:w="1814" w:type="dxa"/>
          </w:tcPr>
          <w:p w14:paraId="38091DE2" w14:textId="77777777" w:rsidR="00F9582D" w:rsidRDefault="00000000">
            <w:r>
              <w:t>~25 min</w:t>
            </w:r>
          </w:p>
        </w:tc>
      </w:tr>
      <w:tr w:rsidR="00F9582D" w14:paraId="6B0AA6D2" w14:textId="77777777" w:rsidTr="00BC51E9">
        <w:tc>
          <w:tcPr>
            <w:tcW w:w="1814" w:type="dxa"/>
          </w:tcPr>
          <w:p w14:paraId="463D76B9" w14:textId="77777777" w:rsidR="00F9582D" w:rsidRDefault="00000000">
            <w:r>
              <w:t>12</w:t>
            </w:r>
          </w:p>
        </w:tc>
        <w:tc>
          <w:tcPr>
            <w:tcW w:w="1814" w:type="dxa"/>
          </w:tcPr>
          <w:p w14:paraId="3F007970" w14:textId="77777777" w:rsidR="00F9582D" w:rsidRDefault="00000000">
            <w:r>
              <w:t>8,460</w:t>
            </w:r>
          </w:p>
        </w:tc>
        <w:tc>
          <w:tcPr>
            <w:tcW w:w="1814" w:type="dxa"/>
          </w:tcPr>
          <w:p w14:paraId="103F9C8D" w14:textId="77777777" w:rsidR="00F9582D" w:rsidRDefault="00000000">
            <w:r>
              <w:t>11,207</w:t>
            </w:r>
          </w:p>
        </w:tc>
        <w:tc>
          <w:tcPr>
            <w:tcW w:w="1814" w:type="dxa"/>
          </w:tcPr>
          <w:p w14:paraId="73657F0C" w14:textId="77777777" w:rsidR="00F9582D" w:rsidRDefault="00000000">
            <w:r>
              <w:t>13,317</w:t>
            </w:r>
          </w:p>
        </w:tc>
        <w:tc>
          <w:tcPr>
            <w:tcW w:w="1814" w:type="dxa"/>
          </w:tcPr>
          <w:p w14:paraId="17C7E78C" w14:textId="77777777" w:rsidR="00F9582D" w:rsidRDefault="00000000">
            <w:r>
              <w:t>~12 min</w:t>
            </w:r>
          </w:p>
        </w:tc>
      </w:tr>
      <w:tr w:rsidR="00F9582D" w14:paraId="05FB8C0F" w14:textId="77777777" w:rsidTr="00BC51E9">
        <w:tc>
          <w:tcPr>
            <w:tcW w:w="1814" w:type="dxa"/>
          </w:tcPr>
          <w:p w14:paraId="12AEB2A3" w14:textId="77777777" w:rsidR="00F9582D" w:rsidRDefault="00000000">
            <w:r>
              <w:t>26</w:t>
            </w:r>
          </w:p>
        </w:tc>
        <w:tc>
          <w:tcPr>
            <w:tcW w:w="1814" w:type="dxa"/>
          </w:tcPr>
          <w:p w14:paraId="5307E3DE" w14:textId="77777777" w:rsidR="00F9582D" w:rsidRDefault="00000000">
            <w:r>
              <w:t>8,451</w:t>
            </w:r>
          </w:p>
        </w:tc>
        <w:tc>
          <w:tcPr>
            <w:tcW w:w="1814" w:type="dxa"/>
          </w:tcPr>
          <w:p w14:paraId="70BD8E84" w14:textId="77777777" w:rsidR="00F9582D" w:rsidRDefault="00000000">
            <w:r>
              <w:t>11,163</w:t>
            </w:r>
          </w:p>
        </w:tc>
        <w:tc>
          <w:tcPr>
            <w:tcW w:w="1814" w:type="dxa"/>
          </w:tcPr>
          <w:p w14:paraId="33115A1C" w14:textId="77777777" w:rsidR="00F9582D" w:rsidRDefault="00000000">
            <w:r>
              <w:t>13,299</w:t>
            </w:r>
          </w:p>
        </w:tc>
        <w:tc>
          <w:tcPr>
            <w:tcW w:w="1814" w:type="dxa"/>
          </w:tcPr>
          <w:p w14:paraId="3BBABD43" w14:textId="77777777" w:rsidR="00F9582D" w:rsidRDefault="00000000">
            <w:r>
              <w:t>~7,5 min</w:t>
            </w:r>
          </w:p>
        </w:tc>
      </w:tr>
      <w:tr w:rsidR="00F9582D" w14:paraId="6EC7EF6B" w14:textId="77777777" w:rsidTr="00BC51E9">
        <w:tc>
          <w:tcPr>
            <w:tcW w:w="1814" w:type="dxa"/>
          </w:tcPr>
          <w:p w14:paraId="1E38D153" w14:textId="77777777" w:rsidR="00F9582D" w:rsidRDefault="00000000">
            <w:r>
              <w:t>∞ (aldri refit)</w:t>
            </w:r>
          </w:p>
        </w:tc>
        <w:tc>
          <w:tcPr>
            <w:tcW w:w="1814" w:type="dxa"/>
          </w:tcPr>
          <w:p w14:paraId="04C327A3" w14:textId="77777777" w:rsidR="00F9582D" w:rsidRDefault="00000000">
            <w:r>
              <w:t>8,270</w:t>
            </w:r>
          </w:p>
        </w:tc>
        <w:tc>
          <w:tcPr>
            <w:tcW w:w="1814" w:type="dxa"/>
          </w:tcPr>
          <w:p w14:paraId="4DD43A75" w14:textId="77777777" w:rsidR="00F9582D" w:rsidRDefault="00000000">
            <w:r>
              <w:t>11,074</w:t>
            </w:r>
          </w:p>
        </w:tc>
        <w:tc>
          <w:tcPr>
            <w:tcW w:w="1814" w:type="dxa"/>
          </w:tcPr>
          <w:p w14:paraId="61D374B7" w14:textId="77777777" w:rsidR="00F9582D" w:rsidRDefault="00000000">
            <w:r>
              <w:t>13,151</w:t>
            </w:r>
          </w:p>
        </w:tc>
        <w:tc>
          <w:tcPr>
            <w:tcW w:w="1814" w:type="dxa"/>
          </w:tcPr>
          <w:p w14:paraId="083184FF" w14:textId="77777777" w:rsidR="00F9582D" w:rsidRDefault="00000000">
            <w:r>
              <w:t>~3 min</w:t>
            </w:r>
          </w:p>
        </w:tc>
      </w:tr>
    </w:tbl>
    <w:p w14:paraId="0738D256" w14:textId="77777777" w:rsidR="00F9582D" w:rsidRDefault="00F9582D"/>
    <w:p w14:paraId="29E9E777" w14:textId="77777777" w:rsidR="00F9582D" w:rsidRDefault="00000000">
      <w:r>
        <w:t>Den intuitive forventningen er at hyppigere re-estimering gir bedre prediksjoner. Her er det motsatte tilfelle: re-estimering på data som inkluderer boomperioden 2022–2023 forringer parameterkvaliteten fordi modellen trekkes mot den ekstraordinære prisdynamikken og blir dårligere kalibrert for normalt markedsklima. Å holde parameterene faste fra pre-boom-trening er dermed mer robust. Dette er nok et uttrykk for det samme regimeskift-problemet som påvirker alle metoder i studien.</w:t>
      </w:r>
    </w:p>
    <w:p w14:paraId="0D6178E1" w14:textId="77777777" w:rsidR="00F9582D" w:rsidRDefault="00000000">
      <w:pPr>
        <w:pStyle w:val="Overskrift2"/>
      </w:pPr>
      <w:bookmarkStart w:id="42" w:name="_Toc231147486"/>
      <w:r>
        <w:t>4.5 Post-hoc ensemble-vekting og adaptiv optimering</w:t>
      </w:r>
      <w:bookmarkEnd w:id="42"/>
    </w:p>
    <w:p w14:paraId="6F670F80" w14:textId="77777777" w:rsidR="00F9582D" w:rsidRDefault="00000000">
      <w:r>
        <w:t xml:space="preserve">For fullstendighetens skyld er det undersøkt om asymmetrisk vekting mellom XGBoost+ES og LightGBM+ES kan forbedre ensemble-ytelsen. Tabell 4.2 viser resultater fra grid search over </w:t>
      </w:r>
      <w:r>
        <w:rPr>
          <w:i/>
        </w:rPr>
        <w:t>w</w:t>
      </w:r>
      <w:r>
        <w:t xml:space="preserve"> ∈ {0,0; 0,1; …; 1,0}, der </w:t>
      </w:r>
      <w:r>
        <w:rPr>
          <w:i/>
        </w:rPr>
        <w:t>w</w:t>
      </w:r>
      <w:r>
        <w:t xml:space="preserve"> er vekten til XGBoost.</w:t>
      </w:r>
    </w:p>
    <w:p w14:paraId="5FCA9171" w14:textId="77777777" w:rsidR="00F9582D" w:rsidRDefault="00000000">
      <w:r>
        <w:rPr>
          <w:b/>
        </w:rPr>
        <w:t>Tabell 4.2 – Post-hoc optimal ensemble-vekting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2"/>
      </w:tblGrid>
      <w:tr w:rsidR="00F9582D" w14:paraId="5F515786" w14:textId="77777777" w:rsidTr="00F6232C">
        <w:tc>
          <w:tcPr>
            <w:tcW w:w="1814" w:type="dxa"/>
          </w:tcPr>
          <w:p w14:paraId="793A8446" w14:textId="77777777" w:rsidR="00F9582D" w:rsidRDefault="00000000">
            <w:r>
              <w:rPr>
                <w:b/>
              </w:rPr>
              <w:t>Horisont</w:t>
            </w:r>
          </w:p>
        </w:tc>
        <w:tc>
          <w:tcPr>
            <w:tcW w:w="1814" w:type="dxa"/>
          </w:tcPr>
          <w:p w14:paraId="54F164AB" w14:textId="77777777" w:rsidR="00F9582D" w:rsidRDefault="00000000">
            <w:r>
              <w:rPr>
                <w:b/>
              </w:rPr>
              <w:t>Beste w_XGB</w:t>
            </w:r>
          </w:p>
        </w:tc>
        <w:tc>
          <w:tcPr>
            <w:tcW w:w="1814" w:type="dxa"/>
          </w:tcPr>
          <w:p w14:paraId="4BAFDC0C" w14:textId="77777777" w:rsidR="00F9582D" w:rsidRDefault="00000000">
            <w:r>
              <w:rPr>
                <w:b/>
              </w:rPr>
              <w:t>MAE (lik 50/50)</w:t>
            </w:r>
          </w:p>
        </w:tc>
        <w:tc>
          <w:tcPr>
            <w:tcW w:w="1814" w:type="dxa"/>
          </w:tcPr>
          <w:p w14:paraId="34998FBA" w14:textId="77777777" w:rsidR="00F9582D" w:rsidRDefault="00000000">
            <w:r>
              <w:rPr>
                <w:b/>
              </w:rPr>
              <w:t>MAE (optimal)</w:t>
            </w:r>
          </w:p>
        </w:tc>
        <w:tc>
          <w:tcPr>
            <w:tcW w:w="1814" w:type="dxa"/>
          </w:tcPr>
          <w:p w14:paraId="022BA479" w14:textId="77777777" w:rsidR="00F9582D" w:rsidRDefault="00000000">
            <w:r>
              <w:rPr>
                <w:b/>
              </w:rPr>
              <w:t>Endring</w:t>
            </w:r>
          </w:p>
        </w:tc>
      </w:tr>
      <w:tr w:rsidR="00F9582D" w14:paraId="659E6573" w14:textId="77777777" w:rsidTr="00F6232C">
        <w:tc>
          <w:tcPr>
            <w:tcW w:w="1814" w:type="dxa"/>
          </w:tcPr>
          <w:p w14:paraId="4E9797E8" w14:textId="77777777" w:rsidR="00F9582D" w:rsidRDefault="00000000">
            <w:r>
              <w:t>4</w:t>
            </w:r>
          </w:p>
        </w:tc>
        <w:tc>
          <w:tcPr>
            <w:tcW w:w="1814" w:type="dxa"/>
          </w:tcPr>
          <w:p w14:paraId="28AB832A" w14:textId="77777777" w:rsidR="00F9582D" w:rsidRDefault="00000000">
            <w:r>
              <w:t>0,5</w:t>
            </w:r>
          </w:p>
        </w:tc>
        <w:tc>
          <w:tcPr>
            <w:tcW w:w="1814" w:type="dxa"/>
          </w:tcPr>
          <w:p w14:paraId="56D39A9A" w14:textId="77777777" w:rsidR="00F9582D" w:rsidRDefault="00000000">
            <w:r>
              <w:t>8,33</w:t>
            </w:r>
          </w:p>
        </w:tc>
        <w:tc>
          <w:tcPr>
            <w:tcW w:w="1814" w:type="dxa"/>
          </w:tcPr>
          <w:p w14:paraId="0EDEF691" w14:textId="77777777" w:rsidR="00F9582D" w:rsidRDefault="00000000">
            <w:r>
              <w:t>8,33</w:t>
            </w:r>
          </w:p>
        </w:tc>
        <w:tc>
          <w:tcPr>
            <w:tcW w:w="1814" w:type="dxa"/>
          </w:tcPr>
          <w:p w14:paraId="1AA5CC61" w14:textId="77777777" w:rsidR="00F9582D" w:rsidRDefault="00000000">
            <w:r>
              <w:t>0,00</w:t>
            </w:r>
          </w:p>
        </w:tc>
      </w:tr>
      <w:tr w:rsidR="00F9582D" w14:paraId="673BDC3E" w14:textId="77777777" w:rsidTr="00F6232C">
        <w:tc>
          <w:tcPr>
            <w:tcW w:w="1814" w:type="dxa"/>
          </w:tcPr>
          <w:p w14:paraId="08A6E02C" w14:textId="77777777" w:rsidR="00F9582D" w:rsidRDefault="00000000">
            <w:r>
              <w:t>8</w:t>
            </w:r>
          </w:p>
        </w:tc>
        <w:tc>
          <w:tcPr>
            <w:tcW w:w="1814" w:type="dxa"/>
          </w:tcPr>
          <w:p w14:paraId="04F2A0F9" w14:textId="77777777" w:rsidR="00F9582D" w:rsidRDefault="00000000">
            <w:r>
              <w:t>0,8</w:t>
            </w:r>
          </w:p>
        </w:tc>
        <w:tc>
          <w:tcPr>
            <w:tcW w:w="1814" w:type="dxa"/>
          </w:tcPr>
          <w:p w14:paraId="6B1631A4" w14:textId="77777777" w:rsidR="00F9582D" w:rsidRDefault="00000000">
            <w:r>
              <w:t>10,85</w:t>
            </w:r>
          </w:p>
        </w:tc>
        <w:tc>
          <w:tcPr>
            <w:tcW w:w="1814" w:type="dxa"/>
          </w:tcPr>
          <w:p w14:paraId="4D7B61D4" w14:textId="77777777" w:rsidR="00F9582D" w:rsidRDefault="00000000">
            <w:r>
              <w:t>10,77</w:t>
            </w:r>
          </w:p>
        </w:tc>
        <w:tc>
          <w:tcPr>
            <w:tcW w:w="1814" w:type="dxa"/>
          </w:tcPr>
          <w:p w14:paraId="1164E898" w14:textId="77777777" w:rsidR="00F9582D" w:rsidRDefault="00000000">
            <w:r>
              <w:t>−0,08</w:t>
            </w:r>
          </w:p>
        </w:tc>
      </w:tr>
      <w:tr w:rsidR="00F9582D" w14:paraId="469040B4" w14:textId="77777777" w:rsidTr="00F6232C">
        <w:tc>
          <w:tcPr>
            <w:tcW w:w="1814" w:type="dxa"/>
          </w:tcPr>
          <w:p w14:paraId="7E7D2C3B" w14:textId="77777777" w:rsidR="00F9582D" w:rsidRDefault="00000000">
            <w:r>
              <w:t>12</w:t>
            </w:r>
          </w:p>
        </w:tc>
        <w:tc>
          <w:tcPr>
            <w:tcW w:w="1814" w:type="dxa"/>
          </w:tcPr>
          <w:p w14:paraId="2316E15A" w14:textId="77777777" w:rsidR="00F9582D" w:rsidRDefault="00000000">
            <w:r>
              <w:t>0,2</w:t>
            </w:r>
          </w:p>
        </w:tc>
        <w:tc>
          <w:tcPr>
            <w:tcW w:w="1814" w:type="dxa"/>
          </w:tcPr>
          <w:p w14:paraId="3FCFEE5F" w14:textId="77777777" w:rsidR="00F9582D" w:rsidRDefault="00000000">
            <w:r>
              <w:t>13,56</w:t>
            </w:r>
          </w:p>
        </w:tc>
        <w:tc>
          <w:tcPr>
            <w:tcW w:w="1814" w:type="dxa"/>
          </w:tcPr>
          <w:p w14:paraId="26F88097" w14:textId="77777777" w:rsidR="00F9582D" w:rsidRDefault="00000000">
            <w:r>
              <w:t>13,22</w:t>
            </w:r>
          </w:p>
        </w:tc>
        <w:tc>
          <w:tcPr>
            <w:tcW w:w="1814" w:type="dxa"/>
          </w:tcPr>
          <w:p w14:paraId="2669DEAC" w14:textId="77777777" w:rsidR="00F9582D" w:rsidRDefault="00000000">
            <w:r>
              <w:t>−0,34</w:t>
            </w:r>
          </w:p>
        </w:tc>
      </w:tr>
    </w:tbl>
    <w:p w14:paraId="270F1987" w14:textId="77777777" w:rsidR="00F9582D" w:rsidRDefault="00F9582D"/>
    <w:p w14:paraId="0953053F" w14:textId="77777777" w:rsidR="00F9582D" w:rsidRDefault="00000000">
      <w:r>
        <w:t xml:space="preserve">Det understrekes eksplisitt at disse vektene er funnet ved grid search over det </w:t>
      </w:r>
      <w:r>
        <w:rPr>
          <w:i/>
        </w:rPr>
        <w:t>kjente</w:t>
      </w:r>
      <w:r>
        <w:t xml:space="preserve"> testsettet, og representerer dermed en </w:t>
      </w:r>
      <w:r>
        <w:rPr>
          <w:i/>
        </w:rPr>
        <w:t>post-hoc illustrasjon</w:t>
      </w:r>
      <w:r>
        <w:t xml:space="preserve"> av potensiell gevinst. De kan ikke benyttes direkte i operativt bruk uten å estimere vektene på en separat kalibrerings- eller rolling-window-periode — noe som krever ytterligere datamateriale og risikerer overfitting i en ny periode.</w:t>
      </w:r>
    </w:p>
    <w:p w14:paraId="50FCF403" w14:textId="77777777" w:rsidR="00F9582D" w:rsidRDefault="00000000">
      <w:r>
        <w:lastRenderedPageBreak/>
        <w:t>For h = 12 dominerer LightGBM (w_XGB = 0,2 gir 80 % LightGBM-vekting), noe som bekrefter funnene fra enkeltmodell-sammenligningen og motiverer online ensemble-vekting som fremtidig forbedring.</w:t>
      </w:r>
    </w:p>
    <w:p w14:paraId="132A04CA" w14:textId="77777777" w:rsidR="00F9582D" w:rsidRDefault="00000000">
      <w:pPr>
        <w:pStyle w:val="Overskrift2"/>
      </w:pPr>
      <w:bookmarkStart w:id="43" w:name="_Toc231147487"/>
      <w:r>
        <w:t>4.6 MAE vs. RMSE: implikasjoner for modellvalg</w:t>
      </w:r>
      <w:bookmarkEnd w:id="43"/>
    </w:p>
    <w:p w14:paraId="4E0669DC" w14:textId="77777777" w:rsidR="00F9582D" w:rsidRDefault="00000000">
      <w:r>
        <w:t>Valget av MAE som primær evalueringsmetrikk er bevisst, men konsekvensene er verdt å drøfte eksplisitt. Som tabell 3.1d viser, gir RMSE en dels annen rangering:</w:t>
      </w:r>
    </w:p>
    <w:p w14:paraId="67180AC4" w14:textId="77777777" w:rsidR="00F9582D" w:rsidRDefault="00000000">
      <w:pPr>
        <w:pStyle w:val="Listeavsnitt"/>
        <w:ind w:left="567"/>
      </w:pPr>
      <w:r>
        <w:t xml:space="preserve">• </w:t>
      </w:r>
      <w:r>
        <w:rPr>
          <w:b/>
        </w:rPr>
        <w:t>h = 4:</w:t>
      </w:r>
      <w:r>
        <w:t xml:space="preserve"> Ensemblet (RMSE 10,72) slår SARIMA (RMSE 11,01) på tross av at SARIMA vinner på MAE. Dette indikerer at ensemblet håndterer ekstremhendelser bedre, selv om dets gjennomsnittlige absolutte feil er noe høyere.</w:t>
      </w:r>
    </w:p>
    <w:p w14:paraId="2061E5FC" w14:textId="77777777" w:rsidR="00F9582D" w:rsidRDefault="00000000">
      <w:pPr>
        <w:pStyle w:val="Listeavsnitt"/>
        <w:ind w:left="567"/>
      </w:pPr>
      <w:r>
        <w:t xml:space="preserve">• </w:t>
      </w:r>
      <w:r>
        <w:rPr>
          <w:b/>
        </w:rPr>
        <w:t>h = 12:</w:t>
      </w:r>
      <w:r>
        <w:t xml:space="preserve"> LightGBM+ES (RMSE 16,93) slår LightGBM tunet (RMSE 17+) og SARIMAX_naiv (RMSE 17,58).</w:t>
      </w:r>
    </w:p>
    <w:p w14:paraId="66C0B3C9" w14:textId="77777777" w:rsidR="00F9582D" w:rsidRDefault="00000000">
      <w:r>
        <w:t>For operativ logistikk er valget mellom MAE og RMSE knyttet til konsekvensene av store feil. Dersom en stor enkeltfeil (f.eks. en prisbevegelse på 20 NOK/kg som modellen ikke fanget) medfører uforholdsmessig store kostnader (tapte kontrakter, feilallokert kapasitet), er RMSE-minimering å foretrekke. Dersom kostnadene er proporsjonale med avvikets størrelse (lineær tap), er MAE riktig metrikk. For slakteplanlegging og logistikkbooking er en rimelig antagelse at kostnadene er tilnærmet lineære, noe som støtter MAE som primærmetrikk. For prissikringsapplikasjoner (opsjoner, futures) vil imidlertid store avvik typisk medføre asymmetriske kostnader, og RMSE-vinneren bør foretrekkes.</w:t>
      </w:r>
    </w:p>
    <w:p w14:paraId="09BE0B8D" w14:textId="77777777" w:rsidR="00F9582D" w:rsidRDefault="00000000">
      <w:pPr>
        <w:pStyle w:val="Overskrift2"/>
      </w:pPr>
      <w:bookmarkStart w:id="44" w:name="_Toc231147488"/>
      <w:r>
        <w:t>4.7 Implikasjoner for logistikk og beslutningsstøtte</w:t>
      </w:r>
      <w:bookmarkEnd w:id="44"/>
    </w:p>
    <w:p w14:paraId="5ACDD86B" w14:textId="77777777" w:rsidR="00F9582D" w:rsidRDefault="00000000">
      <w:r>
        <w:t>Resultatene fra studien har flere praktiske implikasjoner for aktører i sjømatnæringen. Mer presise prisprognoser, selv med de usikkerhetene som er identifisert, gir et bedre grunnlag for operativ beslutningsstøtte på flere områder:</w:t>
      </w:r>
    </w:p>
    <w:p w14:paraId="25F4638E" w14:textId="77777777" w:rsidR="00F9582D" w:rsidRDefault="00000000">
      <w:pPr>
        <w:pStyle w:val="Listeavsnitt"/>
        <w:ind w:left="567"/>
      </w:pPr>
      <w:r>
        <w:t xml:space="preserve">1. </w:t>
      </w:r>
      <w:r>
        <w:rPr>
          <w:b/>
        </w:rPr>
        <w:t>Produksjons- og slakteplanlegging:</w:t>
      </w:r>
      <w:r>
        <w:t xml:space="preserve"> Ved å ha en indikasjon på prisutviklingen 4–8 uker frem i tid, kan oppdrettere i større grad optimalisere slaktetidspunktet. Dersom modellen indikerer et prisfall, kan det være lønnsomt å fremskynde slakting, og vice versa.</w:t>
      </w:r>
    </w:p>
    <w:p w14:paraId="2B9BFA88" w14:textId="77777777" w:rsidR="00F9582D" w:rsidRDefault="00000000">
      <w:pPr>
        <w:pStyle w:val="Listeavsnitt"/>
        <w:ind w:left="567"/>
      </w:pPr>
      <w:r>
        <w:t xml:space="preserve">2. </w:t>
      </w:r>
      <w:r>
        <w:rPr>
          <w:b/>
        </w:rPr>
        <w:t>Eksportstrategi og prissikring:</w:t>
      </w:r>
      <w:r>
        <w:t xml:space="preserve"> For eksportører gir prognosene på 8 og 12 uker (hvor henholdsvis ensemblet og SARIMAX_naiv/LightGBM presterer best) et verktøy for å vurdere risiko i spotmarkedet opp mot faste kontrakter.</w:t>
      </w:r>
    </w:p>
    <w:p w14:paraId="19E6F2E0" w14:textId="77777777" w:rsidR="00F9582D" w:rsidRDefault="00000000">
      <w:pPr>
        <w:pStyle w:val="Listeavsnitt"/>
        <w:ind w:left="567"/>
      </w:pPr>
      <w:r>
        <w:t xml:space="preserve">3. </w:t>
      </w:r>
      <w:r>
        <w:rPr>
          <w:b/>
        </w:rPr>
        <w:t>Logistikk og kapasitetsutnyttelse:</w:t>
      </w:r>
      <w:r>
        <w:t xml:space="preserve"> Bedre prisprognoser henger ofte sammen med forventet markedsetterspørsel. Dette muliggjør mer effektiv planlegging av transportkapasitet og logistikkflyt ut til de globale markedene.</w:t>
      </w:r>
    </w:p>
    <w:p w14:paraId="4C002915" w14:textId="77777777" w:rsidR="00F9582D" w:rsidRDefault="00000000">
      <w:pPr>
        <w:pStyle w:val="Listeavsnitt"/>
        <w:ind w:left="567"/>
      </w:pPr>
      <w:r>
        <w:t xml:space="preserve">4. </w:t>
      </w:r>
      <w:r>
        <w:rPr>
          <w:b/>
        </w:rPr>
        <w:t>Risikostyring:</w:t>
      </w:r>
      <w:r>
        <w:t xml:space="preserve"> Selv om konfidensintervallene underdekker (80 % mot 95 %), gir de en kvantifiserbar ramme for "worst-case" scenarier som er mer presis enn ren intuisjon. Forbedrede prognoser bidrar dermed til å redusere den økonomiske risikoen knyttet til den iboende prisvolatiliteten i sektoren.</w:t>
      </w:r>
    </w:p>
    <w:p w14:paraId="3D34DCD3" w14:textId="77777777" w:rsidR="00F9582D" w:rsidRDefault="00000000">
      <w:pPr>
        <w:pStyle w:val="Overskrift1"/>
      </w:pPr>
      <w:bookmarkStart w:id="45" w:name="_Toc231147489"/>
      <w:r>
        <w:t>5. Konklusjon</w:t>
      </w:r>
      <w:bookmarkEnd w:id="45"/>
    </w:p>
    <w:p w14:paraId="30086E75" w14:textId="77777777" w:rsidR="00F9582D" w:rsidRDefault="00000000">
      <w:pPr>
        <w:pStyle w:val="Overskrift2"/>
      </w:pPr>
      <w:bookmarkStart w:id="46" w:name="_Toc231147490"/>
      <w:r>
        <w:t>5.1 Hovedfunn og svar på problemstilling</w:t>
      </w:r>
      <w:bookmarkEnd w:id="46"/>
    </w:p>
    <w:p w14:paraId="4E82563F" w14:textId="77777777" w:rsidR="00F9582D" w:rsidRDefault="00000000">
      <w:r>
        <w:t>Denne studien har undersøkt hvilke modeller som gir lavest prediksjonsfeil for ukentlig laksepris på 4, 8 og 12 ukers sikt. Numerisk er det en horisontsensitiv rangering:</w:t>
      </w:r>
    </w:p>
    <w:p w14:paraId="79337D42" w14:textId="77777777" w:rsidR="00F9582D" w:rsidRDefault="00000000">
      <w:pPr>
        <w:pStyle w:val="Listeavsnitt"/>
        <w:ind w:left="567"/>
      </w:pPr>
      <w:r>
        <w:lastRenderedPageBreak/>
        <w:t xml:space="preserve">• </w:t>
      </w:r>
      <w:r>
        <w:rPr>
          <w:b/>
        </w:rPr>
        <w:t>På kort sikt (4 uker)</w:t>
      </w:r>
      <w:r>
        <w:t xml:space="preserve"> oppnår </w:t>
      </w:r>
      <w:r>
        <w:rPr>
          <w:b/>
        </w:rPr>
        <w:t>SARIMA</w:t>
      </w:r>
      <w:r>
        <w:t xml:space="preserve"> lavest MAE (8,27 NOK/kg), men Diebold-Mariano-testen bekrefter at forskjellen fra Ensemble (8,33 NOK/kg) ikke er statistisk signifikant (p = 0,89).</w:t>
      </w:r>
    </w:p>
    <w:p w14:paraId="47594D07" w14:textId="77777777" w:rsidR="00F9582D" w:rsidRDefault="00000000">
      <w:pPr>
        <w:pStyle w:val="Listeavsnitt"/>
        <w:ind w:left="567"/>
      </w:pPr>
      <w:r>
        <w:t xml:space="preserve">• </w:t>
      </w:r>
      <w:r>
        <w:rPr>
          <w:b/>
        </w:rPr>
        <w:t>På mellomlang sikt (8 uker)</w:t>
      </w:r>
      <w:r>
        <w:t xml:space="preserve"> er </w:t>
      </w:r>
      <w:r>
        <w:rPr>
          <w:b/>
        </w:rPr>
        <w:t>Ensemblet</w:t>
      </w:r>
      <w:r>
        <w:t xml:space="preserve"> numerisk best (MAE 10,85 NOK/kg), men heller ikke her er differansen fra de neste beste modellene statistisk signifikant.</w:t>
      </w:r>
    </w:p>
    <w:p w14:paraId="47ECEFB7" w14:textId="77777777" w:rsidR="00F9582D" w:rsidRDefault="00000000">
      <w:pPr>
        <w:pStyle w:val="Listeavsnitt"/>
        <w:ind w:left="567"/>
      </w:pPr>
      <w:r>
        <w:t xml:space="preserve">• </w:t>
      </w:r>
      <w:r>
        <w:rPr>
          <w:b/>
        </w:rPr>
        <w:t>På lang sikt (12 uker)</w:t>
      </w:r>
      <w:r>
        <w:t xml:space="preserve"> er </w:t>
      </w:r>
      <w:r>
        <w:rPr>
          <w:b/>
        </w:rPr>
        <w:t>LightGBM tunet</w:t>
      </w:r>
      <w:r>
        <w:t xml:space="preserve"> og </w:t>
      </w:r>
      <w:r>
        <w:rPr>
          <w:b/>
        </w:rPr>
        <w:t>SARIMAX_naiv</w:t>
      </w:r>
      <w:r>
        <w:t xml:space="preserve"> tilnærmet likeverdige (13,06 vs. 13,15 NOK/kg, p = 0,98).</w:t>
      </w:r>
    </w:p>
    <w:p w14:paraId="67B52814" w14:textId="77777777" w:rsidR="00F9582D" w:rsidRDefault="00000000">
      <w:r>
        <w:t xml:space="preserve">Den overordnede konklusjonen er at statistiske og maskinlæringsbaserte metoder presterer </w:t>
      </w:r>
      <w:r w:rsidRPr="00E90D9A">
        <w:rPr>
          <w:bCs/>
        </w:rPr>
        <w:t>statistisk likeverdig</w:t>
      </w:r>
      <w:r>
        <w:t xml:space="preserve"> på alle horisonter innenfor dette datagrunnlaget. Ingen enkeltmodell er statistisk overlegen. Dette nyanserer den opprinnelige anbefalingen om horisontstyrt modellvalg: mens slik styring er </w:t>
      </w:r>
      <w:r>
        <w:rPr>
          <w:i/>
        </w:rPr>
        <w:t>numerisk</w:t>
      </w:r>
      <w:r>
        <w:t xml:space="preserve"> motivert, er den ikke statistisk nødvendig med 104 testobservasjoner.</w:t>
      </w:r>
    </w:p>
    <w:p w14:paraId="2BCF76FC" w14:textId="77777777" w:rsidR="00F9582D" w:rsidRDefault="00000000">
      <w:r>
        <w:t>En viktig metodisk innsikt er at SARIMAX med naiv random-walk-valutaprognose presterer tilnærmet identisk med SARIMAX med perfekt fremtidig valutainformasjon (oracle) — Oracle-fordelen er ikke signifikant (DM = –1,11, p = 0,27). Dette bekrefter random-walk-hypotesen for valutakurser (Meese &amp; Rogoff, 1983) og demonstrerer at SARIMAX er fullt operativ uten kunnskap om fremtidig valutakurs.</w:t>
      </w:r>
    </w:p>
    <w:p w14:paraId="511474B7" w14:textId="77777777" w:rsidR="00F9582D" w:rsidRDefault="00000000">
      <w:pPr>
        <w:pStyle w:val="Overskrift2"/>
      </w:pPr>
      <w:bookmarkStart w:id="47" w:name="_Toc231147491"/>
      <w:r>
        <w:t>5.2 Praktiske implikasjoner</w:t>
      </w:r>
      <w:bookmarkEnd w:id="47"/>
    </w:p>
    <w:p w14:paraId="18CE8226" w14:textId="77777777" w:rsidR="00F9582D" w:rsidRDefault="00000000">
      <w:r>
        <w:t>Studien viser at en kombinert modellstrategi kan gi forbedring på inntil 0,3 prosentpoeng i MAPE (~3 % relativ reduksjon) sammenlignet med naive estimater, men at de beste modellene er statistisk likeverdige. For sjømatnæringen innebærer dette at modellvalg bør styres av:</w:t>
      </w:r>
    </w:p>
    <w:p w14:paraId="4563B456" w14:textId="77777777" w:rsidR="00F9582D" w:rsidRDefault="00000000">
      <w:pPr>
        <w:pStyle w:val="Listeavsnitt"/>
        <w:ind w:left="567"/>
      </w:pPr>
      <w:r>
        <w:t xml:space="preserve">1. </w:t>
      </w:r>
      <w:r>
        <w:rPr>
          <w:b/>
        </w:rPr>
        <w:t>Tolkbarhet:</w:t>
      </w:r>
      <w:r>
        <w:t xml:space="preserve"> SARIMA/SARIMAX er lettere å forklare for beslutningstagere enn ensemble-ML.</w:t>
      </w:r>
    </w:p>
    <w:p w14:paraId="1D0A1A7D" w14:textId="77777777" w:rsidR="00F9582D" w:rsidRDefault="00000000">
      <w:pPr>
        <w:pStyle w:val="Listeavsnitt"/>
        <w:ind w:left="567"/>
      </w:pPr>
      <w:r>
        <w:t xml:space="preserve">2. </w:t>
      </w:r>
      <w:r>
        <w:rPr>
          <w:b/>
        </w:rPr>
        <w:t>Robusthet mot overfitting:</w:t>
      </w:r>
      <w:r>
        <w:t xml:space="preserve"> Ensemble med early stopping er mer robust enn tunet XGBoost alene.</w:t>
      </w:r>
    </w:p>
    <w:p w14:paraId="27A6FFAF" w14:textId="77777777" w:rsidR="00F9582D" w:rsidRDefault="00000000">
      <w:pPr>
        <w:pStyle w:val="Listeavsnitt"/>
        <w:ind w:left="567"/>
      </w:pPr>
      <w:r>
        <w:t xml:space="preserve">3. </w:t>
      </w:r>
      <w:r>
        <w:rPr>
          <w:b/>
        </w:rPr>
        <w:t>Driftsegenskaper:</w:t>
      </w:r>
      <w:r>
        <w:t xml:space="preserve"> SARIMA med faste parametere er raskest (~3 min) og enklest å vedlikeholde.</w:t>
      </w:r>
    </w:p>
    <w:p w14:paraId="4CABA0FC" w14:textId="77777777" w:rsidR="00F9582D" w:rsidRDefault="00000000">
      <w:r>
        <w:rPr>
          <w:b/>
        </w:rPr>
        <w:t>Operasjonell anbefaling per horisont:</w:t>
      </w:r>
      <w:r>
        <w:t xml:space="preserve"> SARIMA eller SARIMAX_naiv for h = 4 (MAE ~8,24–8,27 NOK/kg), Ensemble for h = 8 (MAE 10,85 NOK/kg; lavest RMSE), og LightGBM tunet for h = 12 (MAE 13,06 NOK/kg; lavest MAPE).</w:t>
      </w:r>
    </w:p>
    <w:p w14:paraId="6F4BB72A" w14:textId="77777777" w:rsidR="00F9582D" w:rsidRDefault="00000000">
      <w:r>
        <w:t>Det må understrekes at alle modeller underestimerer usikkerheten i perioder med store regimeskift, slik som prishoppet i 2022–2023. Operative brukere bør derfor tolke konfidensintervallene som veiledende og ta høyde for at ekstreme utfall forekommer oftere enn modellene forutser.</w:t>
      </w:r>
    </w:p>
    <w:p w14:paraId="46BEBB5F" w14:textId="77777777" w:rsidR="00F9582D" w:rsidRDefault="00000000">
      <w:pPr>
        <w:pStyle w:val="Overskrift2"/>
      </w:pPr>
      <w:bookmarkStart w:id="48" w:name="_Toc231147492"/>
      <w:r>
        <w:t>5.3 Begrensninger og videre arbeid</w:t>
      </w:r>
      <w:bookmarkEnd w:id="48"/>
    </w:p>
    <w:p w14:paraId="1E2701C2" w14:textId="77777777" w:rsidR="00F9582D" w:rsidRDefault="00000000">
      <w:r>
        <w:t>Den største begrensningen i studien er modellenes sårbarhet for strukturelle regimeskift som ikke finnes i treningsdataene. Videre arbeid bør fokusere på:</w:t>
      </w:r>
    </w:p>
    <w:p w14:paraId="597B2593" w14:textId="77777777" w:rsidR="00F9582D" w:rsidRDefault="00000000">
      <w:pPr>
        <w:pStyle w:val="Listeavsnitt"/>
        <w:ind w:left="567"/>
      </w:pPr>
      <w:r>
        <w:t xml:space="preserve">1. </w:t>
      </w:r>
      <w:r>
        <w:rPr>
          <w:b/>
        </w:rPr>
        <w:t>Regime-bevisst modellering:</w:t>
      </w:r>
      <w:r>
        <w:t xml:space="preserve"> Utforske modeller som automatisk kan oppdage og tilpasse seg skifter i markedsvolatilitet, for eksempel gjennom online learning eller adaptive ensemble-vekter.</w:t>
      </w:r>
    </w:p>
    <w:p w14:paraId="645D57C9" w14:textId="77777777" w:rsidR="00F9582D" w:rsidRDefault="00000000">
      <w:pPr>
        <w:pStyle w:val="Listeavsnitt"/>
        <w:ind w:left="567"/>
      </w:pPr>
      <w:r>
        <w:t xml:space="preserve">2. </w:t>
      </w:r>
      <w:r>
        <w:rPr>
          <w:b/>
        </w:rPr>
        <w:t>Konformal prediksjon:</w:t>
      </w:r>
      <w:r>
        <w:t xml:space="preserve"> Implementere rammeverk for </w:t>
      </w:r>
      <w:r>
        <w:rPr>
          <w:i/>
        </w:rPr>
        <w:t>Conformal Prediction</w:t>
      </w:r>
      <w:r>
        <w:t xml:space="preserve"> (Vovk et al., 2005). Dette er en teknikk som gir garantert dekningsgrad for usikkerhetsintervaller uten å </w:t>
      </w:r>
      <w:r>
        <w:lastRenderedPageBreak/>
        <w:t>hvile på urealistiske Gauss-antagelser om normalfordelte residualer. Dette ville løst problemet med systematisk underdekking identifisert i denne studien.</w:t>
      </w:r>
    </w:p>
    <w:p w14:paraId="6BFD9C9F" w14:textId="77777777" w:rsidR="00F9582D" w:rsidRDefault="00000000">
      <w:pPr>
        <w:pStyle w:val="Listeavsnitt"/>
        <w:ind w:left="567"/>
      </w:pPr>
      <w:r>
        <w:t xml:space="preserve">3. </w:t>
      </w:r>
      <w:r>
        <w:rPr>
          <w:b/>
        </w:rPr>
        <w:t>Integrasjon av Fish Pool-futures:</w:t>
      </w:r>
      <w:r>
        <w:t xml:space="preserve"> Inkludere futures-priser fra laksebørsen Fish Pool som en ledende indikator (eksogen variabel). Siden disse prisene reflekterer markedets samlede forventninger frem i tid, vil de sannsynligvis kunne redusere bias i perioder med store prisskift.</w:t>
      </w:r>
    </w:p>
    <w:p w14:paraId="7B6E8176" w14:textId="77777777" w:rsidR="00F9582D" w:rsidRDefault="00000000">
      <w:pPr>
        <w:pStyle w:val="Listeavsnitt"/>
        <w:ind w:left="567"/>
      </w:pPr>
      <w:r>
        <w:t xml:space="preserve">4. </w:t>
      </w:r>
      <w:r>
        <w:rPr>
          <w:b/>
        </w:rPr>
        <w:t>Utvide testperioden:</w:t>
      </w:r>
      <w:r>
        <w:t xml:space="preserve"> Med et lengere testsett (f.eks. 3–5 år) ville Diebold-Mariano-testen ha tilstrekkelig statistisk kraft til å avgjøre om horisontstyrt modellvalg er statistisk motivert.</w:t>
      </w:r>
    </w:p>
    <w:p w14:paraId="596975E4" w14:textId="77777777" w:rsidR="00F9582D" w:rsidRDefault="00000000">
      <w:pPr>
        <w:pStyle w:val="Listeavsnitt"/>
        <w:ind w:left="567"/>
      </w:pPr>
      <w:r>
        <w:t xml:space="preserve">5. </w:t>
      </w:r>
      <w:r>
        <w:rPr>
          <w:b/>
        </w:rPr>
        <w:t>Flere datakilder:</w:t>
      </w:r>
      <w:r>
        <w:t xml:space="preserve"> Integrere mer detaljerte tilbudsdata som biomasseoversikter og fôrsalg for å styrke de lengre horisontene ytterligere.</w:t>
      </w:r>
    </w:p>
    <w:p w14:paraId="3DDC8691" w14:textId="77777777" w:rsidR="00F9582D" w:rsidRDefault="00000000">
      <w:pPr>
        <w:pStyle w:val="Overskrift1"/>
      </w:pPr>
      <w:bookmarkStart w:id="49" w:name="_Toc231147493"/>
      <w:r>
        <w:t>Erklæring om bruk av kunstig intelligens</w:t>
      </w:r>
      <w:bookmarkEnd w:id="49"/>
    </w:p>
    <w:p w14:paraId="5023413E" w14:textId="3B68FA68" w:rsidR="00F9582D" w:rsidRDefault="00000000">
      <w:r>
        <w:t xml:space="preserve">KI-verktøy </w:t>
      </w:r>
      <w:r w:rsidR="00034C55">
        <w:t>-</w:t>
      </w:r>
      <w:r>
        <w:t xml:space="preserve"> primært Claude (</w:t>
      </w:r>
      <w:proofErr w:type="spellStart"/>
      <w:r>
        <w:t>Anthropic</w:t>
      </w:r>
      <w:proofErr w:type="spellEnd"/>
      <w:r>
        <w:t>)</w:t>
      </w:r>
      <w:r w:rsidR="00034C55">
        <w:t>, Gemini CLI</w:t>
      </w:r>
      <w:r>
        <w:t xml:space="preserve"> og GitHub </w:t>
      </w:r>
      <w:proofErr w:type="spellStart"/>
      <w:r>
        <w:t>Copilot</w:t>
      </w:r>
      <w:proofErr w:type="spellEnd"/>
      <w:r>
        <w:t xml:space="preserve"> er brukt gjennomgående og i betydelig omfang gjennom hele arbeidet med denne rapporten. Nedenfor beskrives bruken presist:</w:t>
      </w:r>
    </w:p>
    <w:p w14:paraId="738AB5D2" w14:textId="77777777" w:rsidR="00F9582D" w:rsidRDefault="00000000">
      <w:pPr>
        <w:pStyle w:val="Listeavsnitt"/>
        <w:ind w:left="567"/>
      </w:pPr>
      <w:r>
        <w:t xml:space="preserve">• </w:t>
      </w:r>
      <w:r>
        <w:rPr>
          <w:b/>
        </w:rPr>
        <w:t>Kodeassistanse (omfattende):</w:t>
      </w:r>
      <w:r>
        <w:t xml:space="preserve"> All Python-kode for datainnhenting, feature-engineering, modelltrening, statistiske tester (inkludert Diebold-Mariano-testen), usikkerhetsanalyse og figurproduksjon er skrevet med aktiv KI-assistanse. Koden er gjennomgått og kjørt av gruppemedlemmene, og resultatene er verifisert mot forventede verdier.</w:t>
      </w:r>
    </w:p>
    <w:p w14:paraId="2B6E3260" w14:textId="77777777" w:rsidR="00F9582D" w:rsidRDefault="00000000">
      <w:pPr>
        <w:pStyle w:val="Listeavsnitt"/>
        <w:ind w:left="567"/>
      </w:pPr>
      <w:r>
        <w:t xml:space="preserve">• </w:t>
      </w:r>
      <w:r>
        <w:rPr>
          <w:b/>
        </w:rPr>
        <w:t>Tekstproduksjon (omfattende):</w:t>
      </w:r>
      <w:r>
        <w:t xml:space="preserve"> Substantielle deler av rapportteksten — inkludert utkast til metodekapittel, resultatpresentasjoner, diskusjon og konklusjon — er generert av Claude og deretter gjennomgått, revidert og godkjent av forfatterne. Revisjoner som svar på faglige tilbakemeldinger er gjennomført med Claude som primær skriveassistent.</w:t>
      </w:r>
    </w:p>
    <w:p w14:paraId="3D8F54BB" w14:textId="77777777" w:rsidR="00F9582D" w:rsidRDefault="00000000">
      <w:pPr>
        <w:pStyle w:val="Listeavsnitt"/>
        <w:ind w:left="567"/>
      </w:pPr>
      <w:r>
        <w:t xml:space="preserve">• </w:t>
      </w:r>
      <w:r>
        <w:rPr>
          <w:b/>
        </w:rPr>
        <w:t>Analyse og tolkning:</w:t>
      </w:r>
      <w:r>
        <w:t xml:space="preserve"> KI-verktøy er benyttet til å tolke statistiske resultater, identifisere relevante referanser og strukturere faglige argumenter. Alle faglige vurderinger er gjennomgått og bekreftet av forfatterne.</w:t>
      </w:r>
    </w:p>
    <w:p w14:paraId="3EB26B31" w14:textId="77777777" w:rsidR="00F9582D" w:rsidRDefault="00000000">
      <w:r>
        <w:t>Forfatterne har lest, diskutert og tatt akademisk ansvar for alt innhold i rapporten. Faglige konklusjoner er forankret i analyseresultatene, som kan reproduseres via de vedlagte Python-skriptene i prosjektrepoet. Studien er gjennomført i samsvar med retningslinjene for akademisk redelighet ved Høgskolen i Molde.</w:t>
      </w:r>
    </w:p>
    <w:p w14:paraId="5DC707CC" w14:textId="77777777" w:rsidR="00F9582D" w:rsidRPr="001C0B9D" w:rsidRDefault="00000000">
      <w:pPr>
        <w:pStyle w:val="Overskrift1"/>
        <w:rPr>
          <w:lang w:val="en-US"/>
        </w:rPr>
      </w:pPr>
      <w:bookmarkStart w:id="50" w:name="_Toc231147494"/>
      <w:proofErr w:type="spellStart"/>
      <w:r w:rsidRPr="001C0B9D">
        <w:rPr>
          <w:lang w:val="en-US"/>
        </w:rPr>
        <w:t>Referanser</w:t>
      </w:r>
      <w:bookmarkEnd w:id="50"/>
      <w:proofErr w:type="spellEnd"/>
    </w:p>
    <w:p w14:paraId="37830483" w14:textId="77777777" w:rsidR="00F9582D" w:rsidRPr="001C0B9D" w:rsidRDefault="00000000">
      <w:pPr>
        <w:pStyle w:val="Overskrift2"/>
        <w:rPr>
          <w:lang w:val="en-US"/>
        </w:rPr>
      </w:pPr>
      <w:bookmarkStart w:id="51" w:name="_Toc231147495"/>
      <w:proofErr w:type="spellStart"/>
      <w:r w:rsidRPr="001C0B9D">
        <w:rPr>
          <w:lang w:val="en-US"/>
        </w:rPr>
        <w:t>Datakilder</w:t>
      </w:r>
      <w:bookmarkEnd w:id="51"/>
      <w:proofErr w:type="spellEnd"/>
    </w:p>
    <w:p w14:paraId="3850E28B" w14:textId="77777777" w:rsidR="00F9582D" w:rsidRPr="00616544" w:rsidRDefault="00000000">
      <w:pPr>
        <w:rPr>
          <w:lang w:val="sv-SE"/>
        </w:rPr>
      </w:pPr>
      <w:r w:rsidRPr="001C0B9D">
        <w:rPr>
          <w:b/>
          <w:lang w:val="en-US"/>
        </w:rPr>
        <w:t>FAO</w:t>
      </w:r>
      <w:r w:rsidRPr="001C0B9D">
        <w:rPr>
          <w:lang w:val="en-US"/>
        </w:rPr>
        <w:t xml:space="preserve"> (2024). </w:t>
      </w:r>
      <w:r w:rsidRPr="001C0B9D">
        <w:rPr>
          <w:i/>
          <w:lang w:val="en-US"/>
        </w:rPr>
        <w:t>Globefish – Fish Price Reports &amp; Aquaculture Price Index</w:t>
      </w:r>
      <w:r w:rsidRPr="001C0B9D">
        <w:rPr>
          <w:lang w:val="en-US"/>
        </w:rPr>
        <w:t xml:space="preserve">. Food and Agriculture Organization of the United Nations. </w:t>
      </w:r>
      <w:proofErr w:type="spellStart"/>
      <w:r w:rsidRPr="001C0B9D">
        <w:rPr>
          <w:lang w:val="en-US"/>
        </w:rPr>
        <w:t>Lastet</w:t>
      </w:r>
      <w:proofErr w:type="spellEnd"/>
      <w:r w:rsidRPr="001C0B9D">
        <w:rPr>
          <w:lang w:val="en-US"/>
        </w:rPr>
        <w:t xml:space="preserve"> </w:t>
      </w:r>
      <w:proofErr w:type="spellStart"/>
      <w:r w:rsidRPr="001C0B9D">
        <w:rPr>
          <w:lang w:val="en-US"/>
        </w:rPr>
        <w:t>ned</w:t>
      </w:r>
      <w:proofErr w:type="spellEnd"/>
      <w:r w:rsidRPr="001C0B9D">
        <w:rPr>
          <w:lang w:val="en-US"/>
        </w:rPr>
        <w:t xml:space="preserve"> 2024. </w:t>
      </w:r>
      <w:r w:rsidRPr="00616544">
        <w:rPr>
          <w:lang w:val="sv-SE"/>
        </w:rPr>
        <w:t>URL: https://www.fao.org/in-action/globefish/fishery-information/resource-detail/en/c/338765/</w:t>
      </w:r>
    </w:p>
    <w:p w14:paraId="120FB6E1" w14:textId="77777777" w:rsidR="00F9582D" w:rsidRPr="00616544" w:rsidRDefault="00000000">
      <w:pPr>
        <w:rPr>
          <w:lang w:val="sv-SE"/>
        </w:rPr>
      </w:pPr>
      <w:r w:rsidRPr="00616544">
        <w:rPr>
          <w:b/>
          <w:lang w:val="sv-SE"/>
        </w:rPr>
        <w:t>Norges Bank</w:t>
      </w:r>
      <w:r w:rsidRPr="00616544">
        <w:rPr>
          <w:lang w:val="sv-SE"/>
        </w:rPr>
        <w:t xml:space="preserve"> (2024). </w:t>
      </w:r>
      <w:r w:rsidRPr="00616544">
        <w:rPr>
          <w:i/>
          <w:lang w:val="sv-SE"/>
        </w:rPr>
        <w:t xml:space="preserve">Valutakurser – EUR/NOK </w:t>
      </w:r>
      <w:proofErr w:type="spellStart"/>
      <w:r w:rsidRPr="00616544">
        <w:rPr>
          <w:i/>
          <w:lang w:val="sv-SE"/>
        </w:rPr>
        <w:t>og</w:t>
      </w:r>
      <w:proofErr w:type="spellEnd"/>
      <w:r w:rsidRPr="00616544">
        <w:rPr>
          <w:i/>
          <w:lang w:val="sv-SE"/>
        </w:rPr>
        <w:t xml:space="preserve"> USD/NOK historisk</w:t>
      </w:r>
      <w:r w:rsidRPr="00616544">
        <w:rPr>
          <w:lang w:val="sv-SE"/>
        </w:rPr>
        <w:t xml:space="preserve">. Norges Bank </w:t>
      </w:r>
      <w:proofErr w:type="spellStart"/>
      <w:r w:rsidRPr="00616544">
        <w:rPr>
          <w:lang w:val="sv-SE"/>
        </w:rPr>
        <w:t>statistikkdatabase</w:t>
      </w:r>
      <w:proofErr w:type="spellEnd"/>
      <w:r w:rsidRPr="00616544">
        <w:rPr>
          <w:lang w:val="sv-SE"/>
        </w:rPr>
        <w:t xml:space="preserve">. </w:t>
      </w:r>
      <w:proofErr w:type="spellStart"/>
      <w:r w:rsidRPr="00616544">
        <w:rPr>
          <w:lang w:val="sv-SE"/>
        </w:rPr>
        <w:t>Lastet</w:t>
      </w:r>
      <w:proofErr w:type="spellEnd"/>
      <w:r w:rsidRPr="00616544">
        <w:rPr>
          <w:lang w:val="sv-SE"/>
        </w:rPr>
        <w:t xml:space="preserve"> ned 2024. URL: https://www.norges-bank.no/en/topics/Statistics/exchange_rates/</w:t>
      </w:r>
    </w:p>
    <w:p w14:paraId="7FE79B0B" w14:textId="77777777" w:rsidR="00F9582D" w:rsidRDefault="00000000">
      <w:r>
        <w:rPr>
          <w:b/>
        </w:rPr>
        <w:lastRenderedPageBreak/>
        <w:t>SSB – Statistisk sentralbyrå</w:t>
      </w:r>
      <w:r>
        <w:t xml:space="preserve"> (2024). </w:t>
      </w:r>
      <w:r>
        <w:rPr>
          <w:i/>
        </w:rPr>
        <w:t>Tabell 08804: Eksport av fisk, etter art og uke (Foreløpige tall)</w:t>
      </w:r>
      <w:r>
        <w:t>. StatBank Norge. Lastet ned 2024. URL: https://www.ssb.no/statbank/table/08804/</w:t>
      </w:r>
    </w:p>
    <w:p w14:paraId="7333F5DF" w14:textId="77777777" w:rsidR="00F9582D" w:rsidRDefault="00000000">
      <w:pPr>
        <w:pStyle w:val="Overskrift2"/>
      </w:pPr>
      <w:bookmarkStart w:id="52" w:name="_Toc231147496"/>
      <w:r>
        <w:t>Domene- og markedsreferanser</w:t>
      </w:r>
      <w:bookmarkEnd w:id="52"/>
    </w:p>
    <w:p w14:paraId="2B6C5609" w14:textId="77777777" w:rsidR="00F9582D" w:rsidRPr="001C0B9D" w:rsidRDefault="00000000">
      <w:pPr>
        <w:rPr>
          <w:lang w:val="en-US"/>
        </w:rPr>
      </w:pPr>
      <w:r w:rsidRPr="00616544">
        <w:rPr>
          <w:b/>
          <w:lang w:val="en-GB"/>
        </w:rPr>
        <w:t>Asche, F. &amp; Bjørndal, T.</w:t>
      </w:r>
      <w:r w:rsidRPr="00616544">
        <w:rPr>
          <w:lang w:val="en-GB"/>
        </w:rPr>
        <w:t xml:space="preserve"> (2011). </w:t>
      </w:r>
      <w:r w:rsidRPr="001C0B9D">
        <w:rPr>
          <w:i/>
          <w:lang w:val="en-US"/>
        </w:rPr>
        <w:t>The Economics of Salmon Aquaculture</w:t>
      </w:r>
      <w:r w:rsidRPr="001C0B9D">
        <w:rPr>
          <w:lang w:val="en-US"/>
        </w:rPr>
        <w:t xml:space="preserve"> (2. </w:t>
      </w:r>
      <w:proofErr w:type="spellStart"/>
      <w:r w:rsidRPr="001C0B9D">
        <w:rPr>
          <w:lang w:val="en-US"/>
        </w:rPr>
        <w:t>utg</w:t>
      </w:r>
      <w:proofErr w:type="spellEnd"/>
      <w:r w:rsidRPr="001C0B9D">
        <w:rPr>
          <w:lang w:val="en-US"/>
        </w:rPr>
        <w:t>.). Wiley-Blackwell.</w:t>
      </w:r>
    </w:p>
    <w:p w14:paraId="762D7201" w14:textId="77777777" w:rsidR="00F9582D" w:rsidRPr="001C0B9D" w:rsidRDefault="00000000">
      <w:pPr>
        <w:rPr>
          <w:lang w:val="en-US"/>
        </w:rPr>
      </w:pPr>
      <w:r w:rsidRPr="001C0B9D">
        <w:rPr>
          <w:b/>
          <w:lang w:val="en-US"/>
        </w:rPr>
        <w:t xml:space="preserve">Asche, F., </w:t>
      </w:r>
      <w:proofErr w:type="spellStart"/>
      <w:r w:rsidRPr="001C0B9D">
        <w:rPr>
          <w:b/>
          <w:lang w:val="en-US"/>
        </w:rPr>
        <w:t>Oglend</w:t>
      </w:r>
      <w:proofErr w:type="spellEnd"/>
      <w:r w:rsidRPr="001C0B9D">
        <w:rPr>
          <w:b/>
          <w:lang w:val="en-US"/>
        </w:rPr>
        <w:t xml:space="preserve">, A. &amp; </w:t>
      </w:r>
      <w:proofErr w:type="spellStart"/>
      <w:r w:rsidRPr="001C0B9D">
        <w:rPr>
          <w:b/>
          <w:lang w:val="en-US"/>
        </w:rPr>
        <w:t>Tveteras</w:t>
      </w:r>
      <w:proofErr w:type="spellEnd"/>
      <w:r w:rsidRPr="001C0B9D">
        <w:rPr>
          <w:b/>
          <w:lang w:val="en-US"/>
        </w:rPr>
        <w:t>, S.</w:t>
      </w:r>
      <w:r w:rsidRPr="001C0B9D">
        <w:rPr>
          <w:lang w:val="en-US"/>
        </w:rPr>
        <w:t xml:space="preserve"> (2015). Fish Pool prices as forecasts for Norwegian salmon prices. </w:t>
      </w:r>
      <w:r w:rsidRPr="001C0B9D">
        <w:rPr>
          <w:i/>
          <w:lang w:val="en-US"/>
        </w:rPr>
        <w:t>Marine Resource Economics</w:t>
      </w:r>
      <w:r w:rsidRPr="001C0B9D">
        <w:rPr>
          <w:lang w:val="en-US"/>
        </w:rPr>
        <w:t>, 30(3), 321–333.</w:t>
      </w:r>
    </w:p>
    <w:p w14:paraId="487B8F4B" w14:textId="77777777" w:rsidR="00F9582D" w:rsidRPr="001C0B9D" w:rsidRDefault="00000000">
      <w:pPr>
        <w:rPr>
          <w:lang w:val="en-US"/>
        </w:rPr>
      </w:pPr>
      <w:r w:rsidRPr="001C0B9D">
        <w:rPr>
          <w:b/>
          <w:lang w:val="en-US"/>
        </w:rPr>
        <w:t xml:space="preserve">Dahl, R. E. &amp; </w:t>
      </w:r>
      <w:proofErr w:type="spellStart"/>
      <w:r w:rsidRPr="001C0B9D">
        <w:rPr>
          <w:b/>
          <w:lang w:val="en-US"/>
        </w:rPr>
        <w:t>Oglend</w:t>
      </w:r>
      <w:proofErr w:type="spellEnd"/>
      <w:r w:rsidRPr="001C0B9D">
        <w:rPr>
          <w:b/>
          <w:lang w:val="en-US"/>
        </w:rPr>
        <w:t>, A.</w:t>
      </w:r>
      <w:r w:rsidRPr="001C0B9D">
        <w:rPr>
          <w:lang w:val="en-US"/>
        </w:rPr>
        <w:t xml:space="preserve"> (2014). Fish price volatility. </w:t>
      </w:r>
      <w:r w:rsidRPr="001C0B9D">
        <w:rPr>
          <w:i/>
          <w:lang w:val="en-US"/>
        </w:rPr>
        <w:t>Marine Resource Economics</w:t>
      </w:r>
      <w:r w:rsidRPr="001C0B9D">
        <w:rPr>
          <w:lang w:val="en-US"/>
        </w:rPr>
        <w:t>, 29(1), 305–322. https://doi.org/10.1086/678925</w:t>
      </w:r>
    </w:p>
    <w:p w14:paraId="4734FEB2" w14:textId="77777777" w:rsidR="00F9582D" w:rsidRPr="001C0B9D" w:rsidRDefault="00000000">
      <w:pPr>
        <w:rPr>
          <w:lang w:val="en-US"/>
        </w:rPr>
      </w:pPr>
      <w:r w:rsidRPr="001C0B9D">
        <w:rPr>
          <w:b/>
          <w:lang w:val="en-US"/>
        </w:rPr>
        <w:t>Meese, R. A. &amp; Rogoff, K.</w:t>
      </w:r>
      <w:r w:rsidRPr="001C0B9D">
        <w:rPr>
          <w:lang w:val="en-US"/>
        </w:rPr>
        <w:t xml:space="preserve"> (1983). Empirical exchange rate models of the seventies: Do they fit out of sample? </w:t>
      </w:r>
      <w:r w:rsidRPr="001C0B9D">
        <w:rPr>
          <w:i/>
          <w:lang w:val="en-US"/>
        </w:rPr>
        <w:t>Journal of International Economics</w:t>
      </w:r>
      <w:r w:rsidRPr="001C0B9D">
        <w:rPr>
          <w:lang w:val="en-US"/>
        </w:rPr>
        <w:t>, 14(1–2), 3–24. https://doi.org/10.1016/0022-1996(83)90017-X</w:t>
      </w:r>
    </w:p>
    <w:p w14:paraId="571BD352" w14:textId="77777777" w:rsidR="00F9582D" w:rsidRPr="001C0B9D" w:rsidRDefault="00000000">
      <w:pPr>
        <w:rPr>
          <w:lang w:val="en-US"/>
        </w:rPr>
      </w:pPr>
      <w:proofErr w:type="spellStart"/>
      <w:r w:rsidRPr="001C0B9D">
        <w:rPr>
          <w:b/>
          <w:lang w:val="en-US"/>
        </w:rPr>
        <w:t>Oglend</w:t>
      </w:r>
      <w:proofErr w:type="spellEnd"/>
      <w:r w:rsidRPr="001C0B9D">
        <w:rPr>
          <w:b/>
          <w:lang w:val="en-US"/>
        </w:rPr>
        <w:t>, A.</w:t>
      </w:r>
      <w:r w:rsidRPr="001C0B9D">
        <w:rPr>
          <w:lang w:val="en-US"/>
        </w:rPr>
        <w:t xml:space="preserve"> (2013). Recent trends in salmon price volatility. </w:t>
      </w:r>
      <w:r w:rsidRPr="001C0B9D">
        <w:rPr>
          <w:i/>
          <w:lang w:val="en-US"/>
        </w:rPr>
        <w:t>Aquaculture Economics &amp; Management</w:t>
      </w:r>
      <w:r w:rsidRPr="001C0B9D">
        <w:rPr>
          <w:lang w:val="en-US"/>
        </w:rPr>
        <w:t>, 17(3), 281–299. https://doi.org/10.1080/13657305.2013.812155</w:t>
      </w:r>
    </w:p>
    <w:p w14:paraId="6186D6C4" w14:textId="77777777" w:rsidR="00F9582D" w:rsidRDefault="00000000">
      <w:pPr>
        <w:pStyle w:val="Overskrift2"/>
      </w:pPr>
      <w:bookmarkStart w:id="53" w:name="_Toc231147497"/>
      <w:r>
        <w:t>Metode- og modelleringsreferanser</w:t>
      </w:r>
      <w:bookmarkEnd w:id="53"/>
    </w:p>
    <w:p w14:paraId="0CE9FF36" w14:textId="77777777" w:rsidR="00F9582D" w:rsidRPr="001C0B9D" w:rsidRDefault="00000000">
      <w:pPr>
        <w:rPr>
          <w:lang w:val="en-US"/>
        </w:rPr>
      </w:pPr>
      <w:r>
        <w:rPr>
          <w:b/>
        </w:rPr>
        <w:t>Box, G. E. P., Jenkins, G. M., Reinsel, G. C. &amp; Ljung, G. M.</w:t>
      </w:r>
      <w:r>
        <w:t xml:space="preserve"> (2015). </w:t>
      </w:r>
      <w:r w:rsidRPr="001C0B9D">
        <w:rPr>
          <w:i/>
          <w:lang w:val="en-US"/>
        </w:rPr>
        <w:t>Time Series Analysis: Forecasting and Control</w:t>
      </w:r>
      <w:r w:rsidRPr="001C0B9D">
        <w:rPr>
          <w:lang w:val="en-US"/>
        </w:rPr>
        <w:t xml:space="preserve"> (5. </w:t>
      </w:r>
      <w:proofErr w:type="spellStart"/>
      <w:r w:rsidRPr="001C0B9D">
        <w:rPr>
          <w:lang w:val="en-US"/>
        </w:rPr>
        <w:t>utg</w:t>
      </w:r>
      <w:proofErr w:type="spellEnd"/>
      <w:r w:rsidRPr="001C0B9D">
        <w:rPr>
          <w:lang w:val="en-US"/>
        </w:rPr>
        <w:t>.). Wiley.</w:t>
      </w:r>
    </w:p>
    <w:p w14:paraId="07F08493" w14:textId="77777777" w:rsidR="00F9582D" w:rsidRPr="001C0B9D" w:rsidRDefault="00000000">
      <w:pPr>
        <w:rPr>
          <w:lang w:val="en-US"/>
        </w:rPr>
      </w:pPr>
      <w:r w:rsidRPr="001C0B9D">
        <w:rPr>
          <w:b/>
          <w:lang w:val="en-US"/>
        </w:rPr>
        <w:t xml:space="preserve">Chen, T. &amp; </w:t>
      </w:r>
      <w:proofErr w:type="spellStart"/>
      <w:r w:rsidRPr="001C0B9D">
        <w:rPr>
          <w:b/>
          <w:lang w:val="en-US"/>
        </w:rPr>
        <w:t>Guestrin</w:t>
      </w:r>
      <w:proofErr w:type="spellEnd"/>
      <w:r w:rsidRPr="001C0B9D">
        <w:rPr>
          <w:b/>
          <w:lang w:val="en-US"/>
        </w:rPr>
        <w:t>, C.</w:t>
      </w:r>
      <w:r w:rsidRPr="001C0B9D">
        <w:rPr>
          <w:lang w:val="en-US"/>
        </w:rPr>
        <w:t xml:space="preserve"> (2016). </w:t>
      </w:r>
      <w:proofErr w:type="spellStart"/>
      <w:r w:rsidRPr="001C0B9D">
        <w:rPr>
          <w:lang w:val="en-US"/>
        </w:rPr>
        <w:t>XGBoost</w:t>
      </w:r>
      <w:proofErr w:type="spellEnd"/>
      <w:r w:rsidRPr="001C0B9D">
        <w:rPr>
          <w:lang w:val="en-US"/>
        </w:rPr>
        <w:t xml:space="preserve">: A Scalable Tree Boosting System. </w:t>
      </w:r>
      <w:r w:rsidRPr="001C0B9D">
        <w:rPr>
          <w:i/>
          <w:lang w:val="en-US"/>
        </w:rPr>
        <w:t>Proceedings of KDD 2016</w:t>
      </w:r>
      <w:r w:rsidRPr="001C0B9D">
        <w:rPr>
          <w:lang w:val="en-US"/>
        </w:rPr>
        <w:t>, 785–794. https://doi.org/10.1145/2939672.2939785</w:t>
      </w:r>
    </w:p>
    <w:p w14:paraId="311AB998" w14:textId="77777777" w:rsidR="00F9582D" w:rsidRPr="001C0B9D" w:rsidRDefault="00000000">
      <w:pPr>
        <w:rPr>
          <w:lang w:val="en-US"/>
        </w:rPr>
      </w:pPr>
      <w:r w:rsidRPr="001C0B9D">
        <w:rPr>
          <w:b/>
          <w:lang w:val="en-US"/>
        </w:rPr>
        <w:t>Diebold, F. X. &amp; Mariano, R. S.</w:t>
      </w:r>
      <w:r w:rsidRPr="001C0B9D">
        <w:rPr>
          <w:lang w:val="en-US"/>
        </w:rPr>
        <w:t xml:space="preserve"> (1995). Comparing predictive accuracy. </w:t>
      </w:r>
      <w:r w:rsidRPr="001C0B9D">
        <w:rPr>
          <w:i/>
          <w:lang w:val="en-US"/>
        </w:rPr>
        <w:t>Journal of Business &amp; Economic Statistics</w:t>
      </w:r>
      <w:r w:rsidRPr="001C0B9D">
        <w:rPr>
          <w:lang w:val="en-US"/>
        </w:rPr>
        <w:t>, 13(3), 253–263. https://doi.org/10.1080/07350015.1995.10524599</w:t>
      </w:r>
    </w:p>
    <w:p w14:paraId="694ECCEA" w14:textId="77777777" w:rsidR="00F9582D" w:rsidRPr="001C0B9D" w:rsidRDefault="00000000">
      <w:pPr>
        <w:rPr>
          <w:lang w:val="en-US"/>
        </w:rPr>
      </w:pPr>
      <w:r w:rsidRPr="001C0B9D">
        <w:rPr>
          <w:b/>
          <w:lang w:val="en-US"/>
        </w:rPr>
        <w:t>Harvey, D., Leybourne, S. &amp; Newbold, P.</w:t>
      </w:r>
      <w:r w:rsidRPr="001C0B9D">
        <w:rPr>
          <w:lang w:val="en-US"/>
        </w:rPr>
        <w:t xml:space="preserve"> (1997). Testing the equality of prediction </w:t>
      </w:r>
      <w:proofErr w:type="gramStart"/>
      <w:r w:rsidRPr="001C0B9D">
        <w:rPr>
          <w:lang w:val="en-US"/>
        </w:rPr>
        <w:t>mean</w:t>
      </w:r>
      <w:proofErr w:type="gramEnd"/>
      <w:r w:rsidRPr="001C0B9D">
        <w:rPr>
          <w:lang w:val="en-US"/>
        </w:rPr>
        <w:t xml:space="preserve"> squared errors. </w:t>
      </w:r>
      <w:r w:rsidRPr="001C0B9D">
        <w:rPr>
          <w:i/>
          <w:lang w:val="en-US"/>
        </w:rPr>
        <w:t>International Journal of Forecasting</w:t>
      </w:r>
      <w:r w:rsidRPr="001C0B9D">
        <w:rPr>
          <w:lang w:val="en-US"/>
        </w:rPr>
        <w:t>, 13(2), 281–291. https://doi.org/10.1016/S0169-2070(96)00719-4</w:t>
      </w:r>
    </w:p>
    <w:p w14:paraId="0F181EE7" w14:textId="77777777" w:rsidR="00F9582D" w:rsidRPr="00E4440B" w:rsidRDefault="00000000">
      <w:pPr>
        <w:rPr>
          <w:lang w:val="en-GB"/>
        </w:rPr>
      </w:pPr>
      <w:r w:rsidRPr="001C0B9D">
        <w:rPr>
          <w:b/>
          <w:lang w:val="en-US"/>
        </w:rPr>
        <w:t>Hyndman, R. J. &amp; Athanasopoulos, G.</w:t>
      </w:r>
      <w:r w:rsidRPr="001C0B9D">
        <w:rPr>
          <w:lang w:val="en-US"/>
        </w:rPr>
        <w:t xml:space="preserve"> (2021). </w:t>
      </w:r>
      <w:r w:rsidRPr="001C0B9D">
        <w:rPr>
          <w:i/>
          <w:lang w:val="en-US"/>
        </w:rPr>
        <w:t>Forecasting: Principles and Practice</w:t>
      </w:r>
      <w:r w:rsidRPr="001C0B9D">
        <w:rPr>
          <w:lang w:val="en-US"/>
        </w:rPr>
        <w:t xml:space="preserve"> (3. </w:t>
      </w:r>
      <w:proofErr w:type="spellStart"/>
      <w:r w:rsidRPr="001C0B9D">
        <w:rPr>
          <w:lang w:val="en-US"/>
        </w:rPr>
        <w:t>utg</w:t>
      </w:r>
      <w:proofErr w:type="spellEnd"/>
      <w:r w:rsidRPr="001C0B9D">
        <w:rPr>
          <w:lang w:val="en-US"/>
        </w:rPr>
        <w:t xml:space="preserve">.). </w:t>
      </w:r>
      <w:proofErr w:type="spellStart"/>
      <w:r w:rsidRPr="00E4440B">
        <w:rPr>
          <w:lang w:val="en-GB"/>
        </w:rPr>
        <w:t>OTexts</w:t>
      </w:r>
      <w:proofErr w:type="spellEnd"/>
      <w:r w:rsidRPr="00E4440B">
        <w:rPr>
          <w:lang w:val="en-GB"/>
        </w:rPr>
        <w:t>. URL: https://otexts.com/fpp3/</w:t>
      </w:r>
    </w:p>
    <w:p w14:paraId="2B663AFE" w14:textId="77777777" w:rsidR="00F9582D" w:rsidRPr="001C0B9D" w:rsidRDefault="00000000">
      <w:pPr>
        <w:rPr>
          <w:lang w:val="en-US"/>
        </w:rPr>
      </w:pPr>
      <w:r w:rsidRPr="00E4440B">
        <w:rPr>
          <w:b/>
          <w:lang w:val="en-GB"/>
        </w:rPr>
        <w:t xml:space="preserve">Ke, G. </w:t>
      </w:r>
      <w:proofErr w:type="spellStart"/>
      <w:r w:rsidRPr="00E4440B">
        <w:rPr>
          <w:b/>
          <w:lang w:val="en-GB"/>
        </w:rPr>
        <w:t>m.fl</w:t>
      </w:r>
      <w:proofErr w:type="spellEnd"/>
      <w:r w:rsidRPr="00E4440B">
        <w:rPr>
          <w:b/>
          <w:lang w:val="en-GB"/>
        </w:rPr>
        <w:t>.</w:t>
      </w:r>
      <w:r w:rsidRPr="00E4440B">
        <w:rPr>
          <w:lang w:val="en-GB"/>
        </w:rPr>
        <w:t xml:space="preserve"> (2017). </w:t>
      </w:r>
      <w:proofErr w:type="spellStart"/>
      <w:r w:rsidRPr="001C0B9D">
        <w:rPr>
          <w:lang w:val="en-US"/>
        </w:rPr>
        <w:t>LightGBM</w:t>
      </w:r>
      <w:proofErr w:type="spellEnd"/>
      <w:r w:rsidRPr="001C0B9D">
        <w:rPr>
          <w:lang w:val="en-US"/>
        </w:rPr>
        <w:t xml:space="preserve">: A Highly Efficient Gradient Boosting Decision Tree. </w:t>
      </w:r>
      <w:r w:rsidRPr="001C0B9D">
        <w:rPr>
          <w:i/>
          <w:lang w:val="en-US"/>
        </w:rPr>
        <w:t>Advances in Neural Information Processing Systems 30 (NIPS 2017)</w:t>
      </w:r>
      <w:r w:rsidRPr="001C0B9D">
        <w:rPr>
          <w:lang w:val="en-US"/>
        </w:rPr>
        <w:t>. https://proceedings.neurips.cc/paper/2017/hash/6449f44a102fde848669bdd9eb6b76fa-Abstract.html</w:t>
      </w:r>
    </w:p>
    <w:p w14:paraId="0BF1E929" w14:textId="77777777" w:rsidR="00F9582D" w:rsidRPr="00616544" w:rsidRDefault="00000000">
      <w:pPr>
        <w:rPr>
          <w:lang w:val="fi-FI"/>
        </w:rPr>
      </w:pPr>
      <w:r w:rsidRPr="00616544">
        <w:rPr>
          <w:b/>
          <w:lang w:val="sv-SE"/>
        </w:rPr>
        <w:t>Ljung, G. M. &amp; Box, G. E. P.</w:t>
      </w:r>
      <w:r w:rsidRPr="00616544">
        <w:rPr>
          <w:lang w:val="sv-SE"/>
        </w:rPr>
        <w:t xml:space="preserve"> (1978). </w:t>
      </w:r>
      <w:r w:rsidRPr="001C0B9D">
        <w:rPr>
          <w:lang w:val="en-US"/>
        </w:rPr>
        <w:t xml:space="preserve">On a Measure of Lack of Fit in Time Series Models. </w:t>
      </w:r>
      <w:proofErr w:type="spellStart"/>
      <w:r w:rsidRPr="00616544">
        <w:rPr>
          <w:i/>
          <w:lang w:val="fi-FI"/>
        </w:rPr>
        <w:t>Biometrika</w:t>
      </w:r>
      <w:proofErr w:type="spellEnd"/>
      <w:r w:rsidRPr="00616544">
        <w:rPr>
          <w:lang w:val="fi-FI"/>
        </w:rPr>
        <w:t>, 65(2), 297–303. https://doi.org/10.1093/biomet/65.2.297</w:t>
      </w:r>
    </w:p>
    <w:p w14:paraId="5A8A76ED" w14:textId="77777777" w:rsidR="00F9582D" w:rsidRPr="001C0B9D" w:rsidRDefault="00000000">
      <w:pPr>
        <w:rPr>
          <w:lang w:val="en-US"/>
        </w:rPr>
      </w:pPr>
      <w:r w:rsidRPr="00616544">
        <w:rPr>
          <w:b/>
          <w:lang w:val="fi-FI"/>
        </w:rPr>
        <w:t>Lundberg, S. M. &amp; Lee, S.-I.</w:t>
      </w:r>
      <w:r w:rsidRPr="00616544">
        <w:rPr>
          <w:lang w:val="fi-FI"/>
        </w:rPr>
        <w:t xml:space="preserve"> (2017). </w:t>
      </w:r>
      <w:r w:rsidRPr="001C0B9D">
        <w:rPr>
          <w:lang w:val="en-US"/>
        </w:rPr>
        <w:t xml:space="preserve">A Unified Approach to Interpreting Model Predictions. </w:t>
      </w:r>
      <w:r w:rsidRPr="001C0B9D">
        <w:rPr>
          <w:i/>
          <w:lang w:val="en-US"/>
        </w:rPr>
        <w:t>Advances in Neural Information Processing Systems 30 (NIPS 2017)</w:t>
      </w:r>
      <w:r w:rsidRPr="001C0B9D">
        <w:rPr>
          <w:lang w:val="en-US"/>
        </w:rPr>
        <w:t>. https://proceedings.neurips.cc/paper/2017/hash/8a20a8621978632d76c43dfd28b67767-Abstract.html</w:t>
      </w:r>
    </w:p>
    <w:p w14:paraId="0D01424F" w14:textId="77777777" w:rsidR="00F9582D" w:rsidRPr="001C0B9D" w:rsidRDefault="00000000">
      <w:pPr>
        <w:rPr>
          <w:lang w:val="en-US"/>
        </w:rPr>
      </w:pPr>
      <w:proofErr w:type="spellStart"/>
      <w:r w:rsidRPr="00616544">
        <w:rPr>
          <w:b/>
          <w:lang w:val="fi-FI"/>
        </w:rPr>
        <w:t>Makridakis</w:t>
      </w:r>
      <w:proofErr w:type="spellEnd"/>
      <w:r w:rsidRPr="00616544">
        <w:rPr>
          <w:b/>
          <w:lang w:val="fi-FI"/>
        </w:rPr>
        <w:t xml:space="preserve">, S., </w:t>
      </w:r>
      <w:proofErr w:type="spellStart"/>
      <w:r w:rsidRPr="00616544">
        <w:rPr>
          <w:b/>
          <w:lang w:val="fi-FI"/>
        </w:rPr>
        <w:t>Spiliotis</w:t>
      </w:r>
      <w:proofErr w:type="spellEnd"/>
      <w:r w:rsidRPr="00616544">
        <w:rPr>
          <w:b/>
          <w:lang w:val="fi-FI"/>
        </w:rPr>
        <w:t xml:space="preserve">, E. &amp; </w:t>
      </w:r>
      <w:proofErr w:type="spellStart"/>
      <w:r w:rsidRPr="00616544">
        <w:rPr>
          <w:b/>
          <w:lang w:val="fi-FI"/>
        </w:rPr>
        <w:t>Assimakopoulos</w:t>
      </w:r>
      <w:proofErr w:type="spellEnd"/>
      <w:r w:rsidRPr="00616544">
        <w:rPr>
          <w:b/>
          <w:lang w:val="fi-FI"/>
        </w:rPr>
        <w:t>, V.</w:t>
      </w:r>
      <w:r w:rsidRPr="00616544">
        <w:rPr>
          <w:lang w:val="fi-FI"/>
        </w:rPr>
        <w:t xml:space="preserve"> (2020). </w:t>
      </w:r>
      <w:r w:rsidRPr="001C0B9D">
        <w:rPr>
          <w:lang w:val="en-US"/>
        </w:rPr>
        <w:t xml:space="preserve">The M4 Competition: 100,000 time series and 61 forecasting methods. </w:t>
      </w:r>
      <w:r w:rsidRPr="001C0B9D">
        <w:rPr>
          <w:i/>
          <w:lang w:val="en-US"/>
        </w:rPr>
        <w:t>International Journal of Forecasting</w:t>
      </w:r>
      <w:r w:rsidRPr="001C0B9D">
        <w:rPr>
          <w:lang w:val="en-US"/>
        </w:rPr>
        <w:t>, 36(1), 54–74. https://doi.org/10.1016/j.ijforecast.2019.04.014</w:t>
      </w:r>
    </w:p>
    <w:p w14:paraId="04598CDF" w14:textId="77777777" w:rsidR="00F9582D" w:rsidRPr="001C0B9D" w:rsidRDefault="00000000">
      <w:pPr>
        <w:rPr>
          <w:lang w:val="en-US"/>
        </w:rPr>
      </w:pPr>
      <w:proofErr w:type="spellStart"/>
      <w:r w:rsidRPr="00616544">
        <w:rPr>
          <w:b/>
          <w:lang w:val="fi-FI"/>
        </w:rPr>
        <w:lastRenderedPageBreak/>
        <w:t>Spiliotis</w:t>
      </w:r>
      <w:proofErr w:type="spellEnd"/>
      <w:r w:rsidRPr="00616544">
        <w:rPr>
          <w:b/>
          <w:lang w:val="fi-FI"/>
        </w:rPr>
        <w:t xml:space="preserve">, E., </w:t>
      </w:r>
      <w:proofErr w:type="spellStart"/>
      <w:r w:rsidRPr="00616544">
        <w:rPr>
          <w:b/>
          <w:lang w:val="fi-FI"/>
        </w:rPr>
        <w:t>Makridakis</w:t>
      </w:r>
      <w:proofErr w:type="spellEnd"/>
      <w:r w:rsidRPr="00616544">
        <w:rPr>
          <w:b/>
          <w:lang w:val="fi-FI"/>
        </w:rPr>
        <w:t xml:space="preserve">, S. &amp; </w:t>
      </w:r>
      <w:proofErr w:type="spellStart"/>
      <w:r w:rsidRPr="00616544">
        <w:rPr>
          <w:b/>
          <w:lang w:val="fi-FI"/>
        </w:rPr>
        <w:t>Assimakopoulos</w:t>
      </w:r>
      <w:proofErr w:type="spellEnd"/>
      <w:r w:rsidRPr="00616544">
        <w:rPr>
          <w:b/>
          <w:lang w:val="fi-FI"/>
        </w:rPr>
        <w:t>, V.</w:t>
      </w:r>
      <w:r w:rsidRPr="00616544">
        <w:rPr>
          <w:lang w:val="fi-FI"/>
        </w:rPr>
        <w:t xml:space="preserve"> (2020). </w:t>
      </w:r>
      <w:r w:rsidRPr="001C0B9D">
        <w:rPr>
          <w:lang w:val="en-US"/>
        </w:rPr>
        <w:t xml:space="preserve">Are forecasting competitions data representative of </w:t>
      </w:r>
      <w:proofErr w:type="gramStart"/>
      <w:r w:rsidRPr="001C0B9D">
        <w:rPr>
          <w:lang w:val="en-US"/>
        </w:rPr>
        <w:t>the reality</w:t>
      </w:r>
      <w:proofErr w:type="gramEnd"/>
      <w:r w:rsidRPr="001C0B9D">
        <w:rPr>
          <w:lang w:val="en-US"/>
        </w:rPr>
        <w:t xml:space="preserve">? </w:t>
      </w:r>
      <w:r w:rsidRPr="001C0B9D">
        <w:rPr>
          <w:i/>
          <w:lang w:val="en-US"/>
        </w:rPr>
        <w:t>International Journal of Forecasting</w:t>
      </w:r>
      <w:r w:rsidRPr="001C0B9D">
        <w:rPr>
          <w:lang w:val="en-US"/>
        </w:rPr>
        <w:t>, 36(1), 37–53. https://doi.org/10.1016/j.ijforecast.2019.02.006</w:t>
      </w:r>
    </w:p>
    <w:p w14:paraId="7A7DF504" w14:textId="77777777" w:rsidR="00F9582D" w:rsidRPr="00616544" w:rsidRDefault="00000000">
      <w:pPr>
        <w:rPr>
          <w:lang w:val="en-US"/>
        </w:rPr>
      </w:pPr>
      <w:r w:rsidRPr="001C0B9D">
        <w:rPr>
          <w:b/>
          <w:lang w:val="en-US"/>
        </w:rPr>
        <w:t>Vovk, V., Gammerman, A. &amp; Shafer, G.</w:t>
      </w:r>
      <w:r w:rsidRPr="001C0B9D">
        <w:rPr>
          <w:lang w:val="en-US"/>
        </w:rPr>
        <w:t xml:space="preserve"> (2005). </w:t>
      </w:r>
      <w:r w:rsidRPr="001C0B9D">
        <w:rPr>
          <w:i/>
          <w:lang w:val="en-US"/>
        </w:rPr>
        <w:t>Algorithmic Learning in a Random World</w:t>
      </w:r>
      <w:r w:rsidRPr="001C0B9D">
        <w:rPr>
          <w:lang w:val="en-US"/>
        </w:rPr>
        <w:t xml:space="preserve">. </w:t>
      </w:r>
      <w:r w:rsidRPr="00616544">
        <w:rPr>
          <w:lang w:val="en-US"/>
        </w:rPr>
        <w:t>Springer.</w:t>
      </w:r>
    </w:p>
    <w:p w14:paraId="4D2D8886" w14:textId="77777777" w:rsidR="00F9582D" w:rsidRPr="00616544" w:rsidRDefault="00000000">
      <w:pPr>
        <w:pStyle w:val="Overskrift2"/>
        <w:rPr>
          <w:lang w:val="en-US"/>
        </w:rPr>
      </w:pPr>
      <w:bookmarkStart w:id="54" w:name="_Toc231147498"/>
      <w:proofErr w:type="spellStart"/>
      <w:r w:rsidRPr="00616544">
        <w:rPr>
          <w:lang w:val="en-US"/>
        </w:rPr>
        <w:t>Programvare</w:t>
      </w:r>
      <w:proofErr w:type="spellEnd"/>
      <w:r w:rsidRPr="00616544">
        <w:rPr>
          <w:lang w:val="en-US"/>
        </w:rPr>
        <w:t xml:space="preserve"> </w:t>
      </w:r>
      <w:proofErr w:type="spellStart"/>
      <w:r w:rsidRPr="00616544">
        <w:rPr>
          <w:lang w:val="en-US"/>
        </w:rPr>
        <w:t>og</w:t>
      </w:r>
      <w:proofErr w:type="spellEnd"/>
      <w:r w:rsidRPr="00616544">
        <w:rPr>
          <w:lang w:val="en-US"/>
        </w:rPr>
        <w:t xml:space="preserve"> </w:t>
      </w:r>
      <w:proofErr w:type="spellStart"/>
      <w:r w:rsidRPr="00616544">
        <w:rPr>
          <w:lang w:val="en-US"/>
        </w:rPr>
        <w:t>biblioteker</w:t>
      </w:r>
      <w:bookmarkEnd w:id="54"/>
      <w:proofErr w:type="spellEnd"/>
    </w:p>
    <w:p w14:paraId="66DB5013" w14:textId="77777777" w:rsidR="00F9582D" w:rsidRPr="001C0B9D" w:rsidRDefault="00000000">
      <w:pPr>
        <w:rPr>
          <w:lang w:val="en-US"/>
        </w:rPr>
      </w:pPr>
      <w:r w:rsidRPr="00616544">
        <w:rPr>
          <w:b/>
          <w:lang w:val="en-US"/>
        </w:rPr>
        <w:t xml:space="preserve">Harris, C. R. </w:t>
      </w:r>
      <w:proofErr w:type="spellStart"/>
      <w:r w:rsidRPr="00616544">
        <w:rPr>
          <w:b/>
          <w:lang w:val="en-US"/>
        </w:rPr>
        <w:t>m.fl</w:t>
      </w:r>
      <w:proofErr w:type="spellEnd"/>
      <w:r w:rsidRPr="00616544">
        <w:rPr>
          <w:b/>
          <w:lang w:val="en-US"/>
        </w:rPr>
        <w:t>.</w:t>
      </w:r>
      <w:r w:rsidRPr="00616544">
        <w:rPr>
          <w:lang w:val="en-US"/>
        </w:rPr>
        <w:t xml:space="preserve"> (2020). Array programming with NumPy. </w:t>
      </w:r>
      <w:r w:rsidRPr="001C0B9D">
        <w:rPr>
          <w:i/>
          <w:lang w:val="en-US"/>
        </w:rPr>
        <w:t>Nature</w:t>
      </w:r>
      <w:r w:rsidRPr="001C0B9D">
        <w:rPr>
          <w:lang w:val="en-US"/>
        </w:rPr>
        <w:t>, 585, 357–362. https://doi.org/10.1038/s41586-020-2649-2</w:t>
      </w:r>
    </w:p>
    <w:p w14:paraId="069BC91D" w14:textId="77777777" w:rsidR="00F9582D" w:rsidRPr="001C0B9D" w:rsidRDefault="00000000">
      <w:pPr>
        <w:rPr>
          <w:lang w:val="en-US"/>
        </w:rPr>
      </w:pPr>
      <w:r w:rsidRPr="001C0B9D">
        <w:rPr>
          <w:b/>
          <w:lang w:val="en-US"/>
        </w:rPr>
        <w:t xml:space="preserve">Pedregosa, F. </w:t>
      </w:r>
      <w:proofErr w:type="spellStart"/>
      <w:r w:rsidRPr="001C0B9D">
        <w:rPr>
          <w:b/>
          <w:lang w:val="en-US"/>
        </w:rPr>
        <w:t>m.fl</w:t>
      </w:r>
      <w:proofErr w:type="spellEnd"/>
      <w:r w:rsidRPr="001C0B9D">
        <w:rPr>
          <w:b/>
          <w:lang w:val="en-US"/>
        </w:rPr>
        <w:t>.</w:t>
      </w:r>
      <w:r w:rsidRPr="001C0B9D">
        <w:rPr>
          <w:lang w:val="en-US"/>
        </w:rPr>
        <w:t xml:space="preserve"> (2011). Scikit-learn: Machine Learning in Python. </w:t>
      </w:r>
      <w:r w:rsidRPr="001C0B9D">
        <w:rPr>
          <w:i/>
          <w:lang w:val="en-US"/>
        </w:rPr>
        <w:t>Journal of Machine Learning Research</w:t>
      </w:r>
      <w:r w:rsidRPr="001C0B9D">
        <w:rPr>
          <w:lang w:val="en-US"/>
        </w:rPr>
        <w:t>, 12, 2825–2830. http://jmlr.org/papers/v12/pedregosa11a.html</w:t>
      </w:r>
    </w:p>
    <w:p w14:paraId="217F19B4" w14:textId="77777777" w:rsidR="00F9582D" w:rsidRPr="001C0B9D" w:rsidRDefault="00000000">
      <w:pPr>
        <w:rPr>
          <w:lang w:val="en-US"/>
        </w:rPr>
      </w:pPr>
      <w:r w:rsidRPr="001C0B9D">
        <w:rPr>
          <w:b/>
          <w:lang w:val="en-US"/>
        </w:rPr>
        <w:t xml:space="preserve">Seabold, S. &amp; </w:t>
      </w:r>
      <w:proofErr w:type="spellStart"/>
      <w:r w:rsidRPr="001C0B9D">
        <w:rPr>
          <w:b/>
          <w:lang w:val="en-US"/>
        </w:rPr>
        <w:t>Perktold</w:t>
      </w:r>
      <w:proofErr w:type="spellEnd"/>
      <w:r w:rsidRPr="001C0B9D">
        <w:rPr>
          <w:b/>
          <w:lang w:val="en-US"/>
        </w:rPr>
        <w:t>, J.</w:t>
      </w:r>
      <w:r w:rsidRPr="001C0B9D">
        <w:rPr>
          <w:lang w:val="en-US"/>
        </w:rPr>
        <w:t xml:space="preserve"> (2010). </w:t>
      </w:r>
      <w:proofErr w:type="spellStart"/>
      <w:r w:rsidRPr="001C0B9D">
        <w:rPr>
          <w:lang w:val="en-US"/>
        </w:rPr>
        <w:t>statsmodels</w:t>
      </w:r>
      <w:proofErr w:type="spellEnd"/>
      <w:r w:rsidRPr="001C0B9D">
        <w:rPr>
          <w:lang w:val="en-US"/>
        </w:rPr>
        <w:t xml:space="preserve">: Econometric and Statistical Modeling with Python (v0.14). </w:t>
      </w:r>
      <w:r w:rsidRPr="001C0B9D">
        <w:rPr>
          <w:i/>
          <w:lang w:val="en-US"/>
        </w:rPr>
        <w:t>Proceedings of the 9th Python in Science Conference (SciPy 2010)</w:t>
      </w:r>
      <w:r w:rsidRPr="001C0B9D">
        <w:rPr>
          <w:lang w:val="en-US"/>
        </w:rPr>
        <w:t>, 92–96. https://doi.org/10.25080/Majora-92bf1922-011</w:t>
      </w:r>
    </w:p>
    <w:p w14:paraId="2409E2C3" w14:textId="77777777" w:rsidR="00F9582D" w:rsidRDefault="00000000">
      <w:r w:rsidRPr="001C0B9D">
        <w:rPr>
          <w:b/>
          <w:lang w:val="en-US"/>
        </w:rPr>
        <w:t xml:space="preserve">The </w:t>
      </w:r>
      <w:proofErr w:type="gramStart"/>
      <w:r w:rsidRPr="001C0B9D">
        <w:rPr>
          <w:b/>
          <w:lang w:val="en-US"/>
        </w:rPr>
        <w:t>pandas</w:t>
      </w:r>
      <w:proofErr w:type="gramEnd"/>
      <w:r w:rsidRPr="001C0B9D">
        <w:rPr>
          <w:b/>
          <w:lang w:val="en-US"/>
        </w:rPr>
        <w:t xml:space="preserve"> development team</w:t>
      </w:r>
      <w:r w:rsidRPr="001C0B9D">
        <w:rPr>
          <w:lang w:val="en-US"/>
        </w:rPr>
        <w:t xml:space="preserve"> (2024). </w:t>
      </w:r>
      <w:r w:rsidRPr="001C0B9D">
        <w:rPr>
          <w:i/>
          <w:lang w:val="en-US"/>
        </w:rPr>
        <w:t>pandas – Python Data Analysis Library</w:t>
      </w:r>
      <w:r w:rsidRPr="001C0B9D">
        <w:rPr>
          <w:lang w:val="en-US"/>
        </w:rPr>
        <w:t xml:space="preserve"> (v2.x). </w:t>
      </w:r>
      <w:proofErr w:type="spellStart"/>
      <w:r>
        <w:t>Zenodo</w:t>
      </w:r>
      <w:proofErr w:type="spellEnd"/>
      <w:r>
        <w:t>. https://doi.org/10.5281/zenodo.3509134</w:t>
      </w:r>
    </w:p>
    <w:sectPr w:rsidR="00F9582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8528D" w14:textId="77777777" w:rsidR="00E46130" w:rsidRDefault="00E46130" w:rsidP="008E79D5">
      <w:pPr>
        <w:spacing w:after="0" w:line="240" w:lineRule="auto"/>
      </w:pPr>
      <w:r>
        <w:separator/>
      </w:r>
    </w:p>
  </w:endnote>
  <w:endnote w:type="continuationSeparator" w:id="0">
    <w:p w14:paraId="2FA77DE2" w14:textId="77777777" w:rsidR="00E46130" w:rsidRDefault="00E46130" w:rsidP="008E7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1F191" w14:textId="77777777" w:rsidR="00E46130" w:rsidRDefault="00E46130" w:rsidP="008E79D5">
      <w:pPr>
        <w:spacing w:after="0" w:line="240" w:lineRule="auto"/>
      </w:pPr>
      <w:r>
        <w:separator/>
      </w:r>
    </w:p>
  </w:footnote>
  <w:footnote w:type="continuationSeparator" w:id="0">
    <w:p w14:paraId="636FE13A" w14:textId="77777777" w:rsidR="00E46130" w:rsidRDefault="00E46130" w:rsidP="008E7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68E"/>
    <w:multiLevelType w:val="singleLevel"/>
    <w:tmpl w:val="04140001"/>
    <w:lvl w:ilvl="0">
      <w:start w:val="1"/>
      <w:numFmt w:val="bullet"/>
      <w:lvlText w:val=""/>
      <w:lvlJc w:val="left"/>
      <w:pPr>
        <w:ind w:left="720" w:hanging="360"/>
      </w:pPr>
      <w:rPr>
        <w:rFonts w:ascii="Symbol" w:hAnsi="Symbol" w:hint="default"/>
      </w:rPr>
    </w:lvl>
  </w:abstractNum>
  <w:abstractNum w:abstractNumId="1" w15:restartNumberingAfterBreak="0">
    <w:nsid w:val="2D512BFD"/>
    <w:multiLevelType w:val="singleLevel"/>
    <w:tmpl w:val="04140001"/>
    <w:lvl w:ilvl="0">
      <w:start w:val="1"/>
      <w:numFmt w:val="bullet"/>
      <w:lvlText w:val=""/>
      <w:lvlJc w:val="left"/>
      <w:pPr>
        <w:ind w:left="720" w:hanging="360"/>
      </w:pPr>
      <w:rPr>
        <w:rFonts w:ascii="Symbol" w:hAnsi="Symbol" w:hint="default"/>
      </w:rPr>
    </w:lvl>
  </w:abstractNum>
  <w:abstractNum w:abstractNumId="2" w15:restartNumberingAfterBreak="0">
    <w:nsid w:val="2FDF3E06"/>
    <w:multiLevelType w:val="singleLevel"/>
    <w:tmpl w:val="04140001"/>
    <w:lvl w:ilvl="0">
      <w:start w:val="1"/>
      <w:numFmt w:val="bullet"/>
      <w:lvlText w:val=""/>
      <w:lvlJc w:val="left"/>
      <w:pPr>
        <w:ind w:left="720" w:hanging="360"/>
      </w:pPr>
      <w:rPr>
        <w:rFonts w:ascii="Symbol" w:hAnsi="Symbol" w:hint="default"/>
      </w:rPr>
    </w:lvl>
  </w:abstractNum>
  <w:abstractNum w:abstractNumId="3" w15:restartNumberingAfterBreak="0">
    <w:nsid w:val="35EB26D9"/>
    <w:multiLevelType w:val="singleLevel"/>
    <w:tmpl w:val="04140001"/>
    <w:lvl w:ilvl="0">
      <w:start w:val="1"/>
      <w:numFmt w:val="bullet"/>
      <w:lvlText w:val=""/>
      <w:lvlJc w:val="left"/>
      <w:pPr>
        <w:ind w:left="720" w:hanging="360"/>
      </w:pPr>
      <w:rPr>
        <w:rFonts w:ascii="Symbol" w:hAnsi="Symbol" w:hint="default"/>
      </w:rPr>
    </w:lvl>
  </w:abstractNum>
  <w:abstractNum w:abstractNumId="4" w15:restartNumberingAfterBreak="0">
    <w:nsid w:val="37BB3516"/>
    <w:multiLevelType w:val="singleLevel"/>
    <w:tmpl w:val="04140001"/>
    <w:lvl w:ilvl="0">
      <w:start w:val="1"/>
      <w:numFmt w:val="bullet"/>
      <w:lvlText w:val=""/>
      <w:lvlJc w:val="left"/>
      <w:pPr>
        <w:ind w:left="720" w:hanging="360"/>
      </w:pPr>
      <w:rPr>
        <w:rFonts w:ascii="Symbol" w:hAnsi="Symbol" w:hint="default"/>
      </w:rPr>
    </w:lvl>
  </w:abstractNum>
  <w:abstractNum w:abstractNumId="5" w15:restartNumberingAfterBreak="0">
    <w:nsid w:val="3CFC537F"/>
    <w:multiLevelType w:val="singleLevel"/>
    <w:tmpl w:val="04140001"/>
    <w:lvl w:ilvl="0">
      <w:start w:val="1"/>
      <w:numFmt w:val="bullet"/>
      <w:lvlText w:val=""/>
      <w:lvlJc w:val="left"/>
      <w:pPr>
        <w:ind w:left="720" w:hanging="360"/>
      </w:pPr>
      <w:rPr>
        <w:rFonts w:ascii="Symbol" w:hAnsi="Symbol" w:hint="default"/>
      </w:rPr>
    </w:lvl>
  </w:abstractNum>
  <w:abstractNum w:abstractNumId="6" w15:restartNumberingAfterBreak="0">
    <w:nsid w:val="40DB4E20"/>
    <w:multiLevelType w:val="singleLevel"/>
    <w:tmpl w:val="04140001"/>
    <w:lvl w:ilvl="0">
      <w:start w:val="1"/>
      <w:numFmt w:val="bullet"/>
      <w:lvlText w:val=""/>
      <w:lvlJc w:val="left"/>
      <w:pPr>
        <w:ind w:left="720" w:hanging="360"/>
      </w:pPr>
      <w:rPr>
        <w:rFonts w:ascii="Symbol" w:hAnsi="Symbol" w:hint="default"/>
      </w:rPr>
    </w:lvl>
  </w:abstractNum>
  <w:abstractNum w:abstractNumId="7" w15:restartNumberingAfterBreak="0">
    <w:nsid w:val="7ED21D0D"/>
    <w:multiLevelType w:val="singleLevel"/>
    <w:tmpl w:val="04140001"/>
    <w:lvl w:ilvl="0">
      <w:start w:val="1"/>
      <w:numFmt w:val="bullet"/>
      <w:lvlText w:val=""/>
      <w:lvlJc w:val="left"/>
      <w:pPr>
        <w:ind w:left="720" w:hanging="360"/>
      </w:pPr>
      <w:rPr>
        <w:rFonts w:ascii="Symbol" w:hAnsi="Symbol" w:hint="default"/>
      </w:rPr>
    </w:lvl>
  </w:abstractNum>
  <w:num w:numId="1" w16cid:durableId="1577860431">
    <w:abstractNumId w:val="4"/>
  </w:num>
  <w:num w:numId="2" w16cid:durableId="126170006">
    <w:abstractNumId w:val="2"/>
  </w:num>
  <w:num w:numId="3" w16cid:durableId="1185705862">
    <w:abstractNumId w:val="5"/>
  </w:num>
  <w:num w:numId="4" w16cid:durableId="400636671">
    <w:abstractNumId w:val="0"/>
  </w:num>
  <w:num w:numId="5" w16cid:durableId="2114745783">
    <w:abstractNumId w:val="1"/>
  </w:num>
  <w:num w:numId="6" w16cid:durableId="243952164">
    <w:abstractNumId w:val="6"/>
  </w:num>
  <w:num w:numId="7" w16cid:durableId="1134373816">
    <w:abstractNumId w:val="7"/>
  </w:num>
  <w:num w:numId="8" w16cid:durableId="2038315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A8"/>
    <w:rsid w:val="00034C55"/>
    <w:rsid w:val="0004668E"/>
    <w:rsid w:val="00087204"/>
    <w:rsid w:val="000A2116"/>
    <w:rsid w:val="000D198D"/>
    <w:rsid w:val="000D3273"/>
    <w:rsid w:val="000D69C2"/>
    <w:rsid w:val="001C0B9D"/>
    <w:rsid w:val="001F1A67"/>
    <w:rsid w:val="0027508D"/>
    <w:rsid w:val="002B2D2C"/>
    <w:rsid w:val="002C7B42"/>
    <w:rsid w:val="003E7BE1"/>
    <w:rsid w:val="00470D5E"/>
    <w:rsid w:val="004D65A3"/>
    <w:rsid w:val="004E65A8"/>
    <w:rsid w:val="00577BC9"/>
    <w:rsid w:val="005B16CE"/>
    <w:rsid w:val="005E7D41"/>
    <w:rsid w:val="00616544"/>
    <w:rsid w:val="006C4D16"/>
    <w:rsid w:val="006F74D1"/>
    <w:rsid w:val="00704431"/>
    <w:rsid w:val="00721401"/>
    <w:rsid w:val="007E1158"/>
    <w:rsid w:val="00822CA4"/>
    <w:rsid w:val="00842F75"/>
    <w:rsid w:val="008765D3"/>
    <w:rsid w:val="008E6B9A"/>
    <w:rsid w:val="008E79D5"/>
    <w:rsid w:val="00902552"/>
    <w:rsid w:val="00953029"/>
    <w:rsid w:val="0098087D"/>
    <w:rsid w:val="009B533E"/>
    <w:rsid w:val="00A11E1B"/>
    <w:rsid w:val="00A35E7C"/>
    <w:rsid w:val="00B54978"/>
    <w:rsid w:val="00B63F33"/>
    <w:rsid w:val="00BC51E9"/>
    <w:rsid w:val="00BF5CB0"/>
    <w:rsid w:val="00C31DEF"/>
    <w:rsid w:val="00C620FE"/>
    <w:rsid w:val="00CA24E3"/>
    <w:rsid w:val="00D35D82"/>
    <w:rsid w:val="00D61B4B"/>
    <w:rsid w:val="00DD0673"/>
    <w:rsid w:val="00E4440B"/>
    <w:rsid w:val="00E46130"/>
    <w:rsid w:val="00E66069"/>
    <w:rsid w:val="00E67D30"/>
    <w:rsid w:val="00E90D9A"/>
    <w:rsid w:val="00ED29CD"/>
    <w:rsid w:val="00F54925"/>
    <w:rsid w:val="00F6232C"/>
    <w:rsid w:val="00F953E1"/>
    <w:rsid w:val="00F9582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B4C15"/>
  <w15:chartTrackingRefBased/>
  <w15:docId w15:val="{FBC3E789-B064-4DCB-99AE-C99D7A85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E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E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4E65A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65A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65A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65A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65A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65A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65A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E65A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E65A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4E65A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E65A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E65A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E65A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E65A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E65A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E65A8"/>
    <w:rPr>
      <w:rFonts w:eastAsiaTheme="majorEastAsia" w:cstheme="majorBidi"/>
      <w:color w:val="272727" w:themeColor="text1" w:themeTint="D8"/>
    </w:rPr>
  </w:style>
  <w:style w:type="paragraph" w:styleId="Tittel">
    <w:name w:val="Title"/>
    <w:basedOn w:val="Normal"/>
    <w:next w:val="Normal"/>
    <w:link w:val="TittelTegn"/>
    <w:uiPriority w:val="10"/>
    <w:qFormat/>
    <w:rsid w:val="004E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E65A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E65A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E65A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E65A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E65A8"/>
    <w:rPr>
      <w:i/>
      <w:iCs/>
      <w:color w:val="404040" w:themeColor="text1" w:themeTint="BF"/>
    </w:rPr>
  </w:style>
  <w:style w:type="paragraph" w:styleId="Listeavsnitt">
    <w:name w:val="List Paragraph"/>
    <w:basedOn w:val="Normal"/>
    <w:uiPriority w:val="34"/>
    <w:qFormat/>
    <w:rsid w:val="004E65A8"/>
    <w:pPr>
      <w:ind w:left="720"/>
      <w:contextualSpacing/>
    </w:pPr>
  </w:style>
  <w:style w:type="character" w:styleId="Sterkutheving">
    <w:name w:val="Intense Emphasis"/>
    <w:basedOn w:val="Standardskriftforavsnitt"/>
    <w:uiPriority w:val="21"/>
    <w:qFormat/>
    <w:rsid w:val="004E65A8"/>
    <w:rPr>
      <w:i/>
      <w:iCs/>
      <w:color w:val="0F4761" w:themeColor="accent1" w:themeShade="BF"/>
    </w:rPr>
  </w:style>
  <w:style w:type="paragraph" w:styleId="Sterktsitat">
    <w:name w:val="Intense Quote"/>
    <w:basedOn w:val="Normal"/>
    <w:next w:val="Normal"/>
    <w:link w:val="SterktsitatTegn"/>
    <w:uiPriority w:val="30"/>
    <w:qFormat/>
    <w:rsid w:val="004E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E65A8"/>
    <w:rPr>
      <w:i/>
      <w:iCs/>
      <w:color w:val="0F4761" w:themeColor="accent1" w:themeShade="BF"/>
    </w:rPr>
  </w:style>
  <w:style w:type="character" w:styleId="Sterkreferanse">
    <w:name w:val="Intense Reference"/>
    <w:basedOn w:val="Standardskriftforavsnitt"/>
    <w:uiPriority w:val="32"/>
    <w:qFormat/>
    <w:rsid w:val="004E65A8"/>
    <w:rPr>
      <w:b/>
      <w:bCs/>
      <w:smallCaps/>
      <w:color w:val="0F4761" w:themeColor="accent1" w:themeShade="BF"/>
      <w:spacing w:val="5"/>
    </w:rPr>
  </w:style>
  <w:style w:type="paragraph" w:styleId="INNH1">
    <w:name w:val="toc 1"/>
    <w:basedOn w:val="Normal"/>
    <w:next w:val="Normal"/>
    <w:autoRedefine/>
    <w:uiPriority w:val="39"/>
    <w:unhideWhenUsed/>
    <w:rsid w:val="001C0B9D"/>
    <w:pPr>
      <w:spacing w:after="100"/>
    </w:pPr>
  </w:style>
  <w:style w:type="paragraph" w:styleId="INNH2">
    <w:name w:val="toc 2"/>
    <w:basedOn w:val="Normal"/>
    <w:next w:val="Normal"/>
    <w:autoRedefine/>
    <w:uiPriority w:val="39"/>
    <w:unhideWhenUsed/>
    <w:rsid w:val="001C0B9D"/>
    <w:pPr>
      <w:spacing w:after="100"/>
      <w:ind w:left="220"/>
    </w:pPr>
  </w:style>
  <w:style w:type="paragraph" w:styleId="INNH3">
    <w:name w:val="toc 3"/>
    <w:basedOn w:val="Normal"/>
    <w:next w:val="Normal"/>
    <w:autoRedefine/>
    <w:uiPriority w:val="39"/>
    <w:unhideWhenUsed/>
    <w:rsid w:val="001C0B9D"/>
    <w:pPr>
      <w:spacing w:after="100"/>
      <w:ind w:left="440"/>
    </w:pPr>
  </w:style>
  <w:style w:type="character" w:styleId="Hyperkobling">
    <w:name w:val="Hyperlink"/>
    <w:basedOn w:val="Standardskriftforavsnitt"/>
    <w:uiPriority w:val="99"/>
    <w:unhideWhenUsed/>
    <w:rsid w:val="001C0B9D"/>
    <w:rPr>
      <w:color w:val="467886" w:themeColor="hyperlink"/>
      <w:u w:val="single"/>
    </w:rPr>
  </w:style>
  <w:style w:type="paragraph" w:styleId="Topptekst">
    <w:name w:val="header"/>
    <w:basedOn w:val="Normal"/>
    <w:link w:val="TopptekstTegn"/>
    <w:uiPriority w:val="99"/>
    <w:unhideWhenUsed/>
    <w:rsid w:val="008E79D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8E79D5"/>
  </w:style>
  <w:style w:type="paragraph" w:styleId="Bunntekst">
    <w:name w:val="footer"/>
    <w:basedOn w:val="Normal"/>
    <w:link w:val="BunntekstTegn"/>
    <w:uiPriority w:val="99"/>
    <w:unhideWhenUsed/>
    <w:rsid w:val="008E79D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8E7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27</Pages>
  <Words>8815</Words>
  <Characters>46722</Characters>
  <Application>Microsoft Office Word</Application>
  <DocSecurity>0</DocSecurity>
  <Lines>389</Lines>
  <Paragraphs>110</Paragraphs>
  <ScaleCrop>false</ScaleCrop>
  <Company/>
  <LinksUpToDate>false</LinksUpToDate>
  <CharactersWithSpaces>55427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Joakim Bekkevik Gåseland</cp:lastModifiedBy>
  <cp:revision>47</cp:revision>
  <dcterms:created xsi:type="dcterms:W3CDTF">2026-05-13T13:23:00Z</dcterms:created>
  <dcterms:modified xsi:type="dcterms:W3CDTF">2026-06-01T07:49:00Z</dcterms:modified>
</cp:coreProperties>
</file>