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FA0" w:rsidRDefault="00F33FA0" w:rsidP="00B86F9F">
      <w:pPr>
        <w:pStyle w:val="Titre1"/>
        <w:shd w:val="clear" w:color="auto" w:fill="FFFFFF"/>
        <w:spacing w:before="0"/>
        <w:jc w:val="both"/>
        <w:rPr>
          <w:rFonts w:cstheme="majorHAnsi"/>
          <w:b/>
          <w:bCs/>
          <w:sz w:val="54"/>
          <w:szCs w:val="54"/>
        </w:rPr>
      </w:pPr>
      <w:r>
        <w:rPr>
          <w:rFonts w:cstheme="majorHAnsi"/>
          <w:b/>
          <w:bCs/>
          <w:sz w:val="54"/>
          <w:szCs w:val="54"/>
        </w:rPr>
        <w:t xml:space="preserve">A propos de nous  </w:t>
      </w:r>
    </w:p>
    <w:p w:rsidR="00B86F9F" w:rsidRPr="00F33FA0" w:rsidRDefault="00F33FA0" w:rsidP="00B86F9F">
      <w:pPr>
        <w:pStyle w:val="Titre1"/>
        <w:shd w:val="clear" w:color="auto" w:fill="FFFFFF"/>
        <w:spacing w:before="0"/>
        <w:jc w:val="both"/>
        <w:rPr>
          <w:rFonts w:cstheme="majorHAnsi"/>
          <w:sz w:val="54"/>
          <w:szCs w:val="54"/>
        </w:rPr>
      </w:pPr>
      <w:r w:rsidRPr="00F33FA0">
        <w:rPr>
          <w:rFonts w:cstheme="majorHAnsi"/>
          <w:b/>
          <w:bCs/>
          <w:sz w:val="54"/>
          <w:szCs w:val="54"/>
        </w:rPr>
        <w:t>AYA Capital</w:t>
      </w:r>
    </w:p>
    <w:p w:rsidR="00B86F9F" w:rsidRPr="00F33FA0" w:rsidRDefault="00B86F9F" w:rsidP="00B86F9F">
      <w:pPr>
        <w:pStyle w:val="Titre2"/>
        <w:shd w:val="clear" w:color="auto" w:fill="FFFFFF"/>
        <w:spacing w:before="0" w:beforeAutospacing="0" w:after="0" w:afterAutospacing="0" w:line="375" w:lineRule="atLeast"/>
        <w:jc w:val="both"/>
        <w:rPr>
          <w:rFonts w:asciiTheme="majorHAnsi" w:hAnsiTheme="majorHAnsi" w:cstheme="majorHAnsi"/>
          <w:b w:val="0"/>
          <w:bCs w:val="0"/>
          <w:sz w:val="30"/>
          <w:szCs w:val="30"/>
        </w:rPr>
      </w:pPr>
      <w:r w:rsidRPr="00F33FA0">
        <w:rPr>
          <w:rFonts w:asciiTheme="majorHAnsi" w:hAnsiTheme="majorHAnsi" w:cstheme="majorHAnsi"/>
          <w:b w:val="0"/>
          <w:bCs w:val="0"/>
          <w:sz w:val="30"/>
          <w:szCs w:val="30"/>
        </w:rPr>
        <w:t xml:space="preserve">Cabinet indépendant de conseil </w:t>
      </w:r>
      <w:r w:rsidR="00F33FA0">
        <w:rPr>
          <w:rFonts w:asciiTheme="majorHAnsi" w:hAnsiTheme="majorHAnsi" w:cstheme="majorHAnsi"/>
          <w:b w:val="0"/>
          <w:bCs w:val="0"/>
          <w:sz w:val="30"/>
          <w:szCs w:val="30"/>
        </w:rPr>
        <w:t xml:space="preserve">en ingénierie financière et </w:t>
      </w:r>
      <w:r w:rsidR="00F33FA0" w:rsidRPr="00F33FA0">
        <w:rPr>
          <w:rFonts w:asciiTheme="majorHAnsi" w:hAnsiTheme="majorHAnsi" w:cstheme="majorHAnsi"/>
          <w:b w:val="0"/>
          <w:bCs w:val="0"/>
          <w:sz w:val="30"/>
          <w:szCs w:val="30"/>
        </w:rPr>
        <w:t>levée de fonds</w:t>
      </w:r>
      <w:r w:rsidR="00F33FA0">
        <w:rPr>
          <w:rFonts w:asciiTheme="majorHAnsi" w:hAnsiTheme="majorHAnsi" w:cstheme="majorHAnsi"/>
          <w:b w:val="0"/>
          <w:bCs w:val="0"/>
          <w:sz w:val="30"/>
          <w:szCs w:val="30"/>
        </w:rPr>
        <w:t>, cession d’entreprise et</w:t>
      </w:r>
      <w:r w:rsidRPr="00F33FA0">
        <w:rPr>
          <w:rFonts w:asciiTheme="majorHAnsi" w:hAnsiTheme="majorHAnsi" w:cstheme="majorHAnsi"/>
          <w:b w:val="0"/>
          <w:bCs w:val="0"/>
          <w:sz w:val="30"/>
          <w:szCs w:val="30"/>
        </w:rPr>
        <w:t xml:space="preserve"> réorganisa</w:t>
      </w:r>
      <w:r w:rsidR="00F33FA0">
        <w:rPr>
          <w:rFonts w:asciiTheme="majorHAnsi" w:hAnsiTheme="majorHAnsi" w:cstheme="majorHAnsi"/>
          <w:b w:val="0"/>
          <w:bCs w:val="0"/>
          <w:sz w:val="30"/>
          <w:szCs w:val="30"/>
        </w:rPr>
        <w:t>tion de capital</w:t>
      </w:r>
      <w:r w:rsidRPr="00F33FA0">
        <w:rPr>
          <w:rFonts w:asciiTheme="majorHAnsi" w:hAnsiTheme="majorHAnsi" w:cstheme="majorHAnsi"/>
          <w:b w:val="0"/>
          <w:bCs w:val="0"/>
          <w:sz w:val="30"/>
          <w:szCs w:val="30"/>
        </w:rPr>
        <w:t>.</w:t>
      </w:r>
    </w:p>
    <w:p w:rsidR="00B86F9F" w:rsidRPr="00F33FA0" w:rsidRDefault="00B86F9F" w:rsidP="00B86F9F">
      <w:pPr>
        <w:pStyle w:val="NormalWeb"/>
        <w:shd w:val="clear" w:color="auto" w:fill="FFFFFF"/>
        <w:spacing w:before="0" w:beforeAutospacing="0" w:after="0" w:afterAutospacing="0"/>
        <w:jc w:val="both"/>
        <w:rPr>
          <w:rFonts w:asciiTheme="majorHAnsi" w:hAnsiTheme="majorHAnsi" w:cstheme="majorHAnsi"/>
          <w:color w:val="4A4A4A"/>
        </w:rPr>
      </w:pPr>
      <w:r w:rsidRPr="00F33FA0">
        <w:rPr>
          <w:rFonts w:asciiTheme="majorHAnsi" w:hAnsiTheme="majorHAnsi" w:cstheme="majorHAnsi"/>
          <w:color w:val="4A4A4A"/>
        </w:rPr>
        <w:t xml:space="preserve">Fondé sur des valeurs d’expertise, d’écoute et d’exigence, </w:t>
      </w:r>
      <w:r w:rsidR="00F33FA0" w:rsidRPr="00F33FA0">
        <w:rPr>
          <w:rFonts w:asciiTheme="majorHAnsi" w:hAnsiTheme="majorHAnsi" w:cstheme="majorHAnsi"/>
          <w:color w:val="4A4A4A"/>
        </w:rPr>
        <w:t>AYA Capital</w:t>
      </w:r>
      <w:r w:rsidRPr="00F33FA0">
        <w:rPr>
          <w:rFonts w:asciiTheme="majorHAnsi" w:hAnsiTheme="majorHAnsi" w:cstheme="majorHAnsi"/>
          <w:color w:val="4A4A4A"/>
        </w:rPr>
        <w:t xml:space="preserve"> est un cabinet conseil, indépendant, </w:t>
      </w:r>
      <w:r w:rsidR="00F33FA0">
        <w:rPr>
          <w:rFonts w:asciiTheme="majorHAnsi" w:hAnsiTheme="majorHAnsi" w:cstheme="majorHAnsi"/>
          <w:color w:val="4A4A4A"/>
        </w:rPr>
        <w:t xml:space="preserve">avec une </w:t>
      </w:r>
      <w:r w:rsidRPr="00F33FA0">
        <w:rPr>
          <w:rFonts w:asciiTheme="majorHAnsi" w:hAnsiTheme="majorHAnsi" w:cstheme="majorHAnsi"/>
          <w:color w:val="4A4A4A"/>
        </w:rPr>
        <w:t xml:space="preserve">expertise </w:t>
      </w:r>
      <w:r w:rsidR="00F33FA0" w:rsidRPr="00F33FA0">
        <w:rPr>
          <w:rFonts w:asciiTheme="majorHAnsi" w:hAnsiTheme="majorHAnsi" w:cstheme="majorHAnsi"/>
          <w:color w:val="4A4A4A"/>
        </w:rPr>
        <w:t>multisectorielle</w:t>
      </w:r>
      <w:r w:rsidRPr="00F33FA0">
        <w:rPr>
          <w:rFonts w:asciiTheme="majorHAnsi" w:hAnsiTheme="majorHAnsi" w:cstheme="majorHAnsi"/>
          <w:color w:val="4A4A4A"/>
        </w:rPr>
        <w:t xml:space="preserve"> sur les marchés financiers.</w:t>
      </w:r>
    </w:p>
    <w:p w:rsidR="00B86F9F" w:rsidRPr="00F33FA0" w:rsidRDefault="00F33FA0" w:rsidP="00B86F9F">
      <w:pPr>
        <w:pStyle w:val="NormalWeb"/>
        <w:shd w:val="clear" w:color="auto" w:fill="FFFFFF"/>
        <w:spacing w:before="0" w:beforeAutospacing="0" w:after="0" w:afterAutospacing="0"/>
        <w:jc w:val="both"/>
        <w:rPr>
          <w:rFonts w:asciiTheme="majorHAnsi" w:hAnsiTheme="majorHAnsi" w:cstheme="majorHAnsi"/>
          <w:color w:val="4A4A4A"/>
        </w:rPr>
      </w:pPr>
      <w:r>
        <w:rPr>
          <w:rFonts w:asciiTheme="majorHAnsi" w:hAnsiTheme="majorHAnsi" w:cstheme="majorHAnsi"/>
          <w:color w:val="4A4A4A"/>
        </w:rPr>
        <w:t>N</w:t>
      </w:r>
      <w:r w:rsidR="00B86F9F" w:rsidRPr="00F33FA0">
        <w:rPr>
          <w:rFonts w:asciiTheme="majorHAnsi" w:hAnsiTheme="majorHAnsi" w:cstheme="majorHAnsi"/>
          <w:color w:val="4A4A4A"/>
        </w:rPr>
        <w:t>ous accompagnons les dirigeants et actionnaires d’entreprises dans leurs opérations de financement et dossiers de fusion-acquisition, avec pour seuls objectifs : négocier au mieux les intérêts de nos clients et multiplier leurs chances de réussite dans leurs opérations de haut bilan. Une activité qui s’équilibre autour des opérations de financement et des dossiers de fusion-acquisition.</w:t>
      </w:r>
    </w:p>
    <w:p w:rsidR="00B86F9F" w:rsidRPr="00F33FA0" w:rsidRDefault="00B86F9F" w:rsidP="00B86F9F">
      <w:pPr>
        <w:shd w:val="clear" w:color="auto" w:fill="FFFFFF"/>
        <w:spacing w:after="0" w:line="240" w:lineRule="auto"/>
        <w:outlineLvl w:val="1"/>
        <w:rPr>
          <w:rFonts w:asciiTheme="majorHAnsi" w:eastAsia="Times New Roman" w:hAnsiTheme="majorHAnsi" w:cstheme="majorHAnsi"/>
          <w:b/>
          <w:bCs/>
          <w:color w:val="000000"/>
          <w:sz w:val="48"/>
          <w:szCs w:val="48"/>
          <w:lang w:eastAsia="fr-FR"/>
        </w:rPr>
      </w:pPr>
    </w:p>
    <w:p w:rsidR="00B86F9F" w:rsidRPr="00F33FA0" w:rsidRDefault="00B86F9F" w:rsidP="00F33FA0">
      <w:pPr>
        <w:pStyle w:val="Titre1"/>
        <w:shd w:val="clear" w:color="auto" w:fill="FFFFFF"/>
        <w:spacing w:before="0"/>
        <w:rPr>
          <w:rFonts w:cstheme="majorHAnsi"/>
          <w:color w:val="4A4A4A"/>
          <w:sz w:val="54"/>
          <w:szCs w:val="54"/>
        </w:rPr>
      </w:pPr>
      <w:r w:rsidRPr="00F33FA0">
        <w:rPr>
          <w:rFonts w:cstheme="majorHAnsi"/>
          <w:b/>
          <w:bCs/>
          <w:color w:val="4A4A4A"/>
          <w:sz w:val="54"/>
          <w:szCs w:val="54"/>
        </w:rPr>
        <w:t>Notre expertise</w:t>
      </w:r>
    </w:p>
    <w:p w:rsidR="00B86F9F" w:rsidRPr="00F33FA0" w:rsidRDefault="00B86F9F" w:rsidP="00B86F9F">
      <w:pPr>
        <w:pStyle w:val="NormalWeb"/>
        <w:shd w:val="clear" w:color="auto" w:fill="FFFFFF"/>
        <w:spacing w:before="0" w:beforeAutospacing="0" w:after="0" w:afterAutospacing="0"/>
        <w:jc w:val="both"/>
        <w:rPr>
          <w:rFonts w:asciiTheme="majorHAnsi" w:hAnsiTheme="majorHAnsi" w:cstheme="majorHAnsi"/>
          <w:color w:val="4A4A4A"/>
        </w:rPr>
      </w:pPr>
      <w:r w:rsidRPr="00F33FA0">
        <w:rPr>
          <w:rFonts w:asciiTheme="majorHAnsi" w:hAnsiTheme="majorHAnsi" w:cstheme="majorHAnsi"/>
          <w:color w:val="4A4A4A"/>
        </w:rPr>
        <w:t>L’expertise du cabinet s’articule exclusivement autour de prestations de conseil. Nous accompagnons les dirigeants et les actionnaires d’entreprise dans leurs opérations de financement et les d</w:t>
      </w:r>
      <w:r w:rsidR="00F33FA0">
        <w:rPr>
          <w:rFonts w:asciiTheme="majorHAnsi" w:hAnsiTheme="majorHAnsi" w:cstheme="majorHAnsi"/>
          <w:color w:val="4A4A4A"/>
        </w:rPr>
        <w:t>ossiers de fusion-acquisition, l</w:t>
      </w:r>
      <w:r w:rsidRPr="00F33FA0">
        <w:rPr>
          <w:rFonts w:asciiTheme="majorHAnsi" w:hAnsiTheme="majorHAnsi" w:cstheme="majorHAnsi"/>
          <w:color w:val="4A4A4A"/>
        </w:rPr>
        <w:t>evée de fonds, réorganisation de capital, acquisition, ces</w:t>
      </w:r>
      <w:r w:rsidR="00F33FA0">
        <w:rPr>
          <w:rFonts w:asciiTheme="majorHAnsi" w:hAnsiTheme="majorHAnsi" w:cstheme="majorHAnsi"/>
          <w:color w:val="4A4A4A"/>
        </w:rPr>
        <w:t xml:space="preserve">sion, transmission d’entreprise. </w:t>
      </w:r>
      <w:r w:rsidRPr="00F33FA0">
        <w:rPr>
          <w:rFonts w:asciiTheme="majorHAnsi" w:hAnsiTheme="majorHAnsi" w:cstheme="majorHAnsi"/>
          <w:color w:val="4A4A4A"/>
        </w:rPr>
        <w:t>Nous suivons l’ensemble du processus, de la réflexion stratégique, aux négociations et jusqu’à la clôture de l’opération. Nous sommes un cabinet de conseil indépendant, entrepreneurial, et revendiquons la défense des intérêts de nos clients en totale confidentialité.</w:t>
      </w:r>
    </w:p>
    <w:p w:rsidR="00B86F9F" w:rsidRPr="00F33FA0" w:rsidRDefault="00B86F9F" w:rsidP="00B86F9F">
      <w:pPr>
        <w:shd w:val="clear" w:color="auto" w:fill="FFFFFF"/>
        <w:spacing w:after="0" w:line="240" w:lineRule="auto"/>
        <w:outlineLvl w:val="1"/>
        <w:rPr>
          <w:rFonts w:asciiTheme="majorHAnsi" w:eastAsia="Times New Roman" w:hAnsiTheme="majorHAnsi" w:cstheme="majorHAnsi"/>
          <w:b/>
          <w:bCs/>
          <w:color w:val="000000"/>
          <w:sz w:val="48"/>
          <w:szCs w:val="48"/>
          <w:lang w:eastAsia="fr-FR"/>
        </w:rPr>
      </w:pPr>
    </w:p>
    <w:p w:rsidR="00B86F9F" w:rsidRPr="00F33FA0" w:rsidRDefault="00B86F9F" w:rsidP="00B86F9F">
      <w:pPr>
        <w:shd w:val="clear" w:color="auto" w:fill="FFFFFF"/>
        <w:spacing w:after="0" w:line="240" w:lineRule="auto"/>
        <w:outlineLvl w:val="1"/>
        <w:rPr>
          <w:rFonts w:asciiTheme="majorHAnsi" w:eastAsia="Times New Roman" w:hAnsiTheme="majorHAnsi" w:cstheme="majorHAnsi"/>
          <w:b/>
          <w:bCs/>
          <w:color w:val="000000"/>
          <w:sz w:val="48"/>
          <w:szCs w:val="48"/>
          <w:lang w:eastAsia="fr-FR"/>
        </w:rPr>
      </w:pPr>
    </w:p>
    <w:p w:rsidR="00B86F9F" w:rsidRPr="00F33FA0" w:rsidRDefault="00B86F9F" w:rsidP="00B86F9F">
      <w:pPr>
        <w:shd w:val="clear" w:color="auto" w:fill="FFFFFF"/>
        <w:spacing w:after="0" w:line="240" w:lineRule="auto"/>
        <w:outlineLvl w:val="1"/>
        <w:rPr>
          <w:rFonts w:asciiTheme="majorHAnsi" w:eastAsia="Times New Roman" w:hAnsiTheme="majorHAnsi" w:cstheme="majorHAnsi"/>
          <w:b/>
          <w:bCs/>
          <w:color w:val="000000"/>
          <w:sz w:val="48"/>
          <w:szCs w:val="48"/>
          <w:lang w:eastAsia="fr-FR"/>
        </w:rPr>
      </w:pPr>
    </w:p>
    <w:p w:rsidR="00B86F9F" w:rsidRPr="00F33FA0" w:rsidRDefault="00B86F9F" w:rsidP="00B86F9F">
      <w:pPr>
        <w:shd w:val="clear" w:color="auto" w:fill="FFFFFF"/>
        <w:spacing w:after="0" w:line="240" w:lineRule="auto"/>
        <w:outlineLvl w:val="1"/>
        <w:rPr>
          <w:rFonts w:asciiTheme="majorHAnsi" w:eastAsia="Times New Roman" w:hAnsiTheme="majorHAnsi" w:cstheme="majorHAnsi"/>
          <w:b/>
          <w:bCs/>
          <w:color w:val="000000"/>
          <w:sz w:val="48"/>
          <w:szCs w:val="48"/>
          <w:lang w:eastAsia="fr-FR"/>
        </w:rPr>
      </w:pPr>
      <w:r w:rsidRPr="00B86F9F">
        <w:rPr>
          <w:rFonts w:asciiTheme="majorHAnsi" w:eastAsia="Times New Roman" w:hAnsiTheme="majorHAnsi" w:cstheme="majorHAnsi"/>
          <w:b/>
          <w:bCs/>
          <w:color w:val="000000"/>
          <w:sz w:val="48"/>
          <w:szCs w:val="48"/>
          <w:lang w:eastAsia="fr-FR"/>
        </w:rPr>
        <w:t>Formation et coaching</w:t>
      </w:r>
    </w:p>
    <w:p w:rsidR="00B86F9F" w:rsidRPr="00B86F9F" w:rsidRDefault="00B86F9F" w:rsidP="00B86F9F">
      <w:pPr>
        <w:shd w:val="clear" w:color="auto" w:fill="FFFFFF"/>
        <w:spacing w:after="0" w:line="240" w:lineRule="auto"/>
        <w:outlineLvl w:val="1"/>
        <w:rPr>
          <w:rFonts w:asciiTheme="majorHAnsi" w:eastAsia="Times New Roman" w:hAnsiTheme="majorHAnsi" w:cstheme="majorHAnsi"/>
          <w:b/>
          <w:bCs/>
          <w:color w:val="000000"/>
          <w:sz w:val="48"/>
          <w:szCs w:val="48"/>
          <w:lang w:eastAsia="fr-FR"/>
        </w:rPr>
      </w:pPr>
    </w:p>
    <w:p w:rsidR="00B86F9F" w:rsidRPr="00B86F9F" w:rsidRDefault="00B86F9F" w:rsidP="00F33FA0">
      <w:pPr>
        <w:shd w:val="clear" w:color="auto" w:fill="FFFFFF"/>
        <w:spacing w:after="300" w:line="240" w:lineRule="auto"/>
        <w:jc w:val="both"/>
        <w:rPr>
          <w:rFonts w:asciiTheme="majorHAnsi" w:eastAsia="Times New Roman" w:hAnsiTheme="majorHAnsi" w:cstheme="majorHAnsi"/>
          <w:color w:val="777777"/>
          <w:sz w:val="24"/>
          <w:szCs w:val="24"/>
          <w:lang w:eastAsia="fr-FR"/>
        </w:rPr>
      </w:pPr>
      <w:r w:rsidRPr="00B86F9F">
        <w:rPr>
          <w:rFonts w:asciiTheme="majorHAnsi" w:eastAsia="Times New Roman" w:hAnsiTheme="majorHAnsi" w:cstheme="majorHAnsi"/>
          <w:color w:val="777777"/>
          <w:sz w:val="24"/>
          <w:szCs w:val="24"/>
          <w:lang w:eastAsia="fr-FR"/>
        </w:rPr>
        <w:t>Notre offre de formation orientée vers le développement de compétences intègre déjà plusieurs modules sur des thèmes relatifs à la Finance</w:t>
      </w:r>
      <w:r w:rsidR="00F33FA0">
        <w:rPr>
          <w:rFonts w:asciiTheme="majorHAnsi" w:eastAsia="Times New Roman" w:hAnsiTheme="majorHAnsi" w:cstheme="majorHAnsi"/>
          <w:color w:val="777777"/>
          <w:sz w:val="24"/>
          <w:szCs w:val="24"/>
          <w:lang w:eastAsia="fr-FR"/>
        </w:rPr>
        <w:t xml:space="preserve"> et à la stratégie,</w:t>
      </w:r>
      <w:bookmarkStart w:id="0" w:name="_GoBack"/>
      <w:bookmarkEnd w:id="0"/>
      <w:r w:rsidRPr="00B86F9F">
        <w:rPr>
          <w:rFonts w:asciiTheme="majorHAnsi" w:eastAsia="Times New Roman" w:hAnsiTheme="majorHAnsi" w:cstheme="majorHAnsi"/>
          <w:color w:val="777777"/>
          <w:sz w:val="24"/>
          <w:szCs w:val="24"/>
          <w:lang w:eastAsia="fr-FR"/>
        </w:rPr>
        <w:t xml:space="preserve"> et ce grâce à notre large catalogue de formation et à notre réseau de Formateurs Partenaires</w:t>
      </w:r>
      <w:r w:rsidR="00F33FA0">
        <w:rPr>
          <w:rFonts w:asciiTheme="majorHAnsi" w:eastAsia="Times New Roman" w:hAnsiTheme="majorHAnsi" w:cstheme="majorHAnsi"/>
          <w:color w:val="777777"/>
          <w:sz w:val="24"/>
          <w:szCs w:val="24"/>
          <w:lang w:eastAsia="fr-FR"/>
        </w:rPr>
        <w:t>.</w:t>
      </w:r>
    </w:p>
    <w:p w:rsidR="00B86F9F" w:rsidRPr="00B86F9F" w:rsidRDefault="00B86F9F" w:rsidP="00F33FA0">
      <w:pPr>
        <w:shd w:val="clear" w:color="auto" w:fill="FFFFFF"/>
        <w:spacing w:after="300" w:line="240" w:lineRule="auto"/>
        <w:jc w:val="both"/>
        <w:rPr>
          <w:rFonts w:asciiTheme="majorHAnsi" w:eastAsia="Times New Roman" w:hAnsiTheme="majorHAnsi" w:cstheme="majorHAnsi"/>
          <w:color w:val="777777"/>
          <w:sz w:val="24"/>
          <w:szCs w:val="24"/>
          <w:lang w:eastAsia="fr-FR"/>
        </w:rPr>
      </w:pPr>
      <w:r w:rsidRPr="00B86F9F">
        <w:rPr>
          <w:rFonts w:asciiTheme="majorHAnsi" w:eastAsia="Times New Roman" w:hAnsiTheme="majorHAnsi" w:cstheme="majorHAnsi"/>
          <w:color w:val="777777"/>
          <w:sz w:val="24"/>
          <w:szCs w:val="24"/>
          <w:bdr w:val="none" w:sz="0" w:space="0" w:color="auto" w:frame="1"/>
          <w:lang w:eastAsia="fr-FR"/>
        </w:rPr>
        <w:t>Les programmes de nos formations peuvent être aussi personnalisés, adaptés aux besoins de nos clients grâce à la mise en place d’une méthodologie d’évaluation des besoins et du niveau des connaissances au début des formations.</w:t>
      </w:r>
    </w:p>
    <w:sectPr w:rsidR="00B86F9F" w:rsidRPr="00B86F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F9F"/>
    <w:rsid w:val="00B86F9F"/>
    <w:rsid w:val="00DA7F98"/>
    <w:rsid w:val="00F33F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C0F3F-39B9-450F-A42F-63E98A40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86F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B86F9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86F9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B86F9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B86F9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86829">
      <w:bodyDiv w:val="1"/>
      <w:marLeft w:val="0"/>
      <w:marRight w:val="0"/>
      <w:marTop w:val="0"/>
      <w:marBottom w:val="0"/>
      <w:divBdr>
        <w:top w:val="none" w:sz="0" w:space="0" w:color="auto"/>
        <w:left w:val="none" w:sz="0" w:space="0" w:color="auto"/>
        <w:bottom w:val="none" w:sz="0" w:space="0" w:color="auto"/>
        <w:right w:val="none" w:sz="0" w:space="0" w:color="auto"/>
      </w:divBdr>
    </w:div>
    <w:div w:id="892742011">
      <w:bodyDiv w:val="1"/>
      <w:marLeft w:val="0"/>
      <w:marRight w:val="0"/>
      <w:marTop w:val="0"/>
      <w:marBottom w:val="0"/>
      <w:divBdr>
        <w:top w:val="none" w:sz="0" w:space="0" w:color="auto"/>
        <w:left w:val="none" w:sz="0" w:space="0" w:color="auto"/>
        <w:bottom w:val="none" w:sz="0" w:space="0" w:color="auto"/>
        <w:right w:val="none" w:sz="0" w:space="0" w:color="auto"/>
      </w:divBdr>
      <w:divsChild>
        <w:div w:id="84964892">
          <w:marLeft w:val="0"/>
          <w:marRight w:val="0"/>
          <w:marTop w:val="0"/>
          <w:marBottom w:val="750"/>
          <w:divBdr>
            <w:top w:val="none" w:sz="0" w:space="0" w:color="auto"/>
            <w:left w:val="none" w:sz="0" w:space="0" w:color="auto"/>
            <w:bottom w:val="none" w:sz="0" w:space="0" w:color="auto"/>
            <w:right w:val="none" w:sz="0" w:space="0" w:color="auto"/>
          </w:divBdr>
        </w:div>
      </w:divsChild>
    </w:div>
    <w:div w:id="1739129635">
      <w:bodyDiv w:val="1"/>
      <w:marLeft w:val="0"/>
      <w:marRight w:val="0"/>
      <w:marTop w:val="0"/>
      <w:marBottom w:val="0"/>
      <w:divBdr>
        <w:top w:val="none" w:sz="0" w:space="0" w:color="auto"/>
        <w:left w:val="none" w:sz="0" w:space="0" w:color="auto"/>
        <w:bottom w:val="none" w:sz="0" w:space="0" w:color="auto"/>
        <w:right w:val="none" w:sz="0" w:space="0" w:color="auto"/>
      </w:divBdr>
      <w:divsChild>
        <w:div w:id="83768795">
          <w:marLeft w:val="0"/>
          <w:marRight w:val="0"/>
          <w:marTop w:val="0"/>
          <w:marBottom w:val="0"/>
          <w:divBdr>
            <w:top w:val="none" w:sz="0" w:space="0" w:color="E8E8E8"/>
            <w:left w:val="none" w:sz="0" w:space="0" w:color="E8E8E8"/>
            <w:bottom w:val="none" w:sz="0" w:space="0" w:color="E8E8E8"/>
            <w:right w:val="none" w:sz="0" w:space="0" w:color="E8E8E8"/>
          </w:divBdr>
          <w:divsChild>
            <w:div w:id="232662105">
              <w:marLeft w:val="0"/>
              <w:marRight w:val="0"/>
              <w:marTop w:val="0"/>
              <w:marBottom w:val="0"/>
              <w:divBdr>
                <w:top w:val="none" w:sz="0" w:space="8" w:color="E8E8E8"/>
                <w:left w:val="none" w:sz="0" w:space="8" w:color="E8E8E8"/>
                <w:bottom w:val="none" w:sz="0" w:space="8" w:color="E8E8E8"/>
                <w:right w:val="none" w:sz="0" w:space="8" w:color="E8E8E8"/>
              </w:divBdr>
              <w:divsChild>
                <w:div w:id="672341725">
                  <w:marLeft w:val="0"/>
                  <w:marRight w:val="0"/>
                  <w:marTop w:val="0"/>
                  <w:marBottom w:val="0"/>
                  <w:divBdr>
                    <w:top w:val="none" w:sz="0" w:space="0" w:color="E8E8E8"/>
                    <w:left w:val="none" w:sz="0" w:space="0" w:color="E8E8E8"/>
                    <w:bottom w:val="none" w:sz="0" w:space="0" w:color="E8E8E8"/>
                    <w:right w:val="none" w:sz="0" w:space="0" w:color="E8E8E8"/>
                  </w:divBdr>
                  <w:divsChild>
                    <w:div w:id="1351100363">
                      <w:marLeft w:val="0"/>
                      <w:marRight w:val="0"/>
                      <w:marTop w:val="0"/>
                      <w:marBottom w:val="0"/>
                      <w:divBdr>
                        <w:top w:val="none" w:sz="0" w:space="0" w:color="E8E8E8"/>
                        <w:left w:val="none" w:sz="0" w:space="0" w:color="E8E8E8"/>
                        <w:bottom w:val="none" w:sz="0" w:space="0" w:color="E8E8E8"/>
                        <w:right w:val="none" w:sz="0" w:space="0" w:color="E8E8E8"/>
                      </w:divBdr>
                      <w:divsChild>
                        <w:div w:id="53548095">
                          <w:marLeft w:val="0"/>
                          <w:marRight w:val="0"/>
                          <w:marTop w:val="0"/>
                          <w:marBottom w:val="0"/>
                          <w:divBdr>
                            <w:top w:val="none" w:sz="0" w:space="0" w:color="E8E8E8"/>
                            <w:left w:val="none" w:sz="0" w:space="0" w:color="E8E8E8"/>
                            <w:bottom w:val="none" w:sz="0" w:space="0" w:color="E8E8E8"/>
                            <w:right w:val="none" w:sz="0" w:space="0" w:color="E8E8E8"/>
                          </w:divBdr>
                          <w:divsChild>
                            <w:div w:id="763845054">
                              <w:marLeft w:val="0"/>
                              <w:marRight w:val="0"/>
                              <w:marTop w:val="0"/>
                              <w:marBottom w:val="0"/>
                              <w:divBdr>
                                <w:top w:val="none" w:sz="0" w:space="0" w:color="E8E8E8"/>
                                <w:left w:val="none" w:sz="0" w:space="0" w:color="E8E8E8"/>
                                <w:bottom w:val="none" w:sz="0" w:space="0" w:color="E8E8E8"/>
                                <w:right w:val="none" w:sz="0" w:space="0" w:color="E8E8E8"/>
                              </w:divBdr>
                            </w:div>
                          </w:divsChild>
                        </w:div>
                      </w:divsChild>
                    </w:div>
                  </w:divsChild>
                </w:div>
              </w:divsChild>
            </w:div>
          </w:divsChild>
        </w:div>
        <w:div w:id="1803772227">
          <w:marLeft w:val="0"/>
          <w:marRight w:val="0"/>
          <w:marTop w:val="0"/>
          <w:marBottom w:val="0"/>
          <w:divBdr>
            <w:top w:val="none" w:sz="0" w:space="0" w:color="E8E8E8"/>
            <w:left w:val="none" w:sz="0" w:space="0" w:color="E8E8E8"/>
            <w:bottom w:val="none" w:sz="0" w:space="0" w:color="E8E8E8"/>
            <w:right w:val="none" w:sz="0" w:space="0" w:color="E8E8E8"/>
          </w:divBdr>
          <w:divsChild>
            <w:div w:id="1271010562">
              <w:marLeft w:val="0"/>
              <w:marRight w:val="0"/>
              <w:marTop w:val="0"/>
              <w:marBottom w:val="0"/>
              <w:divBdr>
                <w:top w:val="single" w:sz="2" w:space="8" w:color="E8E8E8"/>
                <w:left w:val="single" w:sz="2" w:space="8" w:color="E8E8E8"/>
                <w:bottom w:val="single" w:sz="2" w:space="8" w:color="E8E8E8"/>
                <w:right w:val="single" w:sz="2" w:space="8" w:color="E8E8E8"/>
              </w:divBdr>
              <w:divsChild>
                <w:div w:id="672217981">
                  <w:marLeft w:val="0"/>
                  <w:marRight w:val="0"/>
                  <w:marTop w:val="0"/>
                  <w:marBottom w:val="0"/>
                  <w:divBdr>
                    <w:top w:val="none" w:sz="0" w:space="0" w:color="E8E8E8"/>
                    <w:left w:val="none" w:sz="0" w:space="0" w:color="E8E8E8"/>
                    <w:bottom w:val="none" w:sz="0" w:space="0" w:color="E8E8E8"/>
                    <w:right w:val="none" w:sz="0" w:space="0" w:color="E8E8E8"/>
                  </w:divBdr>
                  <w:divsChild>
                    <w:div w:id="974070043">
                      <w:marLeft w:val="0"/>
                      <w:marRight w:val="0"/>
                      <w:marTop w:val="0"/>
                      <w:marBottom w:val="0"/>
                      <w:divBdr>
                        <w:top w:val="none" w:sz="0" w:space="0" w:color="E8E8E8"/>
                        <w:left w:val="none" w:sz="0" w:space="0" w:color="E8E8E8"/>
                        <w:bottom w:val="none" w:sz="0" w:space="0" w:color="E8E8E8"/>
                        <w:right w:val="none" w:sz="0" w:space="0" w:color="E8E8E8"/>
                      </w:divBdr>
                      <w:divsChild>
                        <w:div w:id="716663330">
                          <w:marLeft w:val="0"/>
                          <w:marRight w:val="0"/>
                          <w:marTop w:val="0"/>
                          <w:marBottom w:val="0"/>
                          <w:divBdr>
                            <w:top w:val="none" w:sz="0" w:space="8" w:color="E8E8E8"/>
                            <w:left w:val="none" w:sz="0" w:space="8" w:color="E8E8E8"/>
                            <w:bottom w:val="none" w:sz="0" w:space="0" w:color="E8E8E8"/>
                            <w:right w:val="none" w:sz="0" w:space="0" w:color="E8E8E8"/>
                          </w:divBdr>
                          <w:divsChild>
                            <w:div w:id="893010192">
                              <w:marLeft w:val="0"/>
                              <w:marRight w:val="0"/>
                              <w:marTop w:val="0"/>
                              <w:marBottom w:val="0"/>
                              <w:divBdr>
                                <w:top w:val="none" w:sz="0" w:space="0" w:color="E8E8E8"/>
                                <w:left w:val="none" w:sz="0" w:space="0" w:color="E8E8E8"/>
                                <w:bottom w:val="none" w:sz="0" w:space="0" w:color="E8E8E8"/>
                                <w:right w:val="none" w:sz="0" w:space="0" w:color="E8E8E8"/>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280</Words>
  <Characters>1546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2021-05-30T14:27:00Z</dcterms:created>
  <dcterms:modified xsi:type="dcterms:W3CDTF">2021-05-30T14:47:00Z</dcterms:modified>
</cp:coreProperties>
</file>