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A383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一、XML基础语法</w:t>
      </w:r>
      <w:bookmarkEnd w:id="0"/>
    </w:p>
    <w:p w14:paraId="773CC8F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核心定义</w:t>
      </w:r>
      <w:bookmarkEnd w:id="1"/>
    </w:p>
    <w:p w14:paraId="40C38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XML（可扩展标记语言），用于存储和传输数据，标签可自定义，核心是“标签成对、层级清晰”，是XXE漏洞的基础。</w:t>
      </w:r>
    </w:p>
    <w:p w14:paraId="684C8884">
      <w:pPr>
        <w:spacing w:before="120" w:after="120" w:line="288" w:lineRule="auto"/>
        <w:jc w:val="left"/>
        <w:rPr>
          <w:rFonts w:hint="eastAsia" w:ascii="Consolas" w:hAnsi="Consolas" w:eastAsia="Consolas" w:cs="Consolas"/>
          <w:sz w:val="22"/>
        </w:rPr>
      </w:pPr>
      <w:bookmarkStart w:id="2" w:name="heading_2"/>
      <w:r>
        <w:rPr>
          <w:rFonts w:ascii="Arial" w:hAnsi="Arial" w:eastAsia="等线" w:cs="Arial"/>
          <w:b/>
          <w:sz w:val="32"/>
        </w:rPr>
        <w:t>2. 基本结构</w:t>
      </w:r>
      <w:bookmarkEnd w:id="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hint="eastAsia" w:ascii="Consolas" w:hAnsi="Consolas" w:eastAsia="Consolas" w:cs="Consolas"/>
          <w:sz w:val="22"/>
        </w:rPr>
        <w:t>第一部分：XML声明部分</w:t>
      </w:r>
    </w:p>
    <w:p w14:paraId="4D8D4D42">
      <w:pPr>
        <w:spacing w:before="120" w:after="120" w:line="288" w:lineRule="auto"/>
        <w:jc w:val="left"/>
        <w:rPr>
          <w:rFonts w:hint="eastAsia" w:ascii="Consolas" w:hAnsi="Consolas" w:eastAsia="Consolas" w:cs="Consolas"/>
          <w:sz w:val="22"/>
        </w:rPr>
      </w:pPr>
      <w:r>
        <w:rPr>
          <w:rFonts w:hint="eastAsia" w:ascii="Consolas" w:hAnsi="Consolas" w:eastAsia="Consolas" w:cs="Consolas"/>
          <w:sz w:val="22"/>
        </w:rPr>
        <w:t>&lt;?xml version="1.0"?&gt;</w:t>
      </w:r>
      <w:r>
        <w:rPr>
          <w:rFonts w:hint="eastAsia" w:ascii="Consolas" w:hAnsi="Consolas" w:eastAsia="Consolas" w:cs="Consolas"/>
          <w:sz w:val="22"/>
        </w:rPr>
        <w:br w:type="textWrapping"/>
      </w:r>
    </w:p>
    <w:p w14:paraId="081FD395">
      <w:pPr>
        <w:spacing w:before="120" w:after="120" w:line="288" w:lineRule="auto"/>
        <w:jc w:val="left"/>
        <w:rPr>
          <w:rFonts w:hint="eastAsia" w:ascii="Consolas" w:hAnsi="Consolas" w:eastAsia="Consolas" w:cs="Consolas"/>
          <w:sz w:val="22"/>
        </w:rPr>
      </w:pPr>
      <w:r>
        <w:rPr>
          <w:rFonts w:hint="eastAsia" w:ascii="Consolas" w:hAnsi="Consolas" w:eastAsia="Consolas" w:cs="Consolas"/>
          <w:sz w:val="22"/>
        </w:rPr>
        <w:t>第二部分：文档类型定义 DTD</w:t>
      </w:r>
    </w:p>
    <w:p w14:paraId="20229B45">
      <w:pPr>
        <w:spacing w:before="120" w:after="120" w:line="288" w:lineRule="auto"/>
        <w:jc w:val="left"/>
        <w:rPr>
          <w:rFonts w:hint="eastAsia" w:ascii="Consolas" w:hAnsi="Consolas" w:eastAsia="Consolas" w:cs="Consolas"/>
          <w:sz w:val="22"/>
        </w:rPr>
      </w:pPr>
      <w:r>
        <w:rPr>
          <w:rFonts w:hint="eastAsia" w:ascii="Consolas" w:hAnsi="Consolas" w:eastAsia="Consolas" w:cs="Consolas"/>
          <w:sz w:val="22"/>
        </w:rPr>
        <w:t xml:space="preserve">&lt;!DOCTYPE note[ </w:t>
      </w:r>
    </w:p>
    <w:p w14:paraId="1D65FCCB">
      <w:pPr>
        <w:spacing w:before="120" w:after="120" w:line="288" w:lineRule="auto"/>
        <w:jc w:val="left"/>
        <w:rPr>
          <w:rFonts w:hint="eastAsia" w:ascii="Consolas" w:hAnsi="Consolas" w:eastAsia="Consolas" w:cs="Consolas"/>
          <w:sz w:val="22"/>
        </w:rPr>
      </w:pPr>
      <w:r>
        <w:rPr>
          <w:rFonts w:hint="eastAsia" w:ascii="Consolas" w:hAnsi="Consolas" w:eastAsia="Consolas" w:cs="Consolas"/>
          <w:sz w:val="22"/>
        </w:rPr>
        <w:t>&lt;!--定义此文档是note类型的文档--&gt;</w:t>
      </w:r>
    </w:p>
    <w:p w14:paraId="3FB6E667">
      <w:pPr>
        <w:spacing w:before="120" w:after="120" w:line="288" w:lineRule="auto"/>
        <w:jc w:val="left"/>
        <w:rPr>
          <w:rFonts w:hint="eastAsia" w:ascii="Consolas" w:hAnsi="Consolas" w:eastAsia="Consolas" w:cs="Consolas"/>
          <w:sz w:val="22"/>
        </w:rPr>
      </w:pPr>
      <w:r>
        <w:rPr>
          <w:rFonts w:hint="eastAsia" w:ascii="Consolas" w:hAnsi="Consolas" w:eastAsia="Consolas" w:cs="Consolas"/>
          <w:sz w:val="22"/>
        </w:rPr>
        <w:t>&lt;!ENTITY entity-name SYSTEM "URI/URL"&gt;</w:t>
      </w:r>
    </w:p>
    <w:p w14:paraId="3CCFDDA9">
      <w:pPr>
        <w:spacing w:before="120" w:after="120" w:line="288" w:lineRule="auto"/>
        <w:jc w:val="left"/>
        <w:rPr>
          <w:rFonts w:hint="eastAsia" w:ascii="Consolas" w:hAnsi="Consolas" w:eastAsia="Consolas" w:cs="Consolas"/>
          <w:sz w:val="22"/>
        </w:rPr>
      </w:pPr>
      <w:r>
        <w:rPr>
          <w:rFonts w:hint="eastAsia" w:ascii="Consolas" w:hAnsi="Consolas" w:eastAsia="Consolas" w:cs="Consolas"/>
          <w:sz w:val="22"/>
        </w:rPr>
        <w:t>&lt;!--外部实体声明--&gt;</w:t>
      </w:r>
    </w:p>
    <w:p w14:paraId="073CED6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关键语法（XXE相关）</w:t>
      </w:r>
      <w:bookmarkEnd w:id="3"/>
    </w:p>
    <w:p w14:paraId="017698F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标签：成对出现（&lt;标签名</w:t>
      </w:r>
      <w:r>
        <w:rPr>
          <w:rFonts w:hint="eastAsia" w:ascii="Arial" w:hAnsi="Arial" w:eastAsia="等线" w:cs="Arial"/>
          <w:sz w:val="22"/>
          <w:lang w:eastAsia="zh-CN"/>
        </w:rPr>
        <w:t>&gt;</w:t>
      </w:r>
      <w:r>
        <w:rPr>
          <w:rFonts w:ascii="Arial" w:hAnsi="Arial" w:eastAsia="等线" w:cs="Arial"/>
          <w:sz w:val="22"/>
        </w:rPr>
        <w:t>内容</w:t>
      </w:r>
      <w:r>
        <w:rPr>
          <w:rFonts w:hint="eastAsia" w:ascii="Arial" w:hAnsi="Arial" w:eastAsia="等线" w:cs="Arial"/>
          <w:sz w:val="22"/>
          <w:lang w:eastAsia="zh-CN"/>
        </w:rPr>
        <w:t>&lt;</w:t>
      </w:r>
      <w:r>
        <w:rPr>
          <w:rFonts w:ascii="Arial" w:hAnsi="Arial" w:eastAsia="等线" w:cs="Arial"/>
          <w:sz w:val="22"/>
        </w:rPr>
        <w:t>/标签名</w:t>
      </w:r>
      <w:r>
        <w:rPr>
          <w:rFonts w:hint="eastAsia" w:ascii="Arial" w:hAnsi="Arial" w:eastAsia="等线" w:cs="Arial"/>
          <w:sz w:val="22"/>
          <w:lang w:eastAsia="zh-CN"/>
        </w:rPr>
        <w:t>&gt;</w:t>
      </w:r>
      <w:r>
        <w:rPr>
          <w:rFonts w:ascii="Arial" w:hAnsi="Arial" w:eastAsia="等线" w:cs="Arial"/>
          <w:sz w:val="22"/>
        </w:rPr>
        <w:t>），区分大小写；</w:t>
      </w:r>
    </w:p>
    <w:p w14:paraId="5FA2A89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属性：标签内的键值对（如&lt;user id="1"&gt;），可被攻击者利用；</w:t>
      </w:r>
    </w:p>
    <w:p w14:paraId="4E2E672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实体（核心）：用于引用数据，分内部实体（&lt;!ENTITY 实体名 "内容"&gt;）和外部实体（&lt;!ENTITY 实体名 SYSTEM "资源路径"&gt;），外部实体是XXE漏洞的关键。</w:t>
      </w:r>
    </w:p>
    <w:p w14:paraId="52C1D3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示例（外部实体基础写法）：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71CF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4F6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 encoding="UTF-8"?&gt;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&lt;!DOCTYPE root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&lt;</w:t>
            </w:r>
            <w:r>
              <w:rPr>
                <w:rFonts w:ascii="Consolas" w:hAnsi="Consolas" w:eastAsia="Consolas" w:cs="Consolas"/>
                <w:sz w:val="22"/>
              </w:rPr>
              <w:t>!ENTITY test SYSTEM "file:///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windows</w:t>
            </w:r>
            <w:r>
              <w:rPr>
                <w:rFonts w:ascii="Consolas" w:hAnsi="Consolas" w:eastAsia="Consolas" w:cs="Consolas"/>
                <w:sz w:val="22"/>
              </w:rPr>
              <w:t>/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win.ini</w:t>
            </w:r>
            <w:r>
              <w:rPr>
                <w:rFonts w:ascii="Consolas" w:hAnsi="Consolas" w:eastAsia="Consolas" w:cs="Consolas"/>
                <w:sz w:val="22"/>
              </w:rPr>
              <w:t>"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&gt;</w:t>
            </w:r>
            <w:r>
              <w:rPr>
                <w:rFonts w:ascii="Consolas" w:hAnsi="Consolas" w:eastAsia="Consolas" w:cs="Consolas"/>
                <w:sz w:val="22"/>
              </w:rPr>
              <w:t xml:space="preserve">  &lt;!-- 外部实体 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&lt;</w:t>
            </w:r>
            <w:r>
              <w:rPr>
                <w:rFonts w:ascii="Consolas" w:hAnsi="Consolas" w:eastAsia="Consolas" w:cs="Consolas"/>
                <w:sz w:val="22"/>
              </w:rPr>
              <w:t>root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&gt;</w:t>
            </w:r>
            <w:r>
              <w:rPr>
                <w:rFonts w:ascii="Consolas" w:hAnsi="Consolas" w:eastAsia="Consolas" w:cs="Consolas"/>
                <w:sz w:val="22"/>
              </w:rPr>
              <w:t>&amp;test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;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&lt;</w:t>
            </w:r>
            <w:r>
              <w:rPr>
                <w:rFonts w:ascii="Consolas" w:hAnsi="Consolas" w:eastAsia="Consolas" w:cs="Consolas"/>
                <w:sz w:val="22"/>
              </w:rPr>
              <w:t>/root</w:t>
            </w:r>
            <w:r>
              <w:rPr>
                <w:rFonts w:hint="eastAsia" w:ascii="Consolas" w:hAnsi="Consolas" w:eastAsia="宋体" w:cs="Consolas"/>
                <w:sz w:val="22"/>
                <w:lang w:eastAsia="zh-CN"/>
              </w:rPr>
              <w:t>&gt;</w:t>
            </w:r>
            <w:r>
              <w:rPr>
                <w:rFonts w:ascii="Consolas" w:hAnsi="Consolas" w:eastAsia="Consolas" w:cs="Consolas"/>
                <w:sz w:val="22"/>
              </w:rPr>
              <w:t xml:space="preserve">  &lt;!-- 引用实体 --&gt;</w:t>
            </w:r>
          </w:p>
        </w:tc>
      </w:tr>
    </w:tbl>
    <w:p w14:paraId="05D2CE20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二、XXE漏洞</w:t>
      </w:r>
      <w:bookmarkEnd w:id="4"/>
    </w:p>
    <w:p w14:paraId="0BA100C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 核心原理</w:t>
      </w:r>
      <w:bookmarkEnd w:id="5"/>
    </w:p>
    <w:p w14:paraId="5ABC43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XXE（XML外部实体注入）：应用程序解析XML输入时，未禁止外部实体引用，攻击者构造恶意XML payload，通过外部实体读取服务器本地文件、探测内网，甚至执行命令（部分场景）。</w:t>
      </w:r>
    </w:p>
    <w:p w14:paraId="17B32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核心前提：接收XML输入、解析器未禁用外部实体、攻击者可控制XML内容。</w:t>
      </w:r>
    </w:p>
    <w:p w14:paraId="26ACF11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 核心攻击手法</w:t>
      </w:r>
      <w:bookmarkEnd w:id="6"/>
    </w:p>
    <w:p w14:paraId="39B22B9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（1）基础手法：读取本地敏感文件（最常用）</w:t>
      </w:r>
      <w:bookmarkEnd w:id="7"/>
    </w:p>
    <w:p w14:paraId="70AE75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利用file://协议，引用服务器本地文件，重点记常用路径：</w:t>
      </w:r>
    </w:p>
    <w:p w14:paraId="10F4E1C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Linux：/etc/passwd、/proc/self/environ</w:t>
      </w:r>
    </w:p>
    <w:p w14:paraId="35C36F4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Windows：C:/Windows/win.ini、C:/Windows/hosts</w:t>
      </w:r>
    </w:p>
    <w:p w14:paraId="60B085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实操payload（直接可用）：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1884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53F0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 encoding="UTF-8"?&gt;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&lt;!DOCTYPE test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&lt;!ENTITY xxe SYSTEM "</w:t>
            </w:r>
            <w:r>
              <w:rPr>
                <w:rFonts w:hint="eastAsia" w:ascii="Consolas" w:hAnsi="Consolas" w:eastAsia="Consolas" w:cs="Consolas"/>
                <w:sz w:val="22"/>
              </w:rPr>
              <w:t>file:///c:/windows/win.ini</w:t>
            </w:r>
            <w:r>
              <w:rPr>
                <w:rFonts w:ascii="Consolas" w:hAnsi="Consolas" w:eastAsia="Consolas" w:cs="Consolas"/>
                <w:sz w:val="22"/>
              </w:rPr>
              <w:t>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&lt;test&gt;&amp;xxe;&lt;/test&gt;</w:t>
            </w:r>
            <w:bookmarkStart w:id="20" w:name="_GoBack"/>
            <w:bookmarkEnd w:id="20"/>
          </w:p>
        </w:tc>
      </w:tr>
    </w:tbl>
    <w:p w14:paraId="5A0304D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（2）进阶手法：探测内网资源</w:t>
      </w:r>
      <w:bookmarkEnd w:id="8"/>
    </w:p>
    <w:p w14:paraId="70568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利用http://协议，引用内网IP+端口，判断内网服务是否存在（如192.168.1.1:80），实现内网穿透。</w:t>
      </w:r>
    </w:p>
    <w:p w14:paraId="76723D6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（3）盲XXE手法（无直接响应）</w:t>
      </w:r>
      <w:bookmarkEnd w:id="9"/>
    </w:p>
    <w:p w14:paraId="245D1D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无响应时，结合DNSlog（如ceye.io），将读取的内容通过DNS请求发送到攻击者域名，间接获取信息。</w:t>
      </w:r>
    </w:p>
    <w:p w14:paraId="312356A8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三、越权漏洞</w:t>
      </w:r>
      <w:bookmarkEnd w:id="10"/>
    </w:p>
    <w:p w14:paraId="38A788BC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1. 核心原理</w:t>
      </w:r>
      <w:bookmarkEnd w:id="11"/>
    </w:p>
    <w:p w14:paraId="0B98D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越权漏洞：应用程序未严格校验用户权限，导致低权限用户访问/操作高权限资源，或同权限用户访问他人资源，核心是“后端权限校验缺失”。</w:t>
      </w:r>
    </w:p>
    <w:p w14:paraId="374CB2E8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2. 水平越权</w:t>
      </w:r>
      <w:bookmarkEnd w:id="12"/>
    </w:p>
    <w:p w14:paraId="57AE422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（1）定义</w:t>
      </w:r>
      <w:bookmarkEnd w:id="13"/>
    </w:p>
    <w:p w14:paraId="09B9A3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同一权限等级用户，越权访问他人同等级资源（平级越界），角色不变，仅资源归属变化。</w:t>
      </w:r>
    </w:p>
    <w:p w14:paraId="1AA1BC6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（2）典型场景与攻击手法</w:t>
      </w:r>
      <w:bookmarkEnd w:id="14"/>
    </w:p>
    <w:p w14:paraId="685782E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场景：订单查询、个人信息查看、文件下载；</w:t>
      </w:r>
    </w:p>
    <w:p w14:paraId="283F95E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攻击手法：篡改请求中的资源ID（如orderid、userid），复用自身会话访问他人资源。</w:t>
      </w:r>
    </w:p>
    <w:p w14:paraId="42D89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示例：URL为http://xxx.com/order?orderid=123，修改orderid=124，查看他人订单。</w:t>
      </w:r>
    </w:p>
    <w:p w14:paraId="120006B5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 垂直越权</w:t>
      </w:r>
      <w:bookmarkEnd w:id="15"/>
    </w:p>
    <w:p w14:paraId="54ADEC9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（1）定义</w:t>
      </w:r>
      <w:bookmarkEnd w:id="16"/>
    </w:p>
    <w:p w14:paraId="58A9A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低权限用户，越权访问/操作高权限资源（等级越界），角色从低权限变为高权限。</w:t>
      </w:r>
    </w:p>
    <w:p w14:paraId="318C4E50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（2）典型场景与攻击手法</w:t>
      </w:r>
      <w:bookmarkEnd w:id="17"/>
    </w:p>
    <w:p w14:paraId="2C77056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场景：普通用户访问管理员后台、调用管理员接口；</w:t>
      </w:r>
    </w:p>
    <w:p w14:paraId="49BEEF3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攻击手法：访问高权限URL、篡改权限参数（如role=user→role=admin）、复用高权限会话。</w:t>
      </w:r>
    </w:p>
    <w:p w14:paraId="33D4A8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示例：普通用户直接访问http://xxx.com/admin，未被拦截，执行管理员操作。</w:t>
      </w:r>
    </w:p>
    <w:p w14:paraId="6EBDE8A5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 核心区别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20AD1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3B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09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水平越权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88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垂直越权</w:t>
            </w:r>
          </w:p>
        </w:tc>
      </w:tr>
      <w:tr w14:paraId="3D9720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827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76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同一等级（平级）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51D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不同等级（低→高）</w:t>
            </w:r>
          </w:p>
        </w:tc>
      </w:tr>
      <w:tr w14:paraId="698F3E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0D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核心行为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35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访问他人同等级资源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8C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执行高权限操作</w:t>
            </w:r>
          </w:p>
        </w:tc>
      </w:tr>
    </w:tbl>
    <w:p w14:paraId="41137140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四、课程总结</w:t>
      </w:r>
      <w:bookmarkEnd w:id="19"/>
    </w:p>
    <w:p w14:paraId="59616C2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XML语法：重点掌握外部实体写法，是理解XXE的基础；</w:t>
      </w:r>
    </w:p>
    <w:p w14:paraId="6048C6F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XXE漏洞：核心是外部实体注入，重点掌握本地文件读取和盲XXE手法；</w:t>
      </w:r>
    </w:p>
    <w:p w14:paraId="53F65D8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越权漏洞：区分水平/垂直越权，核心攻击手法是篡改参数、复用会话。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E6F8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403A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E941B37"/>
    <w:rsid w:val="18730A0F"/>
    <w:rsid w:val="22A46395"/>
    <w:rsid w:val="23DE7685"/>
    <w:rsid w:val="30A9726C"/>
    <w:rsid w:val="323A7B9B"/>
    <w:rsid w:val="44507CD3"/>
    <w:rsid w:val="48AC7353"/>
    <w:rsid w:val="57A963E5"/>
    <w:rsid w:val="5C8949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1087</Words>
  <Characters>1677</Characters>
  <TotalTime>44</TotalTime>
  <ScaleCrop>false</ScaleCrop>
  <LinksUpToDate>false</LinksUpToDate>
  <CharactersWithSpaces>1726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2026-03-23T04:50:00Z</dcterms:created>
  <dc:creator>Apache POI</dc:creator>
  <cp:lastModifiedBy>.</cp:lastModifiedBy>
  <dcterms:modified xsi:type="dcterms:W3CDTF">2026-09-12T23:13:18Z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eyJoZGlkIjoiNjI1ODI0MmQ4NzhlNGVlNWQ5YmQ3OWY4N2M2ODc5NTMiLCJ1c2VySWQiOiI5MTgzMzc0MjQifQ==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1F1BF8CDB7384C99B51F72E82C0F45C7_12</vt:lpwstr>
  </property>
</Properties>
</file>