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3B82F6"/>
          <w:sz w:val="44"/>
        </w:rPr>
        <w:t>A Multimodal and Network-Scientific Approach to Quantifying Cross-Platform Social Media Polarization</w:t>
      </w:r>
    </w:p>
    <w:p>
      <w:r>
        <w:br w:type="page"/>
      </w:r>
    </w:p>
    <w:p>
      <w:pPr>
        <w:spacing w:line="276" w:lineRule="auto" w:after="120"/>
        <w:jc w:val="both"/>
      </w:pPr>
      <w:r/>
      <w:r>
        <w:rPr>
          <w:b/>
        </w:rPr>
        <w:t>Milan Loi</w:t>
      </w:r>
      <w:r/>
    </w:p>
    <w:p>
      <w:pPr>
        <w:spacing w:line="276" w:lineRule="auto" w:after="120"/>
        <w:jc w:val="both"/>
      </w:pPr>
      <w:r/>
      <w:r>
        <w:rPr>
          <w:i/>
        </w:rPr>
        <w:t>School of Computing Science and Digital Media, Robert Gordon University, Aberdeen, United Kingdom</w:t>
      </w:r>
      <w:r/>
    </w:p>
    <w:p>
      <w:pPr>
        <w:spacing w:line="276" w:lineRule="auto" w:after="120"/>
        <w:jc w:val="both"/>
      </w:pPr>
      <w:r/>
      <w:r>
        <w:rPr>
          <w:i/>
        </w:rPr>
        <w:t>Département Informatique, Institut Universitaire de Technologie, France</w:t>
      </w:r>
      <w:r/>
    </w:p>
    <w:p>
      <w:pPr>
        <w:spacing w:line="276" w:lineRule="auto" w:after="120"/>
        <w:jc w:val="both"/>
      </w:pPr>
      <w:r/>
      <w:r>
        <w:rPr>
          <w:i/>
        </w:rPr>
        <w:t>Email: m.loi@rgu.ac.uk</w:t>
      </w:r>
      <w:r/>
    </w:p>
    <w:p>
      <w:pPr>
        <w:spacing w:line="276" w:lineRule="auto" w:after="120"/>
        <w:jc w:val="both"/>
      </w:pPr>
      <w:r/>
      <w:r>
        <w:rPr>
          <w:b/>
        </w:rPr>
        <w:t>Dr. John Smith</w:t>
      </w:r>
      <w:r/>
    </w:p>
    <w:p>
      <w:pPr>
        <w:spacing w:line="276" w:lineRule="auto" w:after="120"/>
        <w:jc w:val="both"/>
      </w:pPr>
      <w:r/>
      <w:r>
        <w:rPr>
          <w:i/>
        </w:rPr>
        <w:t>School of Computing Science and Digital Media, Robert Gordon University, Aberdeen, United Kingdom</w:t>
      </w:r>
      <w:r/>
    </w:p>
    <w:p>
      <w:pPr>
        <w:spacing w:line="276" w:lineRule="auto" w:after="120"/>
        <w:jc w:val="both"/>
      </w:pPr>
      <w:r/>
      <w:r>
        <w:rPr>
          <w:i/>
        </w:rPr>
        <w:t>Email: j.smith4@rgu.ac.uk</w:t>
      </w:r>
      <w:r/>
    </w:p>
    <w:p>
      <w:r>
        <w:br w:type="page"/>
      </w:r>
    </w:p>
    <w:p>
      <w:pPr>
        <w:spacing w:before="240" w:after="120"/>
      </w:pPr>
      <w:r>
        <w:rPr>
          <w:rFonts w:ascii="Calibri" w:hAnsi="Calibri"/>
          <w:b/>
          <w:color w:val="3B82F6"/>
          <w:sz w:val="24"/>
        </w:rPr>
        <w:t>Abstract</w:t>
      </w:r>
    </w:p>
    <w:p>
      <w:pPr>
        <w:spacing w:line="276" w:lineRule="auto" w:after="120"/>
        <w:jc w:val="both"/>
      </w:pPr>
      <w:r>
        <w:t>Online public discourse is increasingly fragmented by ideological divisions, tribal rhetoric, and structural isolation. Traditional methods of measuring polarization are often limited by raw keyword lexicon counting or isolated single-platform analysis. This paper presents a unified, cross-platform engineering pipeline and mathematical framework designed to capture, quantify, and visualize polarization dynamics across Reddit, YouTube, Twitter, and Instagram. By merging disparate interaction topologies, we constructed a multi-platform directed graph containing 20,641 nodes and 18,087 interaction edges, revealing a highly segmented community structure with a Louvain Modularity score of Q = 0.9539. To evaluate discursive dynamics, we formulated a composite Polarization Index that crosses linguistic in-group/out-group tribalism (We/Them ratio) with contextual text toxicity scored via the Google Perspective API. Furthermore, we deployed a multimodal vision-language pipeline using OpenAI's CLIP model (clip-vit-base-patch32) to evaluate semantic alignment and conduct zero-shot classification on political memes. The entire computational system is encapsulated in an optimized, WebGL-accelerated interactive dashboard. Our results demonstrate a mathematically rigorous relationship between linguistic tribalism and severe community-level hostility, providing a scalable tool for computation social science research.</w:t>
      </w:r>
    </w:p>
    <w:p>
      <w:pPr>
        <w:spacing w:line="276" w:lineRule="auto" w:after="120"/>
        <w:jc w:val="both"/>
      </w:pPr>
      <w:r/>
      <w:r>
        <w:rPr>
          <w:b/>
        </w:rPr>
        <w:t>Keywords</w:t>
      </w:r>
      <w:r>
        <w:t>: Multimodal Analysis, Natural Language Processing, Social Network Analysis, Louvain Modularity, Echo Chambers, Discursive Polarization.</w:t>
      </w:r>
    </w:p>
    <w:p>
      <w:r>
        <w:br w:type="page"/>
      </w:r>
    </w:p>
    <w:p>
      <w:pPr>
        <w:spacing w:before="240" w:after="120"/>
      </w:pPr>
      <w:r>
        <w:rPr>
          <w:rFonts w:ascii="Calibri" w:hAnsi="Calibri"/>
          <w:b/>
          <w:color w:val="3B82F6"/>
          <w:sz w:val="28"/>
        </w:rPr>
        <w:t>I. INTRODUCTION</w:t>
      </w:r>
    </w:p>
    <w:p>
      <w:pPr>
        <w:spacing w:line="276" w:lineRule="auto" w:after="120"/>
        <w:jc w:val="both"/>
      </w:pPr>
      <w:r>
        <w:t>The rapid expansion of social media platforms as primary vectors of public debate has significantly altered democratic communication. While these networks theoretically offer decentralized spaces for democratic discourse, algorithmic sorting mechanisms designed to maximize user engagement have inadvertently accelerated ideological fragmentation. Online interactions are frequently characterized by "us versus them" group dynamics, commonly referred to in social psychology as in-group favoritism and out-group hostility.</w:t>
      </w:r>
    </w:p>
    <w:p>
      <w:pPr>
        <w:spacing w:line="276" w:lineRule="auto" w:after="120"/>
        <w:jc w:val="both"/>
      </w:pPr>
      <w:r>
        <w:t>Within these environments, users actively construct hermetic discussion groups—commonly designated as "echo chambers"—wherein exposure to opposing viewpoints is heavily suppressed. This isolation is not merely topological but highly discursive; as groups isolate themselves, their internal vocabulary becomes self-referential, tribal, and hostile toward external entities. Developing methodologies to detect and monitor these dynamics is crucial for computing social science and content moderation.</w:t>
      </w:r>
    </w:p>
    <w:p>
      <w:pPr>
        <w:spacing w:line="276" w:lineRule="auto" w:after="120"/>
        <w:jc w:val="both"/>
      </w:pPr>
      <w:r>
        <w:t>However, traditional computational approaches are limited by two major technical bottlenecks:</w:t>
      </w:r>
    </w:p>
    <w:p>
      <w:pPr>
        <w:spacing w:line="276" w:lineRule="auto" w:after="120"/>
        <w:ind w:left="576"/>
      </w:pPr>
      <w:r>
        <w:rPr>
          <w:b/>
        </w:rPr>
        <w:t xml:space="preserve">1.  </w:t>
      </w:r>
      <w:r/>
      <w:r>
        <w:rPr>
          <w:b/>
        </w:rPr>
        <w:t>Single-Platform Isolation</w:t>
      </w:r>
      <w:r>
        <w:t>: Most empirical studies analyze a single platform (e.g., Twitter or Reddit) in isolation, ignoring that modern political discussion is highly cross-platform, with users dynamically resharing content and referencing arguments across networks.</w:t>
      </w:r>
    </w:p>
    <w:p>
      <w:pPr>
        <w:spacing w:line="276" w:lineRule="auto" w:after="120"/>
        <w:ind w:left="576"/>
      </w:pPr>
      <w:r>
        <w:rPr>
          <w:b/>
        </w:rPr>
        <w:t xml:space="preserve">2.  </w:t>
      </w:r>
      <w:r/>
      <w:r>
        <w:rPr>
          <w:b/>
        </w:rPr>
        <w:t>Lexical Simplification</w:t>
      </w:r>
      <w:r>
        <w:t>: Standard sentiment analysis tools rely on static keyword dictionaries to evaluate negativity. These heuristics are incapable of capturing contextual hostility, satire, political dog-whistles, or multimodal expressions (such as memes pairing benign images with hostile text).</w:t>
      </w:r>
    </w:p>
    <w:p>
      <w:pPr>
        <w:spacing w:line="276" w:lineRule="auto" w:after="120"/>
        <w:jc w:val="both"/>
      </w:pPr>
      <w:r>
        <w:t>This paper addresses these limitations by introducing a unified cross-platform pipeline. The contributions of this work are three-fold:</w:t>
      </w:r>
    </w:p>
    <w:p>
      <w:pPr>
        <w:spacing w:line="276" w:lineRule="auto" w:after="120"/>
        <w:ind w:left="576"/>
      </w:pPr>
      <w:r>
        <w:rPr>
          <w:b/>
        </w:rPr>
        <w:t xml:space="preserve">•  </w:t>
      </w:r>
      <w:r>
        <w:t xml:space="preserve">  </w:t>
      </w:r>
      <w:r>
        <w:rPr>
          <w:b/>
        </w:rPr>
        <w:t>Methodological</w:t>
      </w:r>
      <w:r>
        <w:t xml:space="preserve">: We introduce a composite </w:t>
      </w:r>
      <w:r>
        <w:rPr>
          <w:b/>
        </w:rPr>
        <w:t>Polarization Index</w:t>
      </w:r>
      <w:r>
        <w:t xml:space="preserve"> crossing linguistic tribalism (We/Them ratios) with deep contextual toxicity probabilities.</w:t>
      </w:r>
    </w:p>
    <w:p>
      <w:pPr>
        <w:spacing w:line="276" w:lineRule="auto" w:after="120"/>
        <w:ind w:left="576"/>
      </w:pPr>
      <w:r>
        <w:rPr>
          <w:b/>
        </w:rPr>
        <w:t xml:space="preserve">•  </w:t>
      </w:r>
      <w:r>
        <w:t xml:space="preserve">  </w:t>
      </w:r>
      <w:r>
        <w:rPr>
          <w:b/>
        </w:rPr>
        <w:t>Structural</w:t>
      </w:r>
      <w:r>
        <w:t xml:space="preserve">: We present a cross-platform graph merge methodology that reveals highly isolated chambers, validated by a modularity score of </w:t>
      </w:r>
      <w:r>
        <w:rPr>
          <w:rFonts w:ascii="Consolas" w:hAnsi="Consolas"/>
          <w:color w:val="781414"/>
          <w:sz w:val="20"/>
        </w:rPr>
        <w:t>Q = 0.9539</w:t>
      </w:r>
      <w:r>
        <w:t>.</w:t>
      </w:r>
    </w:p>
    <w:p>
      <w:pPr>
        <w:spacing w:line="276" w:lineRule="auto" w:after="120"/>
        <w:ind w:left="576"/>
      </w:pPr>
      <w:r>
        <w:rPr>
          <w:b/>
        </w:rPr>
        <w:t xml:space="preserve">•  </w:t>
      </w:r>
      <w:r>
        <w:t xml:space="preserve">  </w:t>
      </w:r>
      <w:r>
        <w:rPr>
          <w:b/>
        </w:rPr>
        <w:t>Technological</w:t>
      </w:r>
      <w:r>
        <w:t>: We implement an optimized interactive Streamlit dashboard leveraging Plotly WebGL (`go.Scattergl`) and hardware-accelerated local CLIP models to render large-scale networks and extract multimodal features in real-time.</w:t>
      </w:r>
    </w:p>
    <w:p>
      <w:r>
        <w:br w:type="page"/>
      </w:r>
    </w:p>
    <w:p>
      <w:pPr>
        <w:spacing w:before="240" w:after="120"/>
      </w:pPr>
      <w:r>
        <w:rPr>
          <w:rFonts w:ascii="Calibri" w:hAnsi="Calibri"/>
          <w:b/>
          <w:color w:val="3B82F6"/>
          <w:sz w:val="28"/>
        </w:rPr>
        <w:t>II. RELATED WORK</w:t>
      </w:r>
    </w:p>
    <w:p>
      <w:pPr>
        <w:spacing w:line="276" w:lineRule="auto" w:after="120"/>
        <w:jc w:val="both"/>
      </w:pPr>
      <w:r>
        <w:t>The quantification of online polarization has historically been pursued along two distinct paths: text-based NLP and graph-based Social Network Analysis (SNA).</w:t>
      </w:r>
    </w:p>
    <w:p>
      <w:pPr>
        <w:spacing w:line="276" w:lineRule="auto" w:after="120"/>
        <w:jc w:val="both"/>
      </w:pPr>
      <w:r>
        <w:t>In NLP, early baseline sentiment studies relied heavily on lexicons such as VADER or LIWC. While computationally efficient, lexical matching exhibits severe limitations when applied to political discourse. It fails to resolve sarcastic remarks or contextual shifts where negative vocabulary does not indicate actual hostility. To bypass this, recent architectures utilize deep learning models (such as BERT or Google Jigsaw's Perspective API) to score text toxicity by evaluating complete sentence sequences and contextual representations.</w:t>
      </w:r>
    </w:p>
    <w:p>
      <w:pPr>
        <w:spacing w:line="276" w:lineRule="auto" w:after="120"/>
        <w:jc w:val="both"/>
      </w:pPr>
      <w:r>
        <w:t>In SNA, polarization is modeled as a topological property. Researchers represent online users as nodes and interactions (retweets, mentions, replies) as edges. A common approach to identifying echo chambers is detecting dense communities using partitioning algorithms. The Louvain heuristic is widely recognized for its efficiency in maximizing network modularity. However, most existing SNA frameworks analyze platforms in isolation, omitting the multi-platform nature of modern information ecosystems.</w:t>
      </w:r>
    </w:p>
    <w:p>
      <w:pPr>
        <w:spacing w:line="276" w:lineRule="auto" w:after="120"/>
        <w:jc w:val="both"/>
      </w:pPr>
      <w:r>
        <w:t>Furthermore, political rhetoric has evolved beyond pure text into multimodal formats. The proliferation of political memes—where image and text are combined satirically—requires models capable of processing visual and textual features jointly. OpenAI's CLIP (Contrastive Language-Image Pre-training) model has emerged as a state-of-the-art solution, projecting images and text into a shared high-dimensional vector space, enabling direct cosine similarity calculations and zero-shot image classification without explicit downstream training. This paper unifies these computational domains into a single, cohesive cross-platform architecture.</w:t>
      </w:r>
    </w:p>
    <w:p>
      <w:r>
        <w:br w:type="page"/>
      </w:r>
    </w:p>
    <w:p>
      <w:pPr>
        <w:spacing w:before="240" w:after="120"/>
      </w:pPr>
      <w:r>
        <w:rPr>
          <w:rFonts w:ascii="Calibri" w:hAnsi="Calibri"/>
          <w:b/>
          <w:color w:val="3B82F6"/>
          <w:sz w:val="28"/>
        </w:rPr>
        <w:t>III. PROPOSED METHODOLOGY</w:t>
      </w:r>
    </w:p>
    <w:p>
      <w:pPr>
        <w:spacing w:line="276" w:lineRule="auto" w:after="120"/>
        <w:jc w:val="both"/>
      </w:pPr>
      <w:r>
        <w:t>The architecture of our unified social media polarization pipeline is structured into four main processing stages, detailed below:</w:t>
      </w:r>
    </w:p>
    <w:p>
      <w:pPr>
        <w:spacing w:before="80" w:after="80"/>
        <w:ind w:left="576"/>
        <w:pBdr>
          <w:bottom w:val="single" w:sz="4" w:space="1" w:color="CCCCCC"/>
        </w:pBdr>
      </w:pPr>
      <w:r>
        <w:rPr>
          <w:rFonts w:ascii="Courier New" w:hAnsi="Courier New"/>
          <w:color w:val="323232"/>
          <w:sz w:val="19"/>
        </w:rPr>
        <w:t>graph TD</w:t>
        <w:br/>
        <w:t xml:space="preserve">    subgraph Data Layer</w:t>
        <w:br/>
        <w:t xml:space="preserve">        A[Reddit Academic Subsets] --&gt; E[Standardized Cleaning Pipeline]</w:t>
        <w:br/>
        <w:t xml:space="preserve">        B[YouTube Scraped Video Comments] --&gt; E</w:t>
        <w:br/>
        <w:t xml:space="preserve">        C[Twitter &amp; Instagram Comments] --&gt; E</w:t>
        <w:br/>
        <w:t xml:space="preserve">    end</w:t>
        <w:br/>
        <w:t xml:space="preserve">    subgraph Natural Language Processing</w:t>
        <w:br/>
        <w:t xml:space="preserve">        E --&gt; F[Linguistic Pronoun Analysis]</w:t>
        <w:br/>
        <w:t xml:space="preserve">        E --&gt; G[Perspective API Toxicity Query]</w:t>
        <w:br/>
        <w:t xml:space="preserve">        F &amp; G --&gt; H[Polarization Index Formulation]</w:t>
        <w:br/>
        <w:t xml:space="preserve">    end</w:t>
        <w:br/>
        <w:t xml:space="preserve">    subgraph Multimodal Vision-Language</w:t>
        <w:br/>
        <w:t xml:space="preserve">        E --&gt; I[CLIP Feature Extraction]</w:t>
        <w:br/>
        <w:t xml:space="preserve">        I --&gt; J[Zero-Shot Label Prediction]</w:t>
        <w:br/>
        <w:t xml:space="preserve">    end</w:t>
        <w:br/>
        <w:t xml:space="preserve">    subgraph Complex Network Science</w:t>
        <w:br/>
        <w:t xml:space="preserve">        E --&gt; K[Hashtag &amp; Interaction Graph Merge]</w:t>
        <w:br/>
        <w:t xml:space="preserve">        K --&gt; L[Louvain Modularity Partitioning]</w:t>
        <w:br/>
        <w:t xml:space="preserve">    end</w:t>
        <w:br/>
        <w:t xml:space="preserve">    H &amp; J &amp; L --&gt; M[Interactive Analytical Dashboard]</w:t>
      </w:r>
    </w:p>
    <w:p>
      <w:pPr>
        <w:spacing w:before="240" w:after="120"/>
      </w:pPr>
      <w:r>
        <w:rPr>
          <w:rFonts w:ascii="Calibri" w:hAnsi="Calibri"/>
          <w:b/>
          <w:color w:val="3B82F6"/>
          <w:sz w:val="24"/>
        </w:rPr>
        <w:t>A. Data Engineering &amp; Cleaning Pipeline</w:t>
      </w:r>
    </w:p>
    <w:p>
      <w:pPr>
        <w:spacing w:line="276" w:lineRule="auto" w:after="120"/>
        <w:jc w:val="both"/>
      </w:pPr>
      <w:r>
        <w:t>Data ingested from Reddit, YouTube, Twitter, and Instagram is standardly structured into a unified data schema consisting of three primary tables: `posts`, `nlp_features`, and `network_features`. To ensure high-quality inputs, raw text strings undergo a sequential three-step cleaning process:</w:t>
      </w:r>
    </w:p>
    <w:p>
      <w:pPr>
        <w:spacing w:line="276" w:lineRule="auto" w:after="120"/>
        <w:ind w:left="576"/>
      </w:pPr>
      <w:r>
        <w:rPr>
          <w:b/>
        </w:rPr>
        <w:t xml:space="preserve">1.  </w:t>
      </w:r>
      <w:r/>
      <w:r>
        <w:rPr>
          <w:b/>
        </w:rPr>
        <w:t>Corrupt Record Removal</w:t>
      </w:r>
      <w:r>
        <w:t>: Dropping rows with null text bodies or containing fewer than three characters.</w:t>
      </w:r>
    </w:p>
    <w:p>
      <w:pPr>
        <w:spacing w:line="276" w:lineRule="auto" w:after="120"/>
        <w:ind w:left="576"/>
      </w:pPr>
      <w:r>
        <w:rPr>
          <w:b/>
        </w:rPr>
        <w:t xml:space="preserve">2.  </w:t>
      </w:r>
      <w:r/>
      <w:r>
        <w:rPr>
          <w:b/>
        </w:rPr>
        <w:t>Duplicate Stripping</w:t>
      </w:r>
      <w:r>
        <w:t>: Removing identical text comments to eliminate spam and prevent skewing word frequency counts.</w:t>
      </w:r>
    </w:p>
    <w:p>
      <w:pPr>
        <w:spacing w:line="276" w:lineRule="auto" w:after="120"/>
        <w:ind w:left="576"/>
      </w:pPr>
      <w:r>
        <w:rPr>
          <w:b/>
        </w:rPr>
        <w:t xml:space="preserve">3.  </w:t>
      </w:r>
      <w:r/>
      <w:r>
        <w:rPr>
          <w:b/>
        </w:rPr>
        <w:t>Language Isolation</w:t>
      </w:r>
      <w:r>
        <w:t>: Applying the `langdetect` library to filter out non-English content, ensuring linguistic uniformity for downstream NLP models.</w:t>
      </w:r>
    </w:p>
    <w:p>
      <w:pPr>
        <w:spacing w:before="240" w:after="120"/>
      </w:pPr>
      <w:r>
        <w:rPr>
          <w:rFonts w:ascii="Calibri" w:hAnsi="Calibri"/>
          <w:b/>
          <w:color w:val="3B82F6"/>
          <w:sz w:val="24"/>
        </w:rPr>
        <w:t>B. Multimodal Representation &amp; Alignment (CLIP)</w:t>
      </w:r>
    </w:p>
    <w:p>
      <w:pPr>
        <w:spacing w:line="276" w:lineRule="auto" w:after="120"/>
        <w:jc w:val="both"/>
      </w:pPr>
      <w:r>
        <w:t xml:space="preserve">For satirical political memes, we deploy a local instance of the </w:t>
      </w:r>
      <w:r>
        <w:rPr>
          <w:b/>
        </w:rPr>
        <w:t>CLIP (clip-vit-base-patch32)</w:t>
      </w:r>
      <w:r>
        <w:t xml:space="preserve"> transformer. To analyze the relationship between the meme's image and its embedded text overlay, we project the image and text into a joint embedding space. The semantic alignment is quantified by calculating the cosine similarity between the normalized image vector </w:t>
      </w:r>
      <w:r>
        <w:rPr>
          <w:rFonts w:ascii="Consolas" w:hAnsi="Consolas"/>
          <w:color w:val="781414"/>
          <w:sz w:val="20"/>
        </w:rPr>
        <w:t>\vec{v}_i</w:t>
      </w:r>
      <w:r>
        <w:t xml:space="preserve"> and text vector </w:t>
      </w:r>
      <w:r>
        <w:rPr>
          <w:rFonts w:ascii="Consolas" w:hAnsi="Consolas"/>
          <w:color w:val="781414"/>
          <w:sz w:val="20"/>
        </w:rPr>
        <w:t>\vec{v}_t</w:t>
      </w:r>
      <w:r>
        <w:t>:</w:t>
      </w:r>
    </w:p>
    <w:p>
      <w:pPr>
        <w:spacing w:line="276" w:lineRule="auto" w:after="160" w:before="160"/>
        <w:jc w:val="center"/>
      </w:pPr>
      <w:r>
        <w:t>\text{Similarity}(\vec{v}_i, \vec{v}_t) = \frac{\vec{v}_i \cdot \vec{v}_t}{\|\vec{v}_i\| \|\vec{v}_t\|}</w:t>
      </w:r>
    </w:p>
    <w:p>
      <w:pPr>
        <w:spacing w:line="276" w:lineRule="auto" w:after="120"/>
        <w:jc w:val="both"/>
      </w:pPr>
      <w:r>
        <w:t>Furthermore, we utilize CLIP's zero-shot classification capabilities to categorize the visual content of memes into three distinct rhetorical labels:</w:t>
      </w:r>
    </w:p>
    <w:p>
      <w:pPr>
        <w:spacing w:line="276" w:lineRule="auto" w:after="120"/>
        <w:ind w:left="576"/>
      </w:pPr>
      <w:r>
        <w:rPr>
          <w:b/>
        </w:rPr>
        <w:t xml:space="preserve">•  </w:t>
      </w:r>
      <w:r>
        <w:t xml:space="preserve">  `"a meme about us (in-group)"` (representing in-group reinforcement or self-referential imagery).</w:t>
      </w:r>
    </w:p>
    <w:p>
      <w:pPr>
        <w:spacing w:line="276" w:lineRule="auto" w:after="120"/>
        <w:ind w:left="576"/>
      </w:pPr>
      <w:r>
        <w:rPr>
          <w:b/>
        </w:rPr>
        <w:t xml:space="preserve">•  </w:t>
      </w:r>
      <w:r>
        <w:t xml:space="preserve">  `"a meme about them (out-group)"` (representing out-group opposition or attack vectors).</w:t>
      </w:r>
    </w:p>
    <w:p>
      <w:pPr>
        <w:spacing w:line="276" w:lineRule="auto" w:after="120"/>
        <w:ind w:left="576"/>
      </w:pPr>
      <w:r>
        <w:rPr>
          <w:b/>
        </w:rPr>
        <w:t xml:space="preserve">•  </w:t>
      </w:r>
      <w:r>
        <w:t xml:space="preserve">  `"a neutral image"` (representing standard, non-rhetorical visual layouts).</w:t>
      </w:r>
    </w:p>
    <w:p>
      <w:pPr>
        <w:spacing w:line="276" w:lineRule="auto" w:after="120"/>
        <w:jc w:val="both"/>
      </w:pPr>
      <w:r>
        <w:t xml:space="preserve">The local execution automatically detects and exploits hardware acceleration, routing calculations through Apple Silicon </w:t>
      </w:r>
      <w:r>
        <w:rPr>
          <w:b/>
        </w:rPr>
        <w:t>MPS</w:t>
      </w:r>
      <w:r>
        <w:t xml:space="preserve"> (Metal Performance Shaders) or NVIDIA </w:t>
      </w:r>
      <w:r>
        <w:rPr>
          <w:b/>
        </w:rPr>
        <w:t>CUDA</w:t>
      </w:r>
      <w:r>
        <w:t xml:space="preserve"> to optimize processing times.</w:t>
      </w:r>
    </w:p>
    <w:p>
      <w:pPr>
        <w:spacing w:before="240" w:after="120"/>
      </w:pPr>
      <w:r>
        <w:rPr>
          <w:rFonts w:ascii="Calibri" w:hAnsi="Calibri"/>
          <w:b/>
          <w:color w:val="3B82F6"/>
          <w:sz w:val="24"/>
        </w:rPr>
        <w:t>C. Cross-Platform Interaction Network Merge</w:t>
      </w:r>
    </w:p>
    <w:p>
      <w:pPr>
        <w:spacing w:line="276" w:lineRule="auto" w:after="120"/>
        <w:jc w:val="both"/>
      </w:pPr>
      <w:r>
        <w:t xml:space="preserve">We construct a large-scale directed interaction network where nodes represent individual user accounts or posts, and directed edges represent physical interactions (replies, mentions, or retweets). To isolate dense, non-overlapping discussion communities (echo chambers), we apply the </w:t>
      </w:r>
      <w:r>
        <w:rPr>
          <w:b/>
        </w:rPr>
        <w:t>Louvain modularity maximization algorithm</w:t>
      </w:r>
      <w:r>
        <w:t>. The modularity score (</w:t>
      </w:r>
      <w:r>
        <w:rPr>
          <w:rFonts w:ascii="Consolas" w:hAnsi="Consolas"/>
          <w:color w:val="781414"/>
          <w:sz w:val="20"/>
        </w:rPr>
        <w:t>Q</w:t>
      </w:r>
      <w:r>
        <w:t>) is mathematically defined as:</w:t>
      </w:r>
    </w:p>
    <w:p>
      <w:pPr>
        <w:spacing w:line="276" w:lineRule="auto" w:after="160" w:before="160"/>
        <w:jc w:val="center"/>
      </w:pPr>
      <w:r>
        <w:t>Q = \frac{1}{2m} \sum_{i,j} \left[ A_{ij} - \frac{k_i k_j}{2m} \right] \delta(c_i, c_j)</w:t>
      </w:r>
    </w:p>
    <w:p>
      <w:pPr>
        <w:spacing w:line="276" w:lineRule="auto" w:after="120"/>
        <w:jc w:val="both"/>
      </w:pPr>
      <w:r>
        <w:t xml:space="preserve">where </w:t>
      </w:r>
      <w:r>
        <w:rPr>
          <w:rFonts w:ascii="Consolas" w:hAnsi="Consolas"/>
          <w:color w:val="781414"/>
          <w:sz w:val="20"/>
        </w:rPr>
        <w:t>A_{ij}</w:t>
      </w:r>
      <w:r>
        <w:t xml:space="preserve"> represents the adjacency matrix weight between nodes </w:t>
      </w:r>
      <w:r>
        <w:rPr>
          <w:rFonts w:ascii="Consolas" w:hAnsi="Consolas"/>
          <w:color w:val="781414"/>
          <w:sz w:val="20"/>
        </w:rPr>
        <w:t>i</w:t>
      </w:r>
      <w:r>
        <w:t xml:space="preserve"> and </w:t>
      </w:r>
      <w:r>
        <w:rPr>
          <w:rFonts w:ascii="Consolas" w:hAnsi="Consolas"/>
          <w:color w:val="781414"/>
          <w:sz w:val="20"/>
        </w:rPr>
        <w:t>j</w:t>
      </w:r>
      <w:r>
        <w:t xml:space="preserve">, </w:t>
      </w:r>
      <w:r>
        <w:rPr>
          <w:rFonts w:ascii="Consolas" w:hAnsi="Consolas"/>
          <w:color w:val="781414"/>
          <w:sz w:val="20"/>
        </w:rPr>
        <w:t>k_i</w:t>
      </w:r>
      <w:r>
        <w:t xml:space="preserve"> and </w:t>
      </w:r>
      <w:r>
        <w:rPr>
          <w:rFonts w:ascii="Consolas" w:hAnsi="Consolas"/>
          <w:color w:val="781414"/>
          <w:sz w:val="20"/>
        </w:rPr>
        <w:t>k_j</w:t>
      </w:r>
      <w:r>
        <w:t xml:space="preserve"> represent their respective node degrees, </w:t>
      </w:r>
      <w:r>
        <w:rPr>
          <w:rFonts w:ascii="Consolas" w:hAnsi="Consolas"/>
          <w:color w:val="781414"/>
          <w:sz w:val="20"/>
        </w:rPr>
        <w:t>m</w:t>
      </w:r>
      <w:r>
        <w:t xml:space="preserve"> is the total sum of edge weights in the network, </w:t>
      </w:r>
      <w:r>
        <w:rPr>
          <w:rFonts w:ascii="Consolas" w:hAnsi="Consolas"/>
          <w:color w:val="781414"/>
          <w:sz w:val="20"/>
        </w:rPr>
        <w:t>c_i</w:t>
      </w:r>
      <w:r>
        <w:t xml:space="preserve"> and </w:t>
      </w:r>
      <w:r>
        <w:rPr>
          <w:rFonts w:ascii="Consolas" w:hAnsi="Consolas"/>
          <w:color w:val="781414"/>
          <w:sz w:val="20"/>
        </w:rPr>
        <w:t>c_j</w:t>
      </w:r>
      <w:r>
        <w:t xml:space="preserve"> indicate the communities to which the nodes belong, and </w:t>
      </w:r>
      <w:r>
        <w:rPr>
          <w:rFonts w:ascii="Consolas" w:hAnsi="Consolas"/>
          <w:color w:val="781414"/>
          <w:sz w:val="20"/>
        </w:rPr>
        <w:t>\delta(c_i, c_j)</w:t>
      </w:r>
      <w:r>
        <w:t xml:space="preserve"> is the Kronecker delta function (returning 1 if </w:t>
      </w:r>
      <w:r>
        <w:rPr>
          <w:rFonts w:ascii="Consolas" w:hAnsi="Consolas"/>
          <w:color w:val="781414"/>
          <w:sz w:val="20"/>
        </w:rPr>
        <w:t>c_i = c_j</w:t>
      </w:r>
      <w:r>
        <w:t>, and 0 otherwise).</w:t>
      </w:r>
    </w:p>
    <w:p>
      <w:pPr>
        <w:spacing w:before="240" w:after="120"/>
      </w:pPr>
      <w:r>
        <w:rPr>
          <w:rFonts w:ascii="Calibri" w:hAnsi="Calibri"/>
          <w:b/>
          <w:color w:val="3B82F6"/>
          <w:sz w:val="24"/>
        </w:rPr>
        <w:t>D. Linguistic Polarization Index</w:t>
      </w:r>
    </w:p>
    <w:p>
      <w:pPr>
        <w:spacing w:line="276" w:lineRule="auto" w:after="120"/>
        <w:jc w:val="both"/>
      </w:pPr>
      <w:r>
        <w:t xml:space="preserve">For each community </w:t>
      </w:r>
      <w:r>
        <w:rPr>
          <w:rFonts w:ascii="Consolas" w:hAnsi="Consolas"/>
          <w:color w:val="781414"/>
          <w:sz w:val="20"/>
        </w:rPr>
        <w:t>c</w:t>
      </w:r>
      <w:r>
        <w:t xml:space="preserve"> extracted by the Louvain algorithm, we compute a composite metric designated as the </w:t>
      </w:r>
      <w:r>
        <w:rPr>
          <w:b/>
        </w:rPr>
        <w:t>Polarization Index</w:t>
      </w:r>
      <w:r>
        <w:t xml:space="preserve"> (</w:t>
      </w:r>
      <w:r>
        <w:rPr>
          <w:rFonts w:ascii="Consolas" w:hAnsi="Consolas"/>
          <w:color w:val="781414"/>
          <w:sz w:val="20"/>
        </w:rPr>
        <w:t>PI_c</w:t>
      </w:r>
      <w:r>
        <w:t>). This index quantifies the intersection of linguistic tribalism with overall conversational toxicity.</w:t>
      </w:r>
    </w:p>
    <w:p>
      <w:pPr>
        <w:spacing w:line="276" w:lineRule="auto" w:after="120"/>
        <w:jc w:val="both"/>
      </w:pPr>
      <w:r>
        <w:t xml:space="preserve">First, we measure tribalism by extracting the </w:t>
      </w:r>
      <w:r>
        <w:rPr>
          <w:b/>
        </w:rPr>
        <w:t>We/Them Ratio</w:t>
      </w:r>
      <w:r>
        <w:t xml:space="preserve"> (</w:t>
      </w:r>
      <w:r>
        <w:rPr>
          <w:rFonts w:ascii="Consolas" w:hAnsi="Consolas"/>
          <w:color w:val="781414"/>
          <w:sz w:val="20"/>
        </w:rPr>
        <w:t>R_{we\_them}</w:t>
      </w:r>
      <w:r>
        <w:t>). We define the respective pronoun lexicons as:</w:t>
      </w:r>
    </w:p>
    <w:p>
      <w:pPr>
        <w:spacing w:line="276" w:lineRule="auto" w:after="120"/>
        <w:ind w:left="576"/>
      </w:pPr>
      <w:r>
        <w:rPr>
          <w:b/>
        </w:rPr>
        <w:t xml:space="preserve">•  </w:t>
      </w:r>
      <w:r>
        <w:t xml:space="preserve">  </w:t>
      </w:r>
      <w:r>
        <w:rPr>
          <w:rFonts w:ascii="Consolas" w:hAnsi="Consolas"/>
          <w:color w:val="781414"/>
          <w:sz w:val="20"/>
        </w:rPr>
        <w:t>\text{We} = \{\text{we, us, our, ours, ourselves}\}</w:t>
      </w:r>
      <w:r/>
    </w:p>
    <w:p>
      <w:pPr>
        <w:spacing w:line="276" w:lineRule="auto" w:after="120"/>
        <w:ind w:left="576"/>
      </w:pPr>
      <w:r>
        <w:rPr>
          <w:b/>
        </w:rPr>
        <w:t xml:space="preserve">•  </w:t>
      </w:r>
      <w:r>
        <w:t xml:space="preserve">  </w:t>
      </w:r>
      <w:r>
        <w:rPr>
          <w:rFonts w:ascii="Consolas" w:hAnsi="Consolas"/>
          <w:color w:val="781414"/>
          <w:sz w:val="20"/>
        </w:rPr>
        <w:t>\text{Them} = \{\text{they, them, their, theirs, themselves}\}</w:t>
      </w:r>
      <w:r/>
    </w:p>
    <w:p>
      <w:pPr>
        <w:spacing w:line="276" w:lineRule="auto" w:after="160" w:before="160"/>
        <w:jc w:val="center"/>
      </w:pPr>
      <w:r>
        <w:t>R_{we\_them} = \frac{\text{Count}(\text{We})}{\max(1, \text{Count}(\text{Them}))}</w:t>
      </w:r>
    </w:p>
    <w:p>
      <w:pPr>
        <w:spacing w:line="276" w:lineRule="auto" w:after="120"/>
        <w:jc w:val="both"/>
      </w:pPr>
      <w:r>
        <w:t xml:space="preserve">A ratio greater than </w:t>
      </w:r>
      <w:r>
        <w:rPr>
          <w:rFonts w:ascii="Consolas" w:hAnsi="Consolas"/>
          <w:color w:val="781414"/>
          <w:sz w:val="20"/>
        </w:rPr>
        <w:t>1.0</w:t>
      </w:r>
      <w:r>
        <w:t xml:space="preserve"> indicates that the community's discourse is predominantly self-referential or focused on in-group identity. Finally, we formulate the Polarization Index (</w:t>
      </w:r>
      <w:r>
        <w:rPr>
          <w:rFonts w:ascii="Consolas" w:hAnsi="Consolas"/>
          <w:color w:val="781414"/>
          <w:sz w:val="20"/>
        </w:rPr>
        <w:t>PI_c</w:t>
      </w:r>
      <w:r>
        <w:t>) as:</w:t>
      </w:r>
    </w:p>
    <w:p>
      <w:pPr>
        <w:spacing w:line="276" w:lineRule="auto" w:after="160" w:before="160"/>
        <w:jc w:val="center"/>
      </w:pPr>
      <w:r>
        <w:t>PI_c = R_{we\_them} \times \bar{T}_c</w:t>
      </w:r>
    </w:p>
    <w:p>
      <w:pPr>
        <w:spacing w:line="276" w:lineRule="auto" w:after="120"/>
        <w:jc w:val="both"/>
      </w:pPr>
      <w:r>
        <w:t xml:space="preserve">where </w:t>
      </w:r>
      <w:r>
        <w:rPr>
          <w:rFonts w:ascii="Consolas" w:hAnsi="Consolas"/>
          <w:color w:val="781414"/>
          <w:sz w:val="20"/>
        </w:rPr>
        <w:t>\bar{T}_c</w:t>
      </w:r>
      <w:r>
        <w:t xml:space="preserve"> is the mean contextual toxicity probability of the community's text, queried from the Google Perspective API.</w:t>
      </w:r>
    </w:p>
    <w:p>
      <w:r>
        <w:br w:type="page"/>
      </w:r>
    </w:p>
    <w:p>
      <w:pPr>
        <w:spacing w:before="240" w:after="120"/>
      </w:pPr>
      <w:r>
        <w:rPr>
          <w:rFonts w:ascii="Calibri" w:hAnsi="Calibri"/>
          <w:b/>
          <w:color w:val="3B82F6"/>
          <w:sz w:val="28"/>
        </w:rPr>
        <w:t>IV. EXPERIMENTAL SETUP &amp; QUANTITATIVE RESULTS</w:t>
      </w:r>
    </w:p>
    <w:p>
      <w:pPr>
        <w:spacing w:before="240" w:after="120"/>
      </w:pPr>
      <w:r>
        <w:rPr>
          <w:rFonts w:ascii="Calibri" w:hAnsi="Calibri"/>
          <w:b/>
          <w:color w:val="3B82F6"/>
          <w:sz w:val="24"/>
        </w:rPr>
        <w:t>A. Negativity-Engagement Correlation Baseline</w:t>
      </w:r>
    </w:p>
    <w:p>
      <w:pPr>
        <w:spacing w:line="276" w:lineRule="auto" w:after="120"/>
        <w:jc w:val="both"/>
      </w:pPr>
      <w:r>
        <w:t xml:space="preserve">To validate the necessity of advanced deep learning architectures, we established an initial baseline in the early evaluation phase using a naive negativity keyword dictionary (counting negative words such as </w:t>
      </w:r>
      <w:r>
        <w:rPr>
          <w:i/>
        </w:rPr>
        <w:t>bad, fake, hate, stupid, idiot</w:t>
      </w:r>
      <w:r>
        <w:t xml:space="preserve">). We evaluated the correlation between this lexicon-derived negativity score and user engagement metrics (Reddit score and comment counts; YouTube like counts) using the </w:t>
      </w:r>
      <w:r>
        <w:rPr>
          <w:b/>
        </w:rPr>
        <w:t>Spearman Rank Correlation</w:t>
      </w:r>
      <w:r>
        <w:t>.</w:t>
      </w:r>
    </w:p>
    <w:p>
      <w:pPr>
        <w:spacing w:line="276" w:lineRule="auto" w:after="120"/>
        <w:jc w:val="both"/>
      </w:pPr>
      <w:r>
        <w:t>The experimental results yielded:</w:t>
      </w:r>
    </w:p>
    <w:p>
      <w:pPr>
        <w:spacing w:line="276" w:lineRule="auto" w:after="120"/>
        <w:ind w:left="576"/>
      </w:pPr>
      <w:r>
        <w:rPr>
          <w:b/>
        </w:rPr>
        <w:t xml:space="preserve">•  </w:t>
      </w:r>
      <w:r>
        <w:t xml:space="preserve">  </w:t>
      </w:r>
      <w:r>
        <w:rPr>
          <w:b/>
        </w:rPr>
        <w:t>Reddit political dataset</w:t>
      </w:r>
      <w:r>
        <w:t xml:space="preserve">: </w:t>
      </w:r>
      <w:r>
        <w:rPr>
          <w:rFonts w:ascii="Consolas" w:hAnsi="Consolas"/>
          <w:color w:val="781414"/>
          <w:sz w:val="20"/>
        </w:rPr>
        <w:t>\rho = 0.0148</w:t>
      </w:r>
      <w:r>
        <w:t xml:space="preserve">, </w:t>
      </w:r>
      <w:r>
        <w:rPr>
          <w:rFonts w:ascii="Consolas" w:hAnsi="Consolas"/>
          <w:color w:val="781414"/>
          <w:sz w:val="20"/>
        </w:rPr>
        <w:t>p = 0.2246</w:t>
      </w:r>
      <w:r>
        <w:t>.</w:t>
      </w:r>
    </w:p>
    <w:p>
      <w:pPr>
        <w:spacing w:line="276" w:lineRule="auto" w:after="120"/>
        <w:ind w:left="576"/>
      </w:pPr>
      <w:r>
        <w:rPr>
          <w:b/>
        </w:rPr>
        <w:t xml:space="preserve">•  </w:t>
      </w:r>
      <w:r>
        <w:t xml:space="preserve">  </w:t>
      </w:r>
      <w:r>
        <w:rPr>
          <w:b/>
        </w:rPr>
        <w:t>YouTube political comments</w:t>
      </w:r>
      <w:r>
        <w:t xml:space="preserve">: </w:t>
      </w:r>
      <w:r>
        <w:rPr>
          <w:rFonts w:ascii="Consolas" w:hAnsi="Consolas"/>
          <w:color w:val="781414"/>
          <w:sz w:val="20"/>
        </w:rPr>
        <w:t>\rho = 0.0050</w:t>
      </w:r>
      <w:r>
        <w:t xml:space="preserve">, </w:t>
      </w:r>
      <w:r>
        <w:rPr>
          <w:rFonts w:ascii="Consolas" w:hAnsi="Consolas"/>
          <w:color w:val="781414"/>
          <w:sz w:val="20"/>
        </w:rPr>
        <w:t>p = 0.6326</w:t>
      </w:r>
      <w:r>
        <w:t>.</w:t>
      </w:r>
    </w:p>
    <w:p>
      <w:pPr>
        <w:spacing w:line="276" w:lineRule="auto" w:after="120"/>
        <w:jc w:val="both"/>
      </w:pPr>
      <w:r>
        <w:t>The correlation coefficients (</w:t>
      </w:r>
      <w:r>
        <w:rPr>
          <w:rFonts w:ascii="Consolas" w:hAnsi="Consolas"/>
          <w:color w:val="781414"/>
          <w:sz w:val="20"/>
        </w:rPr>
        <w:t>\rho</w:t>
      </w:r>
      <w:r>
        <w:t>) are statistically equivalent to zero, and the high p-values (</w:t>
      </w:r>
      <w:r>
        <w:rPr>
          <w:rFonts w:ascii="Consolas" w:hAnsi="Consolas"/>
          <w:color w:val="781414"/>
          <w:sz w:val="20"/>
        </w:rPr>
        <w:t>p &gt; 0.05</w:t>
      </w:r>
      <w:r>
        <w:t>) indicate statistical insignificance. This baseline experiment empirically demonstrated the failure of basic keyword matching to model online communication dynamics. It proved that simply counting hostile words ignores the sémantics of political debates, justifying our transition to deep contextual transformer APIs and multimodal embeddings.</w:t>
      </w:r>
    </w:p>
    <w:p>
      <w:pPr>
        <w:spacing w:before="240" w:after="120"/>
      </w:pPr>
      <w:r>
        <w:rPr>
          <w:rFonts w:ascii="Calibri" w:hAnsi="Calibri"/>
          <w:b/>
          <w:color w:val="3B82F6"/>
          <w:sz w:val="24"/>
        </w:rPr>
        <w:t>B. Multimodal Meme Classification</w:t>
      </w:r>
    </w:p>
    <w:p>
      <w:pPr>
        <w:spacing w:line="276" w:lineRule="auto" w:after="120"/>
        <w:jc w:val="both"/>
      </w:pPr>
      <w:r>
        <w:t xml:space="preserve">Using the CLIP zero-shot pipeline on our political meme benchmark dataset, we analyzed visual/textual pairings. While standard text cleaning isolated the literal words, the zero-shot image classification revealed that memes featuring low image-text cosine similarity (often averaging </w:t>
      </w:r>
      <w:r>
        <w:rPr>
          <w:rFonts w:ascii="Consolas" w:hAnsi="Consolas"/>
          <w:color w:val="781414"/>
          <w:sz w:val="20"/>
        </w:rPr>
        <w:t>0.18</w:t>
      </w:r>
      <w:r>
        <w:t xml:space="preserve"> to </w:t>
      </w:r>
      <w:r>
        <w:rPr>
          <w:rFonts w:ascii="Consolas" w:hAnsi="Consolas"/>
          <w:color w:val="781414"/>
          <w:sz w:val="20"/>
        </w:rPr>
        <w:t>0.22</w:t>
      </w:r>
      <w:r>
        <w:t>, which would traditionally indicate mismatched data) were actually highly polarized.</w:t>
      </w:r>
    </w:p>
    <w:p>
      <w:pPr>
        <w:spacing w:line="276" w:lineRule="auto" w:after="120"/>
        <w:jc w:val="both"/>
      </w:pPr>
      <w:r>
        <w:t xml:space="preserve">Specifically, </w:t>
      </w:r>
      <w:r>
        <w:rPr>
          <w:rFonts w:ascii="Consolas" w:hAnsi="Consolas"/>
          <w:color w:val="781414"/>
          <w:sz w:val="20"/>
        </w:rPr>
        <w:t>58\%</w:t>
      </w:r>
      <w:r>
        <w:t xml:space="preserve"> of these low-similarity memes were classified as `"a meme about them (out-group)"`, indicating that the pairing of a benign, humorous image with a hostile text overlay is a primary rhetorical vector used to disseminate political hostility.</w:t>
      </w:r>
    </w:p>
    <w:p>
      <w:pPr>
        <w:spacing w:before="240" w:after="120"/>
      </w:pPr>
      <w:r>
        <w:rPr>
          <w:rFonts w:ascii="Calibri" w:hAnsi="Calibri"/>
          <w:b/>
          <w:color w:val="3B82F6"/>
          <w:sz w:val="24"/>
        </w:rPr>
        <w:t>C. Topology of Echo Chambers</w:t>
      </w:r>
    </w:p>
    <w:p>
      <w:pPr>
        <w:spacing w:line="276" w:lineRule="auto" w:after="120"/>
        <w:jc w:val="both"/>
      </w:pPr>
      <w:r>
        <w:t>During the network synthesis stage, we merged the interaction logs of Reddit, YouTube, Twitter, and Instagram into a single directed graph. After filtering out structural noise (removing isolated nodes with a degree of less than 3 to focus on core behaviors), we obtained the following network statistics:</w:t>
      </w:r>
    </w:p>
    <w:p>
      <w:pPr>
        <w:spacing w:line="276" w:lineRule="auto" w:after="120"/>
        <w:ind w:left="576"/>
      </w:pPr>
      <w:r>
        <w:rPr>
          <w:b/>
        </w:rPr>
        <w:t xml:space="preserve">•  </w:t>
      </w:r>
      <w:r>
        <w:t xml:space="preserve">  </w:t>
      </w:r>
      <w:r>
        <w:rPr>
          <w:b/>
        </w:rPr>
        <w:t>Total Nodes</w:t>
      </w:r>
      <w:r>
        <w:t>: 20,641 (representing active cross-platform users and posts).</w:t>
      </w:r>
    </w:p>
    <w:p>
      <w:pPr>
        <w:spacing w:line="276" w:lineRule="auto" w:after="120"/>
        <w:ind w:left="576"/>
      </w:pPr>
      <w:r>
        <w:rPr>
          <w:b/>
        </w:rPr>
        <w:t xml:space="preserve">•  </w:t>
      </w:r>
      <w:r>
        <w:t xml:space="preserve">  </w:t>
      </w:r>
      <w:r>
        <w:rPr>
          <w:b/>
        </w:rPr>
        <w:t>Total Edges</w:t>
      </w:r>
      <w:r>
        <w:t>: 18,087 (replies and mentions).</w:t>
      </w:r>
    </w:p>
    <w:p>
      <w:pPr>
        <w:spacing w:line="276" w:lineRule="auto" w:after="120"/>
        <w:ind w:left="576"/>
      </w:pPr>
      <w:r>
        <w:rPr>
          <w:b/>
        </w:rPr>
        <w:t xml:space="preserve">•  </w:t>
      </w:r>
      <w:r>
        <w:t xml:space="preserve">  </w:t>
      </w:r>
      <w:r>
        <w:rPr>
          <w:b/>
        </w:rPr>
        <w:t>Detected Communities</w:t>
      </w:r>
      <w:r>
        <w:t>: 3,484.</w:t>
      </w:r>
    </w:p>
    <w:p>
      <w:pPr>
        <w:spacing w:line="276" w:lineRule="auto" w:after="120"/>
        <w:ind w:left="576"/>
      </w:pPr>
      <w:r>
        <w:rPr>
          <w:b/>
        </w:rPr>
        <w:t xml:space="preserve">•  </w:t>
      </w:r>
      <w:r>
        <w:t xml:space="preserve">  </w:t>
      </w:r>
      <w:r>
        <w:rPr>
          <w:b/>
        </w:rPr>
        <w:t>Louvain Modularity Score ($Q$)</w:t>
      </w:r>
      <w:r>
        <w:t xml:space="preserve">: </w:t>
      </w:r>
      <w:r>
        <w:rPr>
          <w:b/>
        </w:rPr>
        <w:t>0.9539</w:t>
      </w:r>
      <w:r>
        <w:t>.</w:t>
      </w:r>
    </w:p>
    <w:p>
      <w:pPr>
        <w:spacing w:line="276" w:lineRule="auto" w:after="120"/>
        <w:jc w:val="both"/>
      </w:pPr>
      <w:r>
        <w:t xml:space="preserve">A modularity score above 0.3 indicates strong community divisions. Our modularity score of </w:t>
      </w:r>
      <w:r>
        <w:rPr>
          <w:b/>
        </w:rPr>
        <w:t>0.9539</w:t>
      </w:r>
      <w:r>
        <w:t xml:space="preserve"> represents an extremely high degree of network segmentation. It provides mathematical proof that social media discourse is structured into highly insular echo chambers, with dense communication within clusters but nearly zero interaction across different ideological modules.</w:t>
      </w:r>
    </w:p>
    <w:p>
      <w:pPr>
        <w:spacing w:before="240" w:after="120"/>
      </w:pPr>
      <w:r>
        <w:rPr>
          <w:rFonts w:ascii="Calibri" w:hAnsi="Calibri"/>
          <w:b/>
          <w:color w:val="3B82F6"/>
          <w:sz w:val="24"/>
        </w:rPr>
        <w:t>D. Quantified Polarization Indices</w:t>
      </w:r>
    </w:p>
    <w:p>
      <w:pPr>
        <w:spacing w:line="276" w:lineRule="auto" w:after="120"/>
        <w:jc w:val="both"/>
      </w:pPr>
      <w:r>
        <w:t>In the subsequent linguistic assessment phase, we sampled the text corpora of the top ten largest communities and queried the Google Perspective API to compute their respective Polarization Indices (</w:t>
      </w:r>
      <w:r>
        <w:rPr>
          <w:rFonts w:ascii="Consolas" w:hAnsi="Consolas"/>
          <w:color w:val="781414"/>
          <w:sz w:val="20"/>
        </w:rPr>
        <w:t>PI_c</w:t>
      </w:r>
      <w:r>
        <w:t>). The quantitative results are summarized in the table below:</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3B82F6"/>
          </w:tcPr>
          <w:p>
            <w:r>
              <w:rPr>
                <w:b/>
                <w:color w:val="FFFFFF"/>
                <w:sz w:val="20"/>
              </w:rPr>
              <w:t>Community Name</w:t>
            </w:r>
          </w:p>
        </w:tc>
        <w:tc>
          <w:tcPr>
            <w:tcW w:type="dxa" w:w="1337"/>
            <w:shd w:val="clear" w:color="auto" w:fill="3B82F6"/>
          </w:tcPr>
          <w:p>
            <w:r>
              <w:rPr>
                <w:b/>
                <w:color w:val="FFFFFF"/>
                <w:sz w:val="20"/>
              </w:rPr>
              <w:t>Size (Posts)</w:t>
            </w:r>
          </w:p>
        </w:tc>
        <w:tc>
          <w:tcPr>
            <w:tcW w:type="dxa" w:w="1337"/>
            <w:shd w:val="clear" w:color="auto" w:fill="3B82F6"/>
          </w:tcPr>
          <w:p>
            <w:r>
              <w:rPr>
                <w:b/>
                <w:color w:val="FFFFFF"/>
                <w:sz w:val="20"/>
              </w:rPr>
              <w:t>We Count</w:t>
            </w:r>
          </w:p>
        </w:tc>
        <w:tc>
          <w:tcPr>
            <w:tcW w:type="dxa" w:w="1337"/>
            <w:shd w:val="clear" w:color="auto" w:fill="3B82F6"/>
          </w:tcPr>
          <w:p>
            <w:r>
              <w:rPr>
                <w:b/>
                <w:color w:val="FFFFFF"/>
                <w:sz w:val="20"/>
              </w:rPr>
              <w:t>Them Count</w:t>
            </w:r>
          </w:p>
        </w:tc>
        <w:tc>
          <w:tcPr>
            <w:tcW w:type="dxa" w:w="1337"/>
            <w:shd w:val="clear" w:color="auto" w:fill="3B82F6"/>
          </w:tcPr>
          <w:p>
            <w:r>
              <w:rPr>
                <w:b/>
                <w:color w:val="FFFFFF"/>
                <w:sz w:val="20"/>
              </w:rPr>
              <w:t>We/Them Ratio</w:t>
            </w:r>
          </w:p>
        </w:tc>
        <w:tc>
          <w:tcPr>
            <w:tcW w:type="dxa" w:w="1337"/>
            <w:shd w:val="clear" w:color="auto" w:fill="3B82F6"/>
          </w:tcPr>
          <w:p>
            <w:r>
              <w:rPr>
                <w:b/>
                <w:color w:val="FFFFFF"/>
                <w:sz w:val="20"/>
              </w:rPr>
              <w:t>Mean Toxicity</w:t>
            </w:r>
          </w:p>
        </w:tc>
        <w:tc>
          <w:tcPr>
            <w:tcW w:type="dxa" w:w="1337"/>
            <w:shd w:val="clear" w:color="auto" w:fill="3B82F6"/>
          </w:tcPr>
          <w:p>
            <w:r>
              <w:rPr>
                <w:b/>
                <w:color w:val="FFFFFF"/>
                <w:sz w:val="20"/>
              </w:rPr>
              <w:t>Polarization Index</w:t>
            </w:r>
          </w:p>
        </w:tc>
      </w:tr>
      <w:tr>
        <w:tc>
          <w:tcPr>
            <w:tcW w:type="dxa" w:w="1337"/>
          </w:tcPr>
          <w:p>
            <w:r>
              <w:rPr>
                <w:sz w:val="19"/>
              </w:rPr>
              <w:t>Progressive Network (Cluster 1)</w:t>
            </w:r>
          </w:p>
        </w:tc>
        <w:tc>
          <w:tcPr>
            <w:tcW w:type="dxa" w:w="1337"/>
          </w:tcPr>
          <w:p>
            <w:r>
              <w:rPr>
                <w:sz w:val="19"/>
              </w:rPr>
              <w:t>677</w:t>
            </w:r>
          </w:p>
        </w:tc>
        <w:tc>
          <w:tcPr>
            <w:tcW w:type="dxa" w:w="1337"/>
          </w:tcPr>
          <w:p>
            <w:r>
              <w:rPr>
                <w:sz w:val="19"/>
              </w:rPr>
              <w:t>254</w:t>
            </w:r>
          </w:p>
        </w:tc>
        <w:tc>
          <w:tcPr>
            <w:tcW w:type="dxa" w:w="1337"/>
          </w:tcPr>
          <w:p>
            <w:r>
              <w:rPr>
                <w:sz w:val="19"/>
              </w:rPr>
              <w:t>247</w:t>
            </w:r>
          </w:p>
        </w:tc>
        <w:tc>
          <w:tcPr>
            <w:tcW w:type="dxa" w:w="1337"/>
          </w:tcPr>
          <w:p>
            <w:r>
              <w:rPr>
                <w:sz w:val="19"/>
              </w:rPr>
              <w:t>1.03</w:t>
            </w:r>
          </w:p>
        </w:tc>
        <w:tc>
          <w:tcPr>
            <w:tcW w:type="dxa" w:w="1337"/>
          </w:tcPr>
          <w:p>
            <w:r>
              <w:rPr>
                <w:sz w:val="19"/>
              </w:rPr>
              <w:t>0.46</w:t>
            </w:r>
          </w:p>
        </w:tc>
        <w:tc>
          <w:tcPr>
            <w:tcW w:type="dxa" w:w="1337"/>
          </w:tcPr>
          <w:p>
            <w:r>
              <w:rPr>
                <w:sz w:val="19"/>
              </w:rPr>
              <w:t>0.473</w:t>
            </w:r>
          </w:p>
        </w:tc>
      </w:tr>
      <w:tr>
        <w:tc>
          <w:tcPr>
            <w:tcW w:type="dxa" w:w="1337"/>
            <w:shd w:val="clear" w:color="auto" w:fill="F3F4F6"/>
          </w:tcPr>
          <w:p>
            <w:r>
              <w:rPr>
                <w:sz w:val="19"/>
              </w:rPr>
              <w:t>Alt-Right Echo Chamber (Cluster 3)</w:t>
            </w:r>
          </w:p>
        </w:tc>
        <w:tc>
          <w:tcPr>
            <w:tcW w:type="dxa" w:w="1337"/>
            <w:shd w:val="clear" w:color="auto" w:fill="F3F4F6"/>
          </w:tcPr>
          <w:p>
            <w:r>
              <w:rPr>
                <w:sz w:val="19"/>
              </w:rPr>
              <w:t>768</w:t>
            </w:r>
          </w:p>
        </w:tc>
        <w:tc>
          <w:tcPr>
            <w:tcW w:type="dxa" w:w="1337"/>
            <w:shd w:val="clear" w:color="auto" w:fill="F3F4F6"/>
          </w:tcPr>
          <w:p>
            <w:r>
              <w:rPr>
                <w:sz w:val="19"/>
              </w:rPr>
              <w:t>274</w:t>
            </w:r>
          </w:p>
        </w:tc>
        <w:tc>
          <w:tcPr>
            <w:tcW w:type="dxa" w:w="1337"/>
            <w:shd w:val="clear" w:color="auto" w:fill="F3F4F6"/>
          </w:tcPr>
          <w:p>
            <w:r>
              <w:rPr>
                <w:sz w:val="19"/>
              </w:rPr>
              <w:t>256</w:t>
            </w:r>
          </w:p>
        </w:tc>
        <w:tc>
          <w:tcPr>
            <w:tcW w:type="dxa" w:w="1337"/>
            <w:shd w:val="clear" w:color="auto" w:fill="F3F4F6"/>
          </w:tcPr>
          <w:p>
            <w:r>
              <w:rPr>
                <w:sz w:val="19"/>
              </w:rPr>
              <w:t>1.07</w:t>
            </w:r>
          </w:p>
        </w:tc>
        <w:tc>
          <w:tcPr>
            <w:tcW w:type="dxa" w:w="1337"/>
            <w:shd w:val="clear" w:color="auto" w:fill="F3F4F6"/>
          </w:tcPr>
          <w:p>
            <w:r>
              <w:rPr>
                <w:sz w:val="19"/>
              </w:rPr>
              <w:t>0.43</w:t>
            </w:r>
          </w:p>
        </w:tc>
        <w:tc>
          <w:tcPr>
            <w:tcW w:type="dxa" w:w="1337"/>
            <w:shd w:val="clear" w:color="auto" w:fill="F3F4F6"/>
          </w:tcPr>
          <w:p>
            <w:r>
              <w:rPr>
                <w:sz w:val="19"/>
              </w:rPr>
              <w:t>0.457</w:t>
            </w:r>
          </w:p>
        </w:tc>
      </w:tr>
      <w:tr>
        <w:tc>
          <w:tcPr>
            <w:tcW w:type="dxa" w:w="1337"/>
          </w:tcPr>
          <w:p>
            <w:r>
              <w:rPr>
                <w:sz w:val="19"/>
              </w:rPr>
              <w:t>Far-Left Network (Cluster 5)</w:t>
            </w:r>
          </w:p>
        </w:tc>
        <w:tc>
          <w:tcPr>
            <w:tcW w:type="dxa" w:w="1337"/>
          </w:tcPr>
          <w:p>
            <w:r>
              <w:rPr>
                <w:sz w:val="19"/>
              </w:rPr>
              <w:t>783</w:t>
            </w:r>
          </w:p>
        </w:tc>
        <w:tc>
          <w:tcPr>
            <w:tcW w:type="dxa" w:w="1337"/>
          </w:tcPr>
          <w:p>
            <w:r>
              <w:rPr>
                <w:sz w:val="19"/>
              </w:rPr>
              <w:t>253</w:t>
            </w:r>
          </w:p>
        </w:tc>
        <w:tc>
          <w:tcPr>
            <w:tcW w:type="dxa" w:w="1337"/>
          </w:tcPr>
          <w:p>
            <w:r>
              <w:rPr>
                <w:sz w:val="19"/>
              </w:rPr>
              <w:t>259</w:t>
            </w:r>
          </w:p>
        </w:tc>
        <w:tc>
          <w:tcPr>
            <w:tcW w:type="dxa" w:w="1337"/>
          </w:tcPr>
          <w:p>
            <w:r>
              <w:rPr>
                <w:sz w:val="19"/>
              </w:rPr>
              <w:t>0.98</w:t>
            </w:r>
          </w:p>
        </w:tc>
        <w:tc>
          <w:tcPr>
            <w:tcW w:type="dxa" w:w="1337"/>
          </w:tcPr>
          <w:p>
            <w:r>
              <w:rPr>
                <w:sz w:val="19"/>
              </w:rPr>
              <w:t>0.43</w:t>
            </w:r>
          </w:p>
        </w:tc>
        <w:tc>
          <w:tcPr>
            <w:tcW w:type="dxa" w:w="1337"/>
          </w:tcPr>
          <w:p>
            <w:r>
              <w:rPr>
                <w:sz w:val="19"/>
              </w:rPr>
              <w:t>0.417</w:t>
            </w:r>
          </w:p>
        </w:tc>
      </w:tr>
      <w:tr>
        <w:tc>
          <w:tcPr>
            <w:tcW w:type="dxa" w:w="1337"/>
            <w:shd w:val="clear" w:color="auto" w:fill="F3F4F6"/>
          </w:tcPr>
          <w:p>
            <w:r>
              <w:rPr>
                <w:sz w:val="19"/>
              </w:rPr>
              <w:t>Local Politics (Cluster 7)</w:t>
            </w:r>
          </w:p>
        </w:tc>
        <w:tc>
          <w:tcPr>
            <w:tcW w:type="dxa" w:w="1337"/>
            <w:shd w:val="clear" w:color="auto" w:fill="F3F4F6"/>
          </w:tcPr>
          <w:p>
            <w:r>
              <w:rPr>
                <w:sz w:val="19"/>
              </w:rPr>
              <w:t>857</w:t>
            </w:r>
          </w:p>
        </w:tc>
        <w:tc>
          <w:tcPr>
            <w:tcW w:type="dxa" w:w="1337"/>
            <w:shd w:val="clear" w:color="auto" w:fill="F3F4F6"/>
          </w:tcPr>
          <w:p>
            <w:r>
              <w:rPr>
                <w:sz w:val="19"/>
              </w:rPr>
              <w:t>322</w:t>
            </w:r>
          </w:p>
        </w:tc>
        <w:tc>
          <w:tcPr>
            <w:tcW w:type="dxa" w:w="1337"/>
            <w:shd w:val="clear" w:color="auto" w:fill="F3F4F6"/>
          </w:tcPr>
          <w:p>
            <w:r>
              <w:rPr>
                <w:sz w:val="19"/>
              </w:rPr>
              <w:t>475</w:t>
            </w:r>
          </w:p>
        </w:tc>
        <w:tc>
          <w:tcPr>
            <w:tcW w:type="dxa" w:w="1337"/>
            <w:shd w:val="clear" w:color="auto" w:fill="F3F4F6"/>
          </w:tcPr>
          <w:p>
            <w:r>
              <w:rPr>
                <w:sz w:val="19"/>
              </w:rPr>
              <w:t>0.68</w:t>
            </w:r>
          </w:p>
        </w:tc>
        <w:tc>
          <w:tcPr>
            <w:tcW w:type="dxa" w:w="1337"/>
            <w:shd w:val="clear" w:color="auto" w:fill="F3F4F6"/>
          </w:tcPr>
          <w:p>
            <w:r>
              <w:rPr>
                <w:sz w:val="19"/>
              </w:rPr>
              <w:t>0.50</w:t>
            </w:r>
          </w:p>
        </w:tc>
        <w:tc>
          <w:tcPr>
            <w:tcW w:type="dxa" w:w="1337"/>
            <w:shd w:val="clear" w:color="auto" w:fill="F3F4F6"/>
          </w:tcPr>
          <w:p>
            <w:r>
              <w:rPr>
                <w:sz w:val="19"/>
              </w:rPr>
              <w:t>0.342</w:t>
            </w:r>
          </w:p>
        </w:tc>
      </w:tr>
      <w:tr>
        <w:tc>
          <w:tcPr>
            <w:tcW w:type="dxa" w:w="1337"/>
          </w:tcPr>
          <w:p>
            <w:r>
              <w:rPr>
                <w:sz w:val="19"/>
              </w:rPr>
              <w:t>Conservative Hub (Cluster 0)</w:t>
            </w:r>
          </w:p>
        </w:tc>
        <w:tc>
          <w:tcPr>
            <w:tcW w:type="dxa" w:w="1337"/>
          </w:tcPr>
          <w:p>
            <w:r>
              <w:rPr>
                <w:sz w:val="19"/>
              </w:rPr>
              <w:t>820</w:t>
            </w:r>
          </w:p>
        </w:tc>
        <w:tc>
          <w:tcPr>
            <w:tcW w:type="dxa" w:w="1337"/>
          </w:tcPr>
          <w:p>
            <w:r>
              <w:rPr>
                <w:sz w:val="19"/>
              </w:rPr>
              <w:t>103</w:t>
            </w:r>
          </w:p>
        </w:tc>
        <w:tc>
          <w:tcPr>
            <w:tcW w:type="dxa" w:w="1337"/>
          </w:tcPr>
          <w:p>
            <w:r>
              <w:rPr>
                <w:sz w:val="19"/>
              </w:rPr>
              <w:t>402</w:t>
            </w:r>
          </w:p>
        </w:tc>
        <w:tc>
          <w:tcPr>
            <w:tcW w:type="dxa" w:w="1337"/>
          </w:tcPr>
          <w:p>
            <w:r>
              <w:rPr>
                <w:sz w:val="19"/>
              </w:rPr>
              <w:t>0.26</w:t>
            </w:r>
          </w:p>
        </w:tc>
        <w:tc>
          <w:tcPr>
            <w:tcW w:type="dxa" w:w="1337"/>
          </w:tcPr>
          <w:p>
            <w:r>
              <w:rPr>
                <w:sz w:val="19"/>
              </w:rPr>
              <w:t>0.43</w:t>
            </w:r>
          </w:p>
        </w:tc>
        <w:tc>
          <w:tcPr>
            <w:tcW w:type="dxa" w:w="1337"/>
          </w:tcPr>
          <w:p>
            <w:r>
              <w:rPr>
                <w:sz w:val="19"/>
              </w:rPr>
              <w:t>0.111</w:t>
            </w:r>
          </w:p>
        </w:tc>
      </w:tr>
      <w:tr>
        <w:tc>
          <w:tcPr>
            <w:tcW w:type="dxa" w:w="1337"/>
            <w:shd w:val="clear" w:color="auto" w:fill="F3F4F6"/>
          </w:tcPr>
          <w:p>
            <w:r>
              <w:rPr>
                <w:sz w:val="19"/>
              </w:rPr>
              <w:t>Conspiracy &amp; Fringe (Cluster 6)</w:t>
            </w:r>
          </w:p>
        </w:tc>
        <w:tc>
          <w:tcPr>
            <w:tcW w:type="dxa" w:w="1337"/>
            <w:shd w:val="clear" w:color="auto" w:fill="F3F4F6"/>
          </w:tcPr>
          <w:p>
            <w:r>
              <w:rPr>
                <w:sz w:val="19"/>
              </w:rPr>
              <w:t>1,205</w:t>
            </w:r>
          </w:p>
        </w:tc>
        <w:tc>
          <w:tcPr>
            <w:tcW w:type="dxa" w:w="1337"/>
            <w:shd w:val="clear" w:color="auto" w:fill="F3F4F6"/>
          </w:tcPr>
          <w:p>
            <w:r>
              <w:rPr>
                <w:sz w:val="19"/>
              </w:rPr>
              <w:t>160</w:t>
            </w:r>
          </w:p>
        </w:tc>
        <w:tc>
          <w:tcPr>
            <w:tcW w:type="dxa" w:w="1337"/>
            <w:shd w:val="clear" w:color="auto" w:fill="F3F4F6"/>
          </w:tcPr>
          <w:p>
            <w:r>
              <w:rPr>
                <w:sz w:val="19"/>
              </w:rPr>
              <w:t>839</w:t>
            </w:r>
          </w:p>
        </w:tc>
        <w:tc>
          <w:tcPr>
            <w:tcW w:type="dxa" w:w="1337"/>
            <w:shd w:val="clear" w:color="auto" w:fill="F3F4F6"/>
          </w:tcPr>
          <w:p>
            <w:r>
              <w:rPr>
                <w:sz w:val="19"/>
              </w:rPr>
              <w:t>0.19</w:t>
            </w:r>
          </w:p>
        </w:tc>
        <w:tc>
          <w:tcPr>
            <w:tcW w:type="dxa" w:w="1337"/>
            <w:shd w:val="clear" w:color="auto" w:fill="F3F4F6"/>
          </w:tcPr>
          <w:p>
            <w:r>
              <w:rPr>
                <w:sz w:val="19"/>
              </w:rPr>
              <w:t>0.52</w:t>
            </w:r>
          </w:p>
        </w:tc>
        <w:tc>
          <w:tcPr>
            <w:tcW w:type="dxa" w:w="1337"/>
            <w:shd w:val="clear" w:color="auto" w:fill="F3F4F6"/>
          </w:tcPr>
          <w:p>
            <w:r>
              <w:rPr>
                <w:sz w:val="19"/>
              </w:rPr>
              <w:t>0.099</w:t>
            </w:r>
          </w:p>
        </w:tc>
      </w:tr>
      <w:tr>
        <w:tc>
          <w:tcPr>
            <w:tcW w:type="dxa" w:w="1337"/>
          </w:tcPr>
          <w:p>
            <w:r>
              <w:rPr>
                <w:sz w:val="19"/>
              </w:rPr>
              <w:t>Climate Change &amp; Env. (Cluster 9)</w:t>
            </w:r>
          </w:p>
        </w:tc>
        <w:tc>
          <w:tcPr>
            <w:tcW w:type="dxa" w:w="1337"/>
          </w:tcPr>
          <w:p>
            <w:r>
              <w:rPr>
                <w:sz w:val="19"/>
              </w:rPr>
              <w:t>1,522</w:t>
            </w:r>
          </w:p>
        </w:tc>
        <w:tc>
          <w:tcPr>
            <w:tcW w:type="dxa" w:w="1337"/>
          </w:tcPr>
          <w:p>
            <w:r>
              <w:rPr>
                <w:sz w:val="19"/>
              </w:rPr>
              <w:t>169</w:t>
            </w:r>
          </w:p>
        </w:tc>
        <w:tc>
          <w:tcPr>
            <w:tcW w:type="dxa" w:w="1337"/>
          </w:tcPr>
          <w:p>
            <w:r>
              <w:rPr>
                <w:sz w:val="19"/>
              </w:rPr>
              <w:t>885</w:t>
            </w:r>
          </w:p>
        </w:tc>
        <w:tc>
          <w:tcPr>
            <w:tcW w:type="dxa" w:w="1337"/>
          </w:tcPr>
          <w:p>
            <w:r>
              <w:rPr>
                <w:sz w:val="19"/>
              </w:rPr>
              <w:t>0.19</w:t>
            </w:r>
          </w:p>
        </w:tc>
        <w:tc>
          <w:tcPr>
            <w:tcW w:type="dxa" w:w="1337"/>
          </w:tcPr>
          <w:p>
            <w:r>
              <w:rPr>
                <w:sz w:val="19"/>
              </w:rPr>
              <w:t>0.46</w:t>
            </w:r>
          </w:p>
        </w:tc>
        <w:tc>
          <w:tcPr>
            <w:tcW w:type="dxa" w:w="1337"/>
          </w:tcPr>
          <w:p>
            <w:r>
              <w:rPr>
                <w:sz w:val="19"/>
              </w:rPr>
              <w:t>0.089</w:t>
            </w:r>
          </w:p>
        </w:tc>
      </w:tr>
      <w:tr>
        <w:tc>
          <w:tcPr>
            <w:tcW w:type="dxa" w:w="1337"/>
            <w:shd w:val="clear" w:color="auto" w:fill="F3F4F6"/>
          </w:tcPr>
          <w:p>
            <w:r>
              <w:rPr>
                <w:sz w:val="19"/>
              </w:rPr>
              <w:t>International Discourse (Cluster 8)</w:t>
            </w:r>
          </w:p>
        </w:tc>
        <w:tc>
          <w:tcPr>
            <w:tcW w:type="dxa" w:w="1337"/>
            <w:shd w:val="clear" w:color="auto" w:fill="F3F4F6"/>
          </w:tcPr>
          <w:p>
            <w:r>
              <w:rPr>
                <w:sz w:val="19"/>
              </w:rPr>
              <w:t>1,200</w:t>
            </w:r>
          </w:p>
        </w:tc>
        <w:tc>
          <w:tcPr>
            <w:tcW w:type="dxa" w:w="1337"/>
            <w:shd w:val="clear" w:color="auto" w:fill="F3F4F6"/>
          </w:tcPr>
          <w:p>
            <w:r>
              <w:rPr>
                <w:sz w:val="19"/>
              </w:rPr>
              <w:t>276</w:t>
            </w:r>
          </w:p>
        </w:tc>
        <w:tc>
          <w:tcPr>
            <w:tcW w:type="dxa" w:w="1337"/>
            <w:shd w:val="clear" w:color="auto" w:fill="F3F4F6"/>
          </w:tcPr>
          <w:p>
            <w:r>
              <w:rPr>
                <w:sz w:val="19"/>
              </w:rPr>
              <w:t>854</w:t>
            </w:r>
          </w:p>
        </w:tc>
        <w:tc>
          <w:tcPr>
            <w:tcW w:type="dxa" w:w="1337"/>
            <w:shd w:val="clear" w:color="auto" w:fill="F3F4F6"/>
          </w:tcPr>
          <w:p>
            <w:r>
              <w:rPr>
                <w:sz w:val="19"/>
              </w:rPr>
              <w:t>0.32</w:t>
            </w:r>
          </w:p>
        </w:tc>
        <w:tc>
          <w:tcPr>
            <w:tcW w:type="dxa" w:w="1337"/>
            <w:shd w:val="clear" w:color="auto" w:fill="F3F4F6"/>
          </w:tcPr>
          <w:p>
            <w:r>
              <w:rPr>
                <w:sz w:val="19"/>
              </w:rPr>
              <w:t>0.38</w:t>
            </w:r>
          </w:p>
        </w:tc>
        <w:tc>
          <w:tcPr>
            <w:tcW w:type="dxa" w:w="1337"/>
            <w:shd w:val="clear" w:color="auto" w:fill="F3F4F6"/>
          </w:tcPr>
          <w:p>
            <w:r>
              <w:rPr>
                <w:sz w:val="19"/>
              </w:rPr>
              <w:t>0.124</w:t>
            </w:r>
          </w:p>
        </w:tc>
      </w:tr>
      <w:tr>
        <w:tc>
          <w:tcPr>
            <w:tcW w:type="dxa" w:w="1337"/>
          </w:tcPr>
          <w:p>
            <w:r>
              <w:rPr>
                <w:sz w:val="19"/>
              </w:rPr>
              <w:t>Mainstream Media &amp; News (Cluster 2)</w:t>
            </w:r>
          </w:p>
        </w:tc>
        <w:tc>
          <w:tcPr>
            <w:tcW w:type="dxa" w:w="1337"/>
          </w:tcPr>
          <w:p>
            <w:r>
              <w:rPr>
                <w:sz w:val="19"/>
              </w:rPr>
              <w:t>553</w:t>
            </w:r>
          </w:p>
        </w:tc>
        <w:tc>
          <w:tcPr>
            <w:tcW w:type="dxa" w:w="1337"/>
          </w:tcPr>
          <w:p>
            <w:r>
              <w:rPr>
                <w:sz w:val="19"/>
              </w:rPr>
              <w:t>51</w:t>
            </w:r>
          </w:p>
        </w:tc>
        <w:tc>
          <w:tcPr>
            <w:tcW w:type="dxa" w:w="1337"/>
          </w:tcPr>
          <w:p>
            <w:r>
              <w:rPr>
                <w:sz w:val="19"/>
              </w:rPr>
              <w:t>279</w:t>
            </w:r>
          </w:p>
        </w:tc>
        <w:tc>
          <w:tcPr>
            <w:tcW w:type="dxa" w:w="1337"/>
          </w:tcPr>
          <w:p>
            <w:r>
              <w:rPr>
                <w:sz w:val="19"/>
              </w:rPr>
              <w:t>0.18</w:t>
            </w:r>
          </w:p>
        </w:tc>
        <w:tc>
          <w:tcPr>
            <w:tcW w:type="dxa" w:w="1337"/>
          </w:tcPr>
          <w:p>
            <w:r>
              <w:rPr>
                <w:sz w:val="19"/>
              </w:rPr>
              <w:t>0.48</w:t>
            </w:r>
          </w:p>
        </w:tc>
        <w:tc>
          <w:tcPr>
            <w:tcW w:type="dxa" w:w="1337"/>
          </w:tcPr>
          <w:p>
            <w:r>
              <w:rPr>
                <w:sz w:val="19"/>
              </w:rPr>
              <w:t>0.088</w:t>
            </w:r>
          </w:p>
        </w:tc>
      </w:tr>
    </w:tbl>
    <w:p>
      <w:pPr>
        <w:spacing w:after="200"/>
      </w:pPr>
    </w:p>
    <w:p>
      <w:pPr>
        <w:spacing w:line="276" w:lineRule="auto" w:after="120"/>
        <w:jc w:val="both"/>
      </w:pPr>
      <w:r>
        <w:t xml:space="preserve">These results establish that highly partisan communities (such as Cluster 1 and Cluster 3) exhibit a We/Them ratio equal to or greater than </w:t>
      </w:r>
      <w:r>
        <w:rPr>
          <w:rFonts w:ascii="Consolas" w:hAnsi="Consolas"/>
          <w:color w:val="781414"/>
          <w:sz w:val="20"/>
        </w:rPr>
        <w:t>1.0</w:t>
      </w:r>
      <w:r>
        <w:t xml:space="preserve">. This demonstrates that their discourse is highly tribal and self-focused. When crossed with elevated Perspective API toxicity scores, these clusters display the highest overall Polarization Indices (above </w:t>
      </w:r>
      <w:r>
        <w:rPr>
          <w:rFonts w:ascii="Consolas" w:hAnsi="Consolas"/>
          <w:color w:val="781414"/>
          <w:sz w:val="20"/>
        </w:rPr>
        <w:t>0.45</w:t>
      </w:r>
      <w:r>
        <w:t>).</w:t>
      </w:r>
    </w:p>
    <w:p>
      <w:pPr>
        <w:spacing w:line="276" w:lineRule="auto" w:after="120"/>
        <w:jc w:val="both"/>
      </w:pPr>
      <w:r>
        <w:t>Conversely, mainstream media channels (Cluster 2) maintain a very low We/Them ratio (</w:t>
      </w:r>
      <w:r>
        <w:rPr>
          <w:rFonts w:ascii="Consolas" w:hAnsi="Consolas"/>
          <w:color w:val="781414"/>
          <w:sz w:val="20"/>
        </w:rPr>
        <w:t>0.18</w:t>
      </w:r>
      <w:r>
        <w:t>) due to standard journalistic neutral phrasing, resulting in a minimal Polarization Index (</w:t>
      </w:r>
      <w:r>
        <w:rPr>
          <w:rFonts w:ascii="Consolas" w:hAnsi="Consolas"/>
          <w:color w:val="781414"/>
          <w:sz w:val="20"/>
        </w:rPr>
        <w:t>0.088</w:t>
      </w:r>
      <w:r>
        <w:t>) despite having average comment toxicity.</w:t>
      </w:r>
    </w:p>
    <w:p>
      <w:r>
        <w:br w:type="page"/>
      </w:r>
    </w:p>
    <w:p>
      <w:pPr>
        <w:spacing w:before="240" w:after="120"/>
      </w:pPr>
      <w:r>
        <w:rPr>
          <w:rFonts w:ascii="Calibri" w:hAnsi="Calibri"/>
          <w:b/>
          <w:color w:val="3B82F6"/>
          <w:sz w:val="28"/>
        </w:rPr>
        <w:t>V. DASHBOARD IMPLEMENTATION</w:t>
      </w:r>
    </w:p>
    <w:p>
      <w:pPr>
        <w:spacing w:line="276" w:lineRule="auto" w:after="120"/>
        <w:jc w:val="both"/>
      </w:pPr>
      <w:r>
        <w:t>To render these scientific findings accessible, we designed an interactive Streamlit dashboard. The application is optimized to run smoothly on standard client hardware:</w:t>
      </w:r>
    </w:p>
    <w:p>
      <w:pPr>
        <w:spacing w:line="276" w:lineRule="auto" w:after="120"/>
        <w:ind w:left="576"/>
      </w:pPr>
      <w:r>
        <w:rPr>
          <w:b/>
        </w:rPr>
        <w:t xml:space="preserve">1.  </w:t>
      </w:r>
      <w:r/>
      <w:r>
        <w:rPr>
          <w:b/>
        </w:rPr>
        <w:t>Flat, Documentation-Like UI</w:t>
      </w:r>
      <w:r>
        <w:t>: In accordance with academic design constraints (GEMINI.md), we removed flashy Streamlit components and styled the navigation sidebar as a flat, vertical list of plain-text options. The active page is highlighted using a bold, sapphire-blue font (`#3B82F6`) prepended with a classic text arrow `&gt; ` (e.g., `&gt; 3. Polarization &amp; Toxicity`), while maintaining a transparent background.</w:t>
      </w:r>
    </w:p>
    <w:p>
      <w:pPr>
        <w:spacing w:line="276" w:lineRule="auto" w:after="120"/>
        <w:ind w:left="576"/>
      </w:pPr>
      <w:r>
        <w:rPr>
          <w:b/>
        </w:rPr>
        <w:t xml:space="preserve">2.  </w:t>
      </w:r>
      <w:r/>
      <w:r>
        <w:rPr>
          <w:b/>
        </w:rPr>
        <w:t>Relative Column-Wise Heatmap Normalization</w:t>
      </w:r>
      <w:r>
        <w:t xml:space="preserve">: Because absolute toxicity and polarization averages reside in narrow bands (e.g., toxicity ranges from </w:t>
      </w:r>
      <w:r>
        <w:rPr>
          <w:rFonts w:ascii="Consolas" w:hAnsi="Consolas"/>
          <w:color w:val="781414"/>
          <w:sz w:val="20"/>
        </w:rPr>
        <w:t>0.38</w:t>
      </w:r>
      <w:r>
        <w:t xml:space="preserve"> to </w:t>
      </w:r>
      <w:r>
        <w:rPr>
          <w:rFonts w:ascii="Consolas" w:hAnsi="Consolas"/>
          <w:color w:val="781414"/>
          <w:sz w:val="20"/>
        </w:rPr>
        <w:t>0.52</w:t>
      </w:r>
      <w:r>
        <w:t xml:space="preserve">), placing them on an absolute </w:t>
      </w:r>
      <w:r>
        <w:rPr>
          <w:rFonts w:ascii="Consolas" w:hAnsi="Consolas"/>
          <w:color w:val="781414"/>
          <w:sz w:val="20"/>
        </w:rPr>
        <w:t>[0, 1]</w:t>
      </w:r>
      <w:r>
        <w:t xml:space="preserve"> scale flattens the visual contrast. We applied individual min-max column normalization to stretch color contrasts from green to red, while annotating the absolute raw metrics directly inside the cells to ensure transparency.</w:t>
      </w:r>
    </w:p>
    <w:p>
      <w:pPr>
        <w:spacing w:line="276" w:lineRule="auto" w:after="120"/>
        <w:ind w:left="576"/>
      </w:pPr>
      <w:r>
        <w:rPr>
          <w:b/>
        </w:rPr>
        <w:t xml:space="preserve">3.  </w:t>
      </w:r>
      <w:r/>
      <w:r>
        <w:rPr>
          <w:b/>
        </w:rPr>
        <w:t>Plotly WebGL Acceleration</w:t>
      </w:r>
      <w:r>
        <w:t>: To display the massive cross-platform network (</w:t>
      </w:r>
      <w:r>
        <w:rPr>
          <w:rFonts w:ascii="Consolas" w:hAnsi="Consolas"/>
          <w:color w:val="781414"/>
          <w:sz w:val="20"/>
        </w:rPr>
        <w:t>20,641</w:t>
      </w:r>
      <w:r>
        <w:t xml:space="preserve"> nodes), we implemented WebGL markers and lines (`go.Scattergl`). This shifts matrix rendering directly onto the client's GPU, avoiding the CPU and browser bottlenecks caused by standard SVG elements. Memory caching via the `@st.cache_data` decorator ensures that heavy database and centrality calculations are stored, maintaining interface responsiveness during user interactions.</w:t>
      </w:r>
    </w:p>
    <w:p>
      <w:r>
        <w:br w:type="page"/>
      </w:r>
    </w:p>
    <w:p>
      <w:pPr>
        <w:spacing w:before="240" w:after="120"/>
      </w:pPr>
      <w:r>
        <w:rPr>
          <w:rFonts w:ascii="Calibri" w:hAnsi="Calibri"/>
          <w:b/>
          <w:color w:val="3B82F6"/>
          <w:sz w:val="28"/>
        </w:rPr>
        <w:t>VI. DISCUSSION &amp; FUTURE WORK</w:t>
      </w:r>
    </w:p>
    <w:p>
      <w:pPr>
        <w:spacing w:line="276" w:lineRule="auto" w:after="120"/>
        <w:jc w:val="both"/>
      </w:pPr>
      <w:r>
        <w:t>The results presented in this paper demonstrate the feasibility of multi-platform tracking. However, several technical and structural limitations persist:</w:t>
      </w:r>
    </w:p>
    <w:p>
      <w:pPr>
        <w:spacing w:line="276" w:lineRule="auto" w:after="120"/>
        <w:ind w:left="576"/>
      </w:pPr>
      <w:r>
        <w:rPr>
          <w:b/>
        </w:rPr>
        <w:t xml:space="preserve">•  </w:t>
      </w:r>
      <w:r>
        <w:t xml:space="preserve">  </w:t>
      </w:r>
      <w:r>
        <w:rPr>
          <w:b/>
        </w:rPr>
        <w:t>API Restriction Barriers</w:t>
      </w:r>
      <w:r>
        <w:t>: Recent changes to social media APIs (especially Twitter and Reddit) have heavily restricted programmatic scraping. While we resolved this by utilizing high-quality academic datasets from Hugging Face, future implementations will focus on integrating decentralized open APIs (such as Mastodon and Bluesky).</w:t>
      </w:r>
    </w:p>
    <w:p>
      <w:pPr>
        <w:spacing w:line="276" w:lineRule="auto" w:after="120"/>
        <w:ind w:left="576"/>
      </w:pPr>
      <w:r>
        <w:rPr>
          <w:b/>
        </w:rPr>
        <w:t xml:space="preserve">•  </w:t>
      </w:r>
      <w:r>
        <w:t xml:space="preserve">  </w:t>
      </w:r>
      <w:r>
        <w:rPr>
          <w:b/>
        </w:rPr>
        <w:t>GPT Context Limitations</w:t>
      </w:r>
      <w:r>
        <w:t>: Evaluating large text corpora via external APIs is bounded by strict rate-limiting (e.g., Perspective API's 1 QPS limit). We bypassed this by sampling 20 representative texts per community. Future research will explore local, fine-tuned Llama-3 or Mistral models to perform offline toxicity scoring without external dependencies or latency bottlenecks.</w:t>
      </w:r>
    </w:p>
    <w:p>
      <w:r>
        <w:br w:type="page"/>
      </w:r>
    </w:p>
    <w:p>
      <w:pPr>
        <w:spacing w:before="240" w:after="120"/>
      </w:pPr>
      <w:r>
        <w:rPr>
          <w:rFonts w:ascii="Calibri" w:hAnsi="Calibri"/>
          <w:b/>
          <w:color w:val="3B82F6"/>
          <w:sz w:val="28"/>
        </w:rPr>
        <w:t>VII. CONCLUSION</w:t>
      </w:r>
    </w:p>
    <w:p>
      <w:pPr>
        <w:spacing w:line="276" w:lineRule="auto" w:after="120"/>
        <w:jc w:val="both"/>
      </w:pPr>
      <w:r>
        <w:t>This paper has presented a unified, multi-layered computational framework to model and quantify social media polarization. By combining deep learning NLP (Google Perspective API, OpenAI CLIP), network science modularity (Louvain community detection), and hardware-optimized visualization (Streamlit, Plotly WebGL), our pipeline successfully identified dense cross-platform echo chambers (</w:t>
      </w:r>
      <w:r>
        <w:rPr>
          <w:rFonts w:ascii="Consolas" w:hAnsi="Consolas"/>
          <w:color w:val="781414"/>
          <w:sz w:val="20"/>
        </w:rPr>
        <w:t>Q = 0.9539</w:t>
      </w:r>
      <w:r>
        <w:t>) and proved the mathematical relationship between linguistic in-group tribalism and community hostility. The Polarization Index successfully highlighted the most hostile partisan groups while clearly isolating neutral mainstream news vectors. This unified approach provides computational social scientists and researchers with a scalable, rigorous tool to monitor the health of online public discourse.</w:t>
      </w:r>
    </w:p>
    <w:p>
      <w:r>
        <w:br w:type="page"/>
      </w:r>
    </w:p>
    <w:p>
      <w:pPr>
        <w:spacing w:before="240" w:after="120"/>
      </w:pPr>
      <w:r>
        <w:rPr>
          <w:rFonts w:ascii="Calibri" w:hAnsi="Calibri"/>
          <w:b/>
          <w:color w:val="3B82F6"/>
          <w:sz w:val="28"/>
        </w:rPr>
        <w:t>REFERENCES</w:t>
      </w:r>
    </w:p>
    <w:p>
      <w:pPr>
        <w:spacing w:line="276" w:lineRule="auto" w:after="120"/>
        <w:ind w:left="576"/>
      </w:pPr>
      <w:r>
        <w:rPr>
          <w:b/>
        </w:rPr>
        <w:t xml:space="preserve">1.  </w:t>
      </w:r>
      <w:r>
        <w:t xml:space="preserve">M. Bastian, S. Heymann, and M. Jacomy, "Gephi: an open source software for exploring and manipulating networks," in </w:t>
      </w:r>
      <w:r>
        <w:rPr>
          <w:i/>
        </w:rPr>
        <w:t>International AAAI Conference on Weblogs and Social Media</w:t>
      </w:r>
      <w:r>
        <w:t>, 2009.</w:t>
      </w:r>
    </w:p>
    <w:p>
      <w:pPr>
        <w:spacing w:line="276" w:lineRule="auto" w:after="120"/>
        <w:ind w:left="576"/>
      </w:pPr>
      <w:r>
        <w:rPr>
          <w:b/>
        </w:rPr>
        <w:t xml:space="preserve">2.  </w:t>
      </w:r>
      <w:r>
        <w:t xml:space="preserve">V. D. Blondel, J. L. Guillaume, R. Lambiotte, and E. Lefebvre, "Fast unfolding of communities in large networks," </w:t>
      </w:r>
      <w:r>
        <w:rPr>
          <w:i/>
        </w:rPr>
        <w:t>Journal of Statistical Mechanics: Theory and Experiment</w:t>
      </w:r>
      <w:r>
        <w:t>, vol. 2008, no. 10, p. P10008, 2008.</w:t>
      </w:r>
    </w:p>
    <w:p>
      <w:pPr>
        <w:spacing w:line="276" w:lineRule="auto" w:after="120"/>
        <w:ind w:left="576"/>
      </w:pPr>
      <w:r>
        <w:rPr>
          <w:b/>
        </w:rPr>
        <w:t xml:space="preserve">3.  </w:t>
      </w:r>
      <w:r>
        <w:t xml:space="preserve">A. Radford, J. W. Kim, C. Hallacy, A. Ramesh, G. Goh, S. Agarwal, G. Sastry, A. Askell, P. Mishkin, J. Clark, G. Krueger, and I. Sutskever, "Learning Transferable Visual Models From Natural Language Supervision," in </w:t>
      </w:r>
      <w:r>
        <w:rPr>
          <w:i/>
        </w:rPr>
        <w:t>International Conference on Machine Learning (ICML)</w:t>
      </w:r>
      <w:r>
        <w:t>, 2021.</w:t>
      </w:r>
    </w:p>
    <w:p>
      <w:pPr>
        <w:spacing w:line="276" w:lineRule="auto" w:after="120"/>
        <w:ind w:left="576"/>
      </w:pPr>
      <w:r>
        <w:rPr>
          <w:b/>
        </w:rPr>
        <w:t xml:space="preserve">4.  </w:t>
      </w:r>
      <w:r>
        <w:t>Jigsaw, Google, "Perspective API Technical Documentation: Modeling and Quantifying Hateful and Toxic Language," Google Developer Resources, 2020.</w:t>
      </w:r>
    </w:p>
    <w:p>
      <w:pPr>
        <w:spacing w:line="276" w:lineRule="auto" w:after="120"/>
        <w:ind w:left="576"/>
      </w:pPr>
      <w:r>
        <w:rPr>
          <w:b/>
        </w:rPr>
        <w:t xml:space="preserve">5.  </w:t>
      </w:r>
      <w:r>
        <w:t xml:space="preserve">M. D. Conover, J. Ratkiewicz, M. Francisco, B. Gonçalves, F. Menczer, and A. Flammini, "Political polarization on twitter," in </w:t>
      </w:r>
      <w:r>
        <w:rPr>
          <w:i/>
        </w:rPr>
        <w:t>International AAAI Conference on Webgraphs and Social Media</w:t>
      </w:r>
      <w:r>
        <w:t>, 2011.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Rapport de Stage BUT2 | Milan LOI | RGU Social Media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