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16" w:space="4" w:color="3F6B4F"/>
        </w:pBdr>
      </w:pPr>
      <w:r>
        <w:t>Employee Discount Policy</w:t>
      </w:r>
    </w:p>
    <w:p>
      <w:r>
        <w:rPr>
          <w:color w:val="6B7570"/>
          <w:sz w:val="24"/>
        </w:rPr>
        <w:t>Who gets a discount, how much, and how to ring it up</w:t>
      </w:r>
    </w:p>
    <w:p>
      <w:r>
        <w:rPr>
          <w:color w:val="6B7570"/>
          <w:sz w:val="18"/>
        </w:rPr>
        <w:t xml:space="preserve">Effective: </w:t>
      </w:r>
      <w:r>
        <w:rPr>
          <w:b/>
          <w:sz w:val="18"/>
        </w:rPr>
        <w:t>February 1, 2026</w:t>
      </w:r>
      <w:r>
        <w:rPr>
          <w:color w:val="6B7570"/>
          <w:sz w:val="18"/>
        </w:rPr>
        <w:t xml:space="preserve">     Owner: </w:t>
      </w:r>
      <w:r>
        <w:rPr>
          <w:b/>
          <w:sz w:val="18"/>
        </w:rPr>
        <w:t>Maya Thompson, Store Manager</w:t>
      </w:r>
      <w:r>
        <w:rPr>
          <w:color w:val="6B7570"/>
          <w:sz w:val="18"/>
        </w:rPr>
        <w:t xml:space="preserve">     Version: </w:t>
      </w:r>
      <w:r>
        <w:rPr>
          <w:b/>
          <w:sz w:val="18"/>
        </w:rPr>
        <w:t>2.0</w:t>
      </w:r>
    </w:p>
    <w:p>
      <w:pPr>
        <w:pStyle w:val="Heading1"/>
      </w:pPr>
      <w:r>
        <w:t>Discount rates</w:t>
      </w:r>
    </w:p>
    <w:p>
      <w:r>
        <w:t>All staff get 30% off full-price items and 10% off sale items after their first 30 days.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F6B4F"/>
          </w:tcPr>
          <w:p>
            <w:r>
              <w:rPr>
                <w:b/>
                <w:color w:val="FFFFFF"/>
              </w:rPr>
              <w:t>Item type</w:t>
            </w:r>
          </w:p>
        </w:tc>
        <w:tc>
          <w:tcPr>
            <w:tcW w:type="dxa" w:w="2880"/>
            <w:shd w:val="clear" w:color="auto" w:fill="3F6B4F"/>
          </w:tcPr>
          <w:p>
            <w:r>
              <w:rPr>
                <w:b/>
                <w:color w:val="FFFFFF"/>
              </w:rPr>
              <w:t>Discount</w:t>
            </w:r>
          </w:p>
        </w:tc>
        <w:tc>
          <w:tcPr>
            <w:tcW w:type="dxa" w:w="2880"/>
            <w:shd w:val="clear" w:color="auto" w:fill="3F6B4F"/>
          </w:tcPr>
          <w:p>
            <w:r>
              <w:rPr>
                <w:b/>
                <w:color w:val="FFFFFF"/>
              </w:rPr>
              <w:t>Starts</w:t>
            </w:r>
          </w:p>
        </w:tc>
      </w:tr>
      <w:tr>
        <w:tc>
          <w:tcPr>
            <w:tcW w:type="dxa" w:w="2880"/>
          </w:tcPr>
          <w:p>
            <w:r>
              <w:t>Full-price items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After 30 days</w:t>
            </w:r>
          </w:p>
        </w:tc>
      </w:tr>
      <w:tr>
        <w:tc>
          <w:tcPr>
            <w:tcW w:type="dxa" w:w="2880"/>
            <w:shd w:val="clear" w:color="auto" w:fill="F6F8F6"/>
          </w:tcPr>
          <w:p>
            <w:r>
              <w:t>Sale items</w:t>
            </w:r>
          </w:p>
        </w:tc>
        <w:tc>
          <w:tcPr>
            <w:tcW w:type="dxa" w:w="2880"/>
            <w:shd w:val="clear" w:color="auto" w:fill="F6F8F6"/>
          </w:tcPr>
          <w:p>
            <w:r>
              <w:t>10%</w:t>
            </w:r>
          </w:p>
        </w:tc>
        <w:tc>
          <w:tcPr>
            <w:tcW w:type="dxa" w:w="2880"/>
            <w:shd w:val="clear" w:color="auto" w:fill="F6F8F6"/>
          </w:tcPr>
          <w:p>
            <w:r>
              <w:t>After 30 days</w:t>
            </w:r>
          </w:p>
        </w:tc>
      </w:tr>
      <w:tr>
        <w:tc>
          <w:tcPr>
            <w:tcW w:type="dxa" w:w="2880"/>
          </w:tcPr>
          <w:p>
            <w:r>
              <w:t>Gift cards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/>
    <w:p>
      <w:pPr>
        <w:pStyle w:val="Heading1"/>
      </w:pPr>
      <w:r>
        <w:t>Who can use it</w:t>
      </w:r>
    </w:p>
    <w:p>
      <w:r>
        <w:t>The discount is for the employee and one immediate family member only. Ring it up under your own employee number — never another staff member's.</w:t>
      </w:r>
    </w:p>
    <w:p>
      <w:pPr>
        <w:pStyle w:val="Heading1"/>
      </w:pPr>
      <w:r>
        <w:t>Ringing it up</w:t>
      </w:r>
    </w:p>
    <w:p>
      <w:pPr>
        <w:tabs>
          <w:tab w:pos="360" w:val="left"/>
        </w:tabs>
        <w:spacing w:after="60"/>
        <w:ind w:left="360" w:hanging="240"/>
      </w:pPr>
      <w:r>
        <w:rPr>
          <w:b/>
          <w:color w:val="3F6B4F"/>
        </w:rPr>
        <w:t>•</w:t>
        <w:tab/>
      </w:r>
      <w:r>
        <w:t>Employee purchases must be rung up by a different staff member, not yourself.</w:t>
      </w:r>
    </w:p>
    <w:p>
      <w:pPr>
        <w:tabs>
          <w:tab w:pos="360" w:val="left"/>
        </w:tabs>
        <w:spacing w:after="60"/>
        <w:ind w:left="360" w:hanging="240"/>
      </w:pPr>
      <w:r>
        <w:rPr>
          <w:b/>
          <w:color w:val="3F6B4F"/>
        </w:rPr>
        <w:t>•</w:t>
        <w:tab/>
      </w:r>
      <w:r>
        <w:t>The discount cannot be combined with other promotions or used on gift cards.</w:t>
      </w:r>
    </w:p>
    <w:p>
      <w:pPr>
        <w:tabs>
          <w:tab w:pos="360" w:val="left"/>
        </w:tabs>
        <w:spacing w:after="60"/>
        <w:ind w:left="360" w:hanging="240"/>
      </w:pPr>
      <w:r>
        <w:rPr>
          <w:b/>
          <w:color w:val="3F6B4F"/>
        </w:rPr>
        <w:t>•</w:t>
        <w:tab/>
      </w:r>
      <w:r>
        <w:t>Keep the receipt with the item if you're taking it home at the end of a shift.</w:t>
      </w:r>
    </w:p>
    <w:tbl>
      <w:tblPr>
        <w:tblW w:type="auto" w:w="0"/>
        <w:tblLook w:firstColumn="1" w:firstRow="1" w:lastColumn="0" w:lastRow="0" w:noHBand="0" w:noVBand="1" w:val="04A0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8640"/>
      </w:tblGrid>
      <w:tr>
        <w:tc>
          <w:tcPr>
            <w:tcW w:type="dxa" w:w="8640"/>
            <w:shd w:val="clear" w:color="auto" w:fill="EEF4EF"/>
          </w:tcPr>
          <w:p>
            <w:r>
              <w:rPr>
                <w:b/>
                <w:color w:val="3F6B4F"/>
              </w:rPr>
              <w:t>Misuse</w:t>
              <w:br/>
            </w:r>
            <w:r>
              <w:t>Using the discount for friends or ringing up your own purchase can lead to losing the discount or other disciplinary action.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B7570"/>
        <w:sz w:val="16"/>
      </w:rPr>
      <w:t>Employee Discount Policy · Version 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B7570"/>
        <w:sz w:val="16"/>
      </w:rPr>
      <w:t>JUNIPER LANE BOUTIQUE   ·   INTERNAL — STAFF ONLY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cs="Arial" w:eastAsia="Arial"/>
      <w:color w:val="1F2A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="Georgia" w:hAnsi="Georgia" w:cs="Georgia" w:eastAsia="Georgia"/>
      <w:b/>
      <w:bCs/>
      <w:color w:val="3F6B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Georgia" w:hAnsi="Georgia" w:cs="Georgia" w:eastAsia="Georgia"/>
      <w:b/>
      <w:bCs/>
      <w:color w:val="3F6B4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Georgia" w:hAnsi="Georgia" w:cs="Georgia" w:eastAsia="Georgia"/>
      <w:b w:val="0"/>
      <w:color w:val="1F2A2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Georgia" w:hAnsi="Georgia" w:cs="Georgia" w:eastAsia="Georgia"/>
      <w:color w:val="1F2A24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Employee Discount Policy</dc:title>
  <dc:subject/>
  <dc:creator>Juniper Lane Boutique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