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 Price Prediction Summary</w:t>
      </w:r>
    </w:p>
    <w:p>
      <w:r>
        <w:br/>
        <w:t>Top influencing features were: area, bathrooms, airconditioning_yes, parking, stories.</w:t>
        <w:br/>
        <w:t>Linear Regression achieved R² = 0.653.</w:t>
        <w:br/>
        <w:t>Random Forest achieved R² = 0.613, which performed better.</w:t>
        <w:br/>
        <w:t>House area and bathroom count showed strong influence on price.</w:t>
        <w:br/>
        <w:t>The dataset was clean with no missing values or duplicates.</w:t>
        <w:br/>
        <w:t>A real estate business should focus on larger properties with better amenities, as these factors strongly affect selling price.</w:t>
        <w:br/>
      </w:r>
    </w:p>
    <w:p>
      <w:r>
        <w:t>Linear Regression: MAE=970043.40, RMSE=1324506.96, R2=0.653</w:t>
      </w:r>
    </w:p>
    <w:p>
      <w:r>
        <w:t>Random Forest: MAE=1013968.58, RMSE=1398115.67, R2=0.613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