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السابعة: تهيئة بيئة مدرسية منظمة وآمنة تعزز الانضباط المدرسي</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الخريطة السلوكية للمدرسة: </w:t>
      </w:r>
      <w:r>
        <w:rPr>
          <w:rFonts w:ascii="Calibri Light" w:hAnsi="Calibri Light" w:cs="Calibri Light"/>
          <w:b w:val="0"/>
          <w:bCs w:val="0"/>
          <w:i w:val="0"/>
          <w:color w:val="203864"/>
          <w:sz w:val="20"/>
          <w:szCs w:val="20"/>
          <w:rtl/>
        </w:rPr>
        <w:t>لافتات إرشادية واضحة في الممرات والفناء والكافتيريا والمرافق تذكّر بالقواعد بلغة بصرية محببة.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تنظيم الطابور والحركة: </w:t>
      </w:r>
      <w:r>
        <w:rPr>
          <w:rFonts w:ascii="Calibri Light" w:hAnsi="Calibri Light" w:cs="Calibri Light"/>
          <w:b w:val="0"/>
          <w:bCs w:val="0"/>
          <w:i w:val="0"/>
          <w:color w:val="203864"/>
          <w:sz w:val="20"/>
          <w:szCs w:val="20"/>
          <w:rtl/>
        </w:rPr>
        <w:t>خطة اصطفاف ومسارات حركة ومواعيد ذروة، بمناوبات مراقبة منسقة مع الوكلاء.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النظافة والانضباط البيئي: </w:t>
      </w:r>
      <w:r>
        <w:rPr>
          <w:rFonts w:ascii="Calibri Light" w:hAnsi="Calibri Light" w:cs="Calibri Light"/>
          <w:b w:val="0"/>
          <w:bCs w:val="0"/>
          <w:i w:val="0"/>
          <w:color w:val="203864"/>
          <w:sz w:val="20"/>
          <w:szCs w:val="20"/>
          <w:rtl/>
        </w:rPr>
        <w:t>حملة «مدرستنا نظيفة» بمسؤوليات طلابية موزعة وتقييم أسبوعي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مناخ آمن ومحمي: </w:t>
      </w:r>
      <w:r>
        <w:rPr>
          <w:rFonts w:ascii="Calibri Light" w:hAnsi="Calibri Light" w:cs="Calibri Light"/>
          <w:b w:val="0"/>
          <w:bCs w:val="0"/>
          <w:i w:val="0"/>
          <w:color w:val="203864"/>
          <w:sz w:val="20"/>
          <w:szCs w:val="20"/>
          <w:rtl/>
        </w:rPr>
        <w:t>مكافحة التنمر، وصندوق شكاوى آمن، والاستجابة السريعة للحوادث بالتنسيق مع الإدارة.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جولة تشخيصية مع الوكلاء لرصد نقاط الضعف البيئية وتحديد الأولويات.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خطة التنظيم (المسارات، اللافتات، المناوبات) وتنفيذها تدريجيًا.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تدريب الطلاب القادة على قيادة الطابور والتنسيق وضبط حركة الزملاء.</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أسبوعية للبيئة المدرسية وتعديل الخطة وفق الملاحظات.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الازدحام والحوادث الميدانية في فترات الذروة.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تقييم بصري أسبوعي لنظافة المرافق بمستوى جيد جدًا فأعلى.</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التزام المتعلمين بالمسارات والتعليمات السلوكية المعلنة.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7</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الوضوح البصري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لافتات إرشادية كافية وواضحة في المرافق كافة.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تنظيم الحركة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مسارات واضحة وطابور منظم ومنتظم.</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النظافة والصيانة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تقييم أسبوعي منتظم لحالة المرافق.</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الأمان المدرسي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انخفاض الحوادث والاستجابة السريعة للطوارئ.</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مشاركة الطلاب</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أدوار طلابية فاعلة في قيادة البيئة المدرسية.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خريطة المدرسة السلوكية (مسارات ولافتات).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خطة الطابور وتنظيم الحركة.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تقييم النظافة الأسبوعية.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الحوادث والاستجابة.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أدوار الطلاب القادة.</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7</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اللافتات الإرشادية واضحة وكافية في المرافق.</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المسارات محددة بوضوح ومنظمة.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الطابور الصباحي منتظم وفق الخطة.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المرافق نظيفة وتُقيَّم أسبوعيًا.</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الحوادث تُعالج بسرعة وتُوثَّق.</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صندوق الشكاوى آمن وفعّال.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الطلاب شركاء في تنظيم البيئة.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7</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جولة تشخيصية لرصد نقاط الضعف.</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تشخيصي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خطة التنظيم واللافتات.</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خطة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تدريب الطلاب القادة على القيادة.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قادة مدرَّبون</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حملة مدرستنا نظيفة.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الطلاب + المرشد</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تقييم أسبوعي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مراجعة أسبوعية وتعديل الخطة.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تقارير موثقة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ازدحام الفترات الذروة.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جدولة المسارات وتعزيز المناوبات في الذروة.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تكرار الحوادث في المرافق نفسها.</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معالجة بيئية (صيانة/تنظيم) لا أفراد فقط.</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إهمال النظافة بعد الحماس الأول.</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مسؤوليات طلابية موزعة وتقييم مرئي.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يتحرك المتعلمون في مسارات واضحة دون ازدحام؟</w:t>
            </w:r>
          </w:p>
          <w:p>
            <w:pPr>
              <w:bidi/>
              <w:spacing w:before="0" w:after="20" w:line="264" w:lineRule="auto"/>
              <w:jc w:val="right"/>
            </w:pPr>
            <w:r>
              <w:rPr>
                <w:rFonts w:ascii="Calibri Light" w:hAnsi="Calibri Light" w:cs="Calibri Light"/>
                <w:b w:val="0"/>
                <w:bCs w:val="0"/>
                <w:i w:val="0"/>
                <w:color w:val="203864"/>
                <w:sz w:val="19"/>
                <w:szCs w:val="19"/>
                <w:rtl/>
              </w:rPr>
              <w:t>أي مرافق تكرر فيها الحوادث؟ ولماذا؟</w:t>
            </w:r>
          </w:p>
          <w:p>
            <w:pPr>
              <w:bidi/>
              <w:spacing w:before="0" w:after="20" w:line="264" w:lineRule="auto"/>
              <w:jc w:val="right"/>
            </w:pPr>
            <w:r>
              <w:rPr>
                <w:rFonts w:ascii="Calibri Light" w:hAnsi="Calibri Light" w:cs="Calibri Light"/>
                <w:b w:val="0"/>
                <w:bCs w:val="0"/>
                <w:i w:val="0"/>
                <w:color w:val="203864"/>
                <w:sz w:val="19"/>
                <w:szCs w:val="19"/>
                <w:rtl/>
              </w:rPr>
              <w:t>هل التعليمات السلوكية مرئية في كل أرجاء المدرسة؟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(د): دراسة حالة وخبرة تطبيقية — الإضاءة 7</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السياق</w:t>
      </w:r>
    </w:p>
    <w:p>
      <w:pPr>
        <w:bidi/>
        <w:spacing w:before="0" w:after="60" w:line="276" w:lineRule="auto"/>
        <w:jc w:val="right"/>
      </w:pPr>
      <w:r>
        <w:rPr>
          <w:rFonts w:ascii="Calibri Light" w:hAnsi="Calibri Light" w:cs="Calibri Light"/>
          <w:b w:val="0"/>
          <w:bCs w:val="0"/>
          <w:i w:val="0"/>
          <w:color w:val="203864"/>
          <w:sz w:val="20"/>
          <w:szCs w:val="20"/>
          <w:rtl/>
        </w:rPr>
        <w:t>تكررت الحوادث الميدانية في ممر الفناء وقت الفسحة بمدرسة ابتدائية، مع ازدحام واضح وغياب للافتات الإرشادية، ونظافة مهملة في بعض المرافق.</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الإجراءات المتخذة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أجرى المرشد جولة تشخيصية مع الوكلاء ورسم «الخريطة السلوكية» للمدرسة.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حدّد مسارات للحركة ووضع لافتات إرشادية مصوّرة بلغة محببة.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نظّم الطابور والمناوبات مع تدريب الطلاب القادة على قيادة الحركة.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أطلق حملة «مدرستنا نظيفة» بمسؤوليات طلابية وتقييم أسبوعي مرئي.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النتائج المحققة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نتيجة: </w:t>
      </w:r>
      <w:r>
        <w:rPr>
          <w:rFonts w:ascii="Calibri Light" w:hAnsi="Calibri Light" w:cs="Calibri Light"/>
          <w:b w:val="0"/>
          <w:bCs w:val="0"/>
          <w:i w:val="0"/>
          <w:color w:val="203864"/>
          <w:sz w:val="20"/>
          <w:szCs w:val="20"/>
          <w:rtl/>
        </w:rPr>
        <w:t>انخفاض الحوادث الميدانية في الفترات الذروة بنسبة تتجاوز 70%.</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نتيجة: </w:t>
      </w:r>
      <w:r>
        <w:rPr>
          <w:rFonts w:ascii="Calibri Light" w:hAnsi="Calibri Light" w:cs="Calibri Light"/>
          <w:b w:val="0"/>
          <w:bCs w:val="0"/>
          <w:i w:val="0"/>
          <w:color w:val="203864"/>
          <w:sz w:val="20"/>
          <w:szCs w:val="20"/>
          <w:rtl/>
        </w:rPr>
        <w:t>تحسن واضح في نظافة المرافق وتقييمها الأسبوعي.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نتيجة: </w:t>
      </w:r>
      <w:r>
        <w:rPr>
          <w:rFonts w:ascii="Calibri Light" w:hAnsi="Calibri Light" w:cs="Calibri Light"/>
          <w:b w:val="0"/>
          <w:bCs w:val="0"/>
          <w:i w:val="0"/>
          <w:color w:val="203864"/>
          <w:sz w:val="20"/>
          <w:szCs w:val="20"/>
          <w:rtl/>
        </w:rPr>
        <w:t>افتخار الطلاب بدورهم في تنظيم مدرستهم.</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الدروس المستفادة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درس: </w:t>
      </w:r>
      <w:r>
        <w:rPr>
          <w:rFonts w:ascii="Calibri Light" w:hAnsi="Calibri Light" w:cs="Calibri Light"/>
          <w:b w:val="0"/>
          <w:bCs w:val="0"/>
          <w:i w:val="0"/>
          <w:color w:val="203864"/>
          <w:sz w:val="20"/>
          <w:szCs w:val="20"/>
          <w:rtl/>
        </w:rPr>
        <w:t>البيئة المنظمة رسالة صامتة تسبق كل محاضرة في الانضباط.</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درس: </w:t>
      </w:r>
      <w:r>
        <w:rPr>
          <w:rFonts w:ascii="Calibri Light" w:hAnsi="Calibri Light" w:cs="Calibri Light"/>
          <w:b w:val="0"/>
          <w:bCs w:val="0"/>
          <w:i w:val="0"/>
          <w:color w:val="203864"/>
          <w:sz w:val="20"/>
          <w:szCs w:val="20"/>
          <w:rtl/>
        </w:rPr>
        <w:t>الحلول البيئية (مسارات، لافتات) أسبق وأدوم من الجزاءات.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درس: </w:t>
      </w:r>
      <w:r>
        <w:rPr>
          <w:rFonts w:ascii="Calibri Light" w:hAnsi="Calibri Light" w:cs="Calibri Light"/>
          <w:b w:val="0"/>
          <w:bCs w:val="0"/>
          <w:i w:val="0"/>
          <w:color w:val="203864"/>
          <w:sz w:val="20"/>
          <w:szCs w:val="20"/>
          <w:rtl/>
        </w:rPr>
        <w:t>الطلاب شركاء ناجحون في قيادة البيئة عند تفويضهم.</w:t>
      </w:r>
    </w:p>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إمكانية التعميم:</w:t>
            </w:r>
          </w:p>
          <w:p>
            <w:pPr>
              <w:bidi/>
              <w:spacing w:before="0" w:after="20" w:line="264" w:lineRule="auto"/>
              <w:jc w:val="right"/>
            </w:pPr>
            <w:r>
              <w:rPr>
                <w:rFonts w:ascii="Calibri Light" w:hAnsi="Calibri Light" w:cs="Calibri Light"/>
                <w:b w:val="0"/>
                <w:bCs w:val="0"/>
                <w:i w:val="0"/>
                <w:color w:val="203864"/>
                <w:sz w:val="19"/>
                <w:szCs w:val="19"/>
                <w:rtl/>
              </w:rPr>
              <w:t>تُطبَّق «الخريطة السلوكية» في أي مدرسة بثلاث خطوات: جولة تشخيصية، مسارات ولافتات، ثم مسؤوليات طلابية مع تقييم أسبوعي.</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السابعة: تهيئة بيئة مدرسية منظمة وآمنة تعزز الانضباط المدرسي</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