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LISTA DE CHEQUEO: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INFINITE HORIZONS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350"/>
        <w:tblGridChange w:id="0">
          <w:tblGrid>
            <w:gridCol w:w="6825"/>
            <w:gridCol w:w="4350"/>
          </w:tblGrid>
        </w:tblGridChange>
      </w:tblGrid>
      <w:tr>
        <w:trPr>
          <w:cantSplit w:val="0"/>
          <w:trHeight w:val="464.462890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Puntos de chequeo: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Fecha: 10 de marzo del 2024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Claridad y coherencia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¿El reporte de requerimientos de software es claro y fácil de entender?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¿La información proporcionada en el reporte es coherente y consistente en todo momento?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¿Las elaboradas entrevistas ayudaron a completar parte del proyecto?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incluyen todos los requisitos funcionales necesarios para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¿Están los requisitos funcionales bien definidos y específicos?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requisitos funcionales son verificables y medibles?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¿Se han identificado y documentado los requisitos no funcionales importantes?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requisitos no funcionales son claros en cuanto a sus expectativas de rendimiento, seguridad, usabilidad, etc.?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Priorización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priorizado los requerimientos de acuerdo con su importancia y urgencia?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 consultado a los stakeholders relevantes para establecer la priorización de los requerimientos?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Consistencia con la Visión y 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están alineados con la visión y los objetivos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 verificado que los requerimientos contribuyan directamente a los resultados esperados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 Compleción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¿El reporte de requerimientos de software incluye todos los aspectos necesarios para el desarrollo del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considerado todos los escenarios posibles en la definición de los requerimientos?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7. Verificabilidad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 posible verificar si se han cumplido los requerimientos una vez que el software esté implementado?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están redactados de manera que permitan la verificación fácil y clara?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8. Consistencia con Normativas y Estándares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cumplen con las normativas y estándares relevantes para el tipo de software que se está desarrollando?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considerado regulaciones específicas de la industria si es necesario?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 Aceptabilidad de los Stakeholders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consultado y obtenido la aprobación de los stakeholders clave para los requerimientos establecidos?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realizado revisiones y ajustes en base a los comentarios de los stakeholders?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10. Rastreabilidad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¿Se ha establecido una relación clara entre los requerimientos y los casos de uso, pruebas y otros artefactos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 posible rastrear cada requerimiento desde su origen hasta su implementación y prueba?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