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de Respaldo del Proyecto React + MySQL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 del plan: Proteger la integridad y disponibilidad de la información crítica del proyecto Destinix.</w:t>
        <w:br w:type="textWrapping"/>
        <w:br w:type="textWrapping"/>
        <w:t xml:space="preserve">Alcance: Este plan cubre el respaldo del código fuente del proyecto React ubicado en 'C:\Users\diego\destinix' y la base de datos 'destinix'.</w:t>
        <w:br w:type="textWrapping"/>
        <w:br w:type="textWrapping"/>
        <w:t xml:space="preserve">Importancia: Se mitigan riesgos como pérdida accidental de datos, fallos del sistema, errores humanos y posibles infecciones por malware o ransomware.</w:t>
        <w:br w:type="textWrapping"/>
        <w:t xml:space="preserve">   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Inventario de activos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Código fuente del proyecto Destinix (React).</w:t>
        <w:br w:type="textWrapping"/>
        <w:t xml:space="preserve">- Base de datos MySQL llamada 'destinix'.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314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Clasificación por prioridad:</w:t>
        <w:br w:type="textWrapping"/>
        <w:t xml:space="preserve">- Alta: Base de datos 'destinix'.</w:t>
        <w:br w:type="textWrapping"/>
        <w:t xml:space="preserve">- Alta: Código fuente del proyecto.</w:t>
        <w:br w:type="textWrapping"/>
        <w:t xml:space="preserve">    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Política de respaldo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Frecuencia del respaldo:</w:t>
        <w:br w:type="textWrapping"/>
        <w:t xml:space="preserve">- Diario (código y base de datos).</w:t>
        <w:br w:type="textWrapping"/>
        <w:br w:type="textWrapping"/>
        <w:t xml:space="preserve">Tipo de respaldo:</w:t>
        <w:br w:type="textWrapping"/>
        <w:t xml:space="preserve">- Completo (copias completas del proyecto y la base de datos).</w:t>
        <w:br w:type="textWrapping"/>
        <w:br w:type="textWrapping"/>
        <w:t xml:space="preserve">Horarios programados:</w:t>
        <w:br w:type="textWrapping"/>
        <w:t xml:space="preserve">- Diariamente a las 2:00 a.m. mediante tareas programadas en Windows.</w:t>
        <w:br w:type="textWrapping"/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Método y medio de respaldo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Software o herramientas utilizadas:</w:t>
        <w:br w:type="textWrapping"/>
        <w:t xml:space="preserve">- Git para respaldo del código fuente.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03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mysqldump para respaldo de base de datos.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7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Medio de almacenamiento:</w:t>
        <w:br w:type="textWrapping"/>
        <w:t xml:space="preserve">- Repositório GitHub público.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03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 Carpeta local: 'C:\scripts\respaldos'.</w:t>
        <w:br w:type="textWrapping"/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5. Ubicación del respaldo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Local: C:\scripts\respaldos (archivos .sql de la base de datos).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36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 GitHub: Repositorio remoto donde se sube todo el proyecto y los archivos .sql.</w:t>
        <w:br w:type="textWrapping"/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486400" cy="260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6. Proceso de verificación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Se verifica si el archivo .sql se crea correctamente con un script batch.</w:t>
        <w:br w:type="textWrapping"/>
        <w:t xml:space="preserve">- Se revisa el historial de commits en GitHub.</w:t>
        <w:br w:type="textWrapping"/>
        <w:t xml:space="preserve">- Validación manual del contenido del archivo de respaldo.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130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Frecuencia:</w:t>
        <w:br w:type="textWrapping"/>
        <w:t xml:space="preserve">- Verificación con cada ejecución automática (diaria).</w:t>
        <w:br w:type="textWrapping"/>
        <w:t xml:space="preserve">    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7. Procedimiento de restauración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Descargar el archivo .sql desde el repositorio.</w:t>
        <w:br w:type="textWrapping"/>
        <w:t xml:space="preserve">2. Abrir XAMPP y ejecutar el siguiente comando desde la terminal:</w:t>
        <w:br w:type="textWrapping"/>
        <w:t xml:space="preserve">   mysql -u root destinix &lt; respaldo.sql</w:t>
        <w:br w:type="textWrapping"/>
        <w:t xml:space="preserve">3. Clonar el repositorio de GitHub en la máquina local.</w:t>
        <w:br w:type="textWrapping"/>
        <w:t xml:space="preserve">4. Ejecutar `npm install` y luego `npm start` para levantar el proyecto.</w:t>
        <w:br w:type="textWrapping"/>
        <w:br w:type="textWrapping"/>
        <w:t xml:space="preserve">Entramos al repositorio , y accedemos a la base de datos ,  y descargamos el archivo.sql 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2755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RTO estimado: 10 a 15 minutos.</w:t>
        <w:br w:type="textWrapping"/>
        <w:t xml:space="preserve">Datos críticos: Base de datos y configuración del frontend.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    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8. Responsables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Encargado del respaldo: Usuario principal del proyecto (Diego)</w:t>
        <w:br w:type="textWrapping"/>
        <w:br w:type="textWrapping"/>
        <w:t xml:space="preserve">Responsables de verificar:</w:t>
        <w:br w:type="textWrapping"/>
        <w:t xml:space="preserve">- El mismo usuario o encargado designado.</w:t>
        <w:br w:type="textWrapping"/>
        <w:br w:type="textWrapping"/>
        <w:t xml:space="preserve">Soporte técnico externo: No aplica (respaldo gestionado localmente).</w:t>
        <w:br w:type="textWrapping"/>
        <w:t xml:space="preserve">    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9. Cronograma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Respaldo diario del proyecto y base de datos a las 2:00 a.m.</w:t>
        <w:br w:type="textWrapping"/>
        <w:t xml:space="preserve">- Verificación del respaldo cada mañana.</w:t>
        <w:br w:type="textWrapping"/>
        <w:br w:type="textWrapping"/>
        <w:t xml:space="preserve">Uso del Programador de tareas de Windows para ejecutar automáticamente el script .bat.</w:t>
        <w:br w:type="textWrapping"/>
        <w:t xml:space="preserve">    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10. Historial y registros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Bitácora de respaldos disponible en los commits de GitHub.</w:t>
        <w:br w:type="textWrapping"/>
        <w:t xml:space="preserve">- Cada respaldo lleva un nombre con fecha y hora (respaldo_YYYY-MM-DD_HHMM.sql).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   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11. Medidas de seguridad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Control de acceso: Repositorio con autenticación.</w:t>
        <w:br w:type="textWrapping"/>
        <w:t xml:space="preserve">- Los respaldos .sql pueden protegerse con herramientas de cifrado si se requiere.</w:t>
        <w:br w:type="textWrapping"/>
        <w:t xml:space="preserve">- El equipo debe tener acceso restringido.</w:t>
        <w:br w:type="textWrapping"/>
        <w:t xml:space="preserve">    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12. Revisión y mantenimiento del plan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Revisión mensual del plan y funcionamiento de los scripts.</w:t>
        <w:br w:type="textWrapping"/>
        <w:t xml:space="preserve">- Actualización del script ante cambios de estructura en la base de datos o código fuente.</w:t>
        <w:br w:type="textWrapping"/>
        <w:t xml:space="preserve">   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