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</w:r>
      <w:r>
        <w:rPr>
          <w:rFonts w:ascii="微软雅黑" w:hAnsi="微软雅黑" w:eastAsia="微软雅黑"/>
          <w:b w:val="true"/>
          <w:bCs w:val="true"/>
          <w:sz w:val="44"/>
          <w:szCs w:val="44"/>
        </w:rPr>
        <w:t>使用说明手册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by programmers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应冲书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卢保良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周耀东</w:t>
      </w:r>
    </w:p>
    <w:p>
      <w:pPr>
        <w:snapToGrid w:val="false"/>
        <w:spacing/>
        <w:ind/>
        <w:jc w:val="center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首先确保自己电脑安装了java8环境，java9以上可能会无法启动。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解压tomcat.7z (zip) ，解压文件夹后进入tomcat目录，再进入到bin目录，打开startup.bat即可运行服务器，打开浏览器（建议使用edge，chrome，firefox浏览器，兼容性更好）输入127.0.0.1，进入到程序页面，即可开始使用。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向右上角输入框内输入正确的信息，如果写错可用清除键清除信息，之后无误后按确认键提交表单。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提交后得到旅游方案，按左下角按钮选定合适方案后，再到右上角用户信息栏输入所带的金额，然后点击开始旅程按钮，即可开始旅行。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到达地点后，向 更换目的地 输入框输入下一个要去的城市，可选输入限定时间，然后改变行程，结果方案会更新，但选定方案不会改变，再点击开始旅程按钮，即可继续旅游。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如出现不符合规范的输入会弹出错误输入窗口提示，确认后再次输入正确信息即可。</w:t>
      </w:r>
    </w:p>
    <w:p>
      <w:pPr>
        <w:snapToGrid w:val="false"/>
        <w:spacing/>
        <w:ind w:left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如果网页有操作漏洞，请及时联系程序人员进行修改，谢谢</w:t>
      </w:r>
    </w:p>
    <w:p>
      <w:pPr>
        <w:snapToGrid w:val="false"/>
        <w:spacing/>
        <w:ind w:left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注：程序页面区块图</w:t>
      </w:r>
    </w:p>
    <w:p>
      <w:pPr>
        <w:snapToGrid w:val="false"/>
        <w:spacing/>
        <w:ind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7946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8"/>
          <w:szCs w:val="28"/>
        </w:rPr>
        <w:t>服务器运行成功示意图：</w:t>
      </w:r>
    </w:p>
    <w:p>
      <w:pPr>
        <w:snapToGrid w:val="false"/>
        <w:spacing/>
        <w:ind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5575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