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w:rsidR="5F496AB4" w:rsidP="5F496AB4" w:rsidRDefault="5F496AB4" w14:paraId="50A06789" w14:textId="0AED0B6A">
      <w:pPr>
        <w:pStyle w:val="NoSpacing"/>
      </w:pPr>
    </w:p>
    <w:p w:rsidR="28C612F7" w:rsidP="5F496AB4" w:rsidRDefault="28C612F7" w14:paraId="55F9CC18" w14:textId="20066130">
      <w:pPr>
        <w:pStyle w:val="Heading1"/>
        <w:jc w:val="both"/>
        <w:rPr>
          <w:rFonts w:ascii="Times New Roman" w:hAnsi="Times New Roman" w:eastAsia="Times New Roman" w:cs="Times New Roman"/>
          <w:sz w:val="56"/>
          <w:szCs w:val="56"/>
        </w:rPr>
      </w:pPr>
      <w:bookmarkStart w:name="_Int_xxdO4oEe" w:id="1907244687"/>
      <w:r w:rsidRPr="5F496AB4" w:rsidR="28C612F7">
        <w:rPr>
          <w:rFonts w:ascii="Times New Roman" w:hAnsi="Times New Roman" w:eastAsia="Times New Roman" w:cs="Times New Roman"/>
          <w:sz w:val="56"/>
          <w:szCs w:val="56"/>
        </w:rPr>
        <w:t>Ali Abbas</w:t>
      </w:r>
      <w:bookmarkEnd w:id="1907244687"/>
    </w:p>
    <w:p xmlns:wp14="http://schemas.microsoft.com/office/word/2010/wordml" w:rsidP="5F496AB4" w14:paraId="5BB49FC1" wp14:textId="564998BD">
      <w:pPr>
        <w:pStyle w:val="Heading1"/>
        <w:jc w:val="center"/>
        <w:rPr>
          <w:rFonts w:ascii="Times New Roman" w:hAnsi="Times New Roman" w:eastAsia="Times New Roman" w:cs="Times New Roman"/>
          <w:sz w:val="32"/>
          <w:szCs w:val="32"/>
        </w:rPr>
      </w:pPr>
      <w:r w:rsidRPr="5F496AB4" w:rsidR="5F496AB4">
        <w:rPr>
          <w:rFonts w:ascii="Times New Roman" w:hAnsi="Times New Roman" w:eastAsia="Times New Roman" w:cs="Times New Roman"/>
          <w:sz w:val="32"/>
          <w:szCs w:val="32"/>
        </w:rPr>
        <w:t>Software Engineering and AI</w:t>
      </w:r>
      <w:r w:rsidRPr="5F496AB4" w:rsidR="03776332">
        <w:rPr>
          <w:rFonts w:ascii="Times New Roman" w:hAnsi="Times New Roman" w:eastAsia="Times New Roman" w:cs="Times New Roman"/>
          <w:sz w:val="32"/>
          <w:szCs w:val="32"/>
        </w:rPr>
        <w:t xml:space="preserve"> – Extra Credit / Homework #1</w:t>
      </w:r>
    </w:p>
    <w:p xmlns:wp14="http://schemas.microsoft.com/office/word/2010/wordml" w:rsidP="5F496AB4" w14:paraId="2DF8474E" wp14:textId="77777777" wp14:noSpellErr="1">
      <w:pPr>
        <w:pStyle w:val="Heading2"/>
        <w:numPr>
          <w:ilvl w:val="0"/>
          <w:numId w:val="10"/>
        </w:numPr>
        <w:rPr>
          <w:rFonts w:ascii="Times New Roman" w:hAnsi="Times New Roman" w:eastAsia="Times New Roman" w:cs="Times New Roman"/>
          <w:sz w:val="24"/>
          <w:szCs w:val="24"/>
        </w:rPr>
      </w:pPr>
      <w:r w:rsidRPr="5F496AB4" w:rsidR="5F496AB4">
        <w:rPr>
          <w:rFonts w:ascii="Times New Roman" w:hAnsi="Times New Roman" w:eastAsia="Times New Roman" w:cs="Times New Roman"/>
          <w:sz w:val="24"/>
          <w:szCs w:val="24"/>
        </w:rPr>
        <w:t>Do software engineers still need to know basic programming syntax?</w:t>
      </w:r>
    </w:p>
    <w:p w:rsidR="280DDE8D" w:rsidP="5F496AB4" w:rsidRDefault="280DDE8D" w14:paraId="0697F756" w14:textId="7F827D5E">
      <w:pPr>
        <w:pStyle w:val="NoSpacing"/>
        <w:ind w:left="0" w:right="0"/>
        <w:rPr>
          <w:rFonts w:ascii="Times New Roman" w:hAnsi="Times New Roman" w:eastAsia="Times New Roman" w:cs="Times New Roman"/>
          <w:sz w:val="22"/>
          <w:szCs w:val="22"/>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C2A163F" wp14:editId="1F6032B3">
                <wp:extent xmlns:wp="http://schemas.openxmlformats.org/drawingml/2006/wordprocessingDrawing" cx="5486400" cy="1881201"/>
                <wp:effectExtent xmlns:wp="http://schemas.openxmlformats.org/drawingml/2006/wordprocessingDrawing" l="0" t="19050" r="0" b="5080"/>
                <wp:docPr xmlns:wp="http://schemas.openxmlformats.org/drawingml/2006/wordprocessingDrawing" id="1743513615"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486400" cy="1881201"/>
                          <a:chOff x="0" y="0"/>
                          <a:chExt cx="5617046" cy="1881201"/>
                        </a:xfrm>
                      </wpg:grpSpPr>
                      <wps:wsp xmlns:wps="http://schemas.microsoft.com/office/word/2010/wordprocessingShape">
                        <wps:cNvPr id="176741128" name="Rectangle 176741128"/>
                        <wps:cNvSpPr/>
                        <wps:spPr>
                          <a:xfrm>
                            <a:off x="0" y="0"/>
                            <a:ext cx="5486400" cy="1881201"/>
                          </a:xfrm>
                          <a:prstGeom prst="rect">
                            <a:avLst/>
                          </a:prstGeom>
                          <a:no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73085178" name="Rectangle 773085178"/>
                        <wps:cNvSpPr/>
                        <wps:spPr>
                          <a:xfrm>
                            <a:off x="249996" y="143249"/>
                            <a:ext cx="5367050" cy="1691577"/>
                          </a:xfrm>
                          <a:prstGeom prst="rect">
                            <a:avLst/>
                          </a:prstGeom>
                          <a:solidFill>
                            <a:srgbClr val="5066DB"/>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678399420" name="Rectangle 1678399420"/>
                        <wps:cNvSpPr/>
                        <wps:spPr>
                          <a:xfrm>
                            <a:off x="837024" y="430397"/>
                            <a:ext cx="3945962" cy="1103725"/>
                          </a:xfrm>
                          <a:prstGeom prst="rect">
                            <a:avLst/>
                          </a:prstGeom>
                          <a:noFill/>
                          <a:ln w="9525">
                            <a:noFill/>
                            <a:prstDash val="solid"/>
                            <a:miter/>
                          </a:ln>
                        </wps:spPr>
                        <wps:txbx>
                          <w:txbxContent xmlns:w="http://schemas.openxmlformats.org/wordprocessingml/2006/main">
                            <w:p w:rsidR="003D7399" w:rsidP="003D7399" w:rsidRDefault="003D7399">
                              <w:pPr>
                                <w:spacing w:line="252" w:lineRule="auto"/>
                                <w:jc w:val="center"/>
                                <w:rPr>
                                  <w:rFonts w:ascii="Calibri" w:hAnsi="Calibri" w:cs="Calibri"/>
                                  <w:color w:val="FFFFFF"/>
                                  <w:kern w:val="0"/>
                                  <w:sz w:val="28"/>
                                  <w:szCs w:val="28"/>
                                  <w14:ligatures xmlns:w14="http://schemas.microsoft.com/office/word/2010/wordml" w14:val="none"/>
                                </w:rPr>
                              </w:pPr>
                              <w:r>
                                <w:rPr>
                                  <w:rFonts w:ascii="Calibri" w:hAnsi="Calibri" w:cs="Calibri"/>
                                  <w:color w:val="FFFFFF"/>
                                  <w:sz w:val="28"/>
                                  <w:szCs w:val="28"/>
                                </w:rPr>
                                <w:t>While modern tools like AI-assisted coding and IDEs can automate some aspects of coding, a solid grasp of syntax is essential for debugging, optimizing code, and understanding complex systems.</w:t>
                              </w:r>
                            </w:p>
                          </w:txbxContent>
                        </wps:txbx>
                        <wps:bodyPr anchor="t"/>
                      </wps:wsp>
                      <wps:wsp xmlns:wps="http://schemas.microsoft.com/office/word/2010/wordprocessingShape">
                        <wps:cNvPr id="891007116" name="Rectangle 891007116"/>
                        <wps:cNvSpPr/>
                        <wps:spPr>
                          <a:xfrm>
                            <a:off x="112627" y="0"/>
                            <a:ext cx="5367050" cy="1691577"/>
                          </a:xfrm>
                          <a:prstGeom prst="rect">
                            <a:avLst/>
                          </a:prstGeom>
                          <a:noFill/>
                          <a:ln w="42863">
                            <a:solidFill>
                              <a:schemeClr val="tx1"/>
                            </a:solid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56148284" name="Rectangle 1256148284"/>
                        <wps:cNvSpPr/>
                        <wps:spPr>
                          <a:xfrm flipH="1" flipV="1">
                            <a:off x="304366" y="220893"/>
                            <a:ext cx="364157" cy="458066"/>
                          </a:xfrm>
                          <a:prstGeom prst="rect">
                            <a:avLst/>
                          </a:prstGeom>
                          <a:noFill/>
                          <a:ln>
                            <a:noFill/>
                          </a:ln>
                        </wps:spPr>
                        <wps:txbx>
                          <w:txbxContent xmlns:w="http://schemas.openxmlformats.org/wordprocessingml/2006/main">
                            <w:p w:rsidR="003D7399" w:rsidP="003D7399" w:rsidRDefault="003D7399">
                              <w:pPr>
                                <w:spacing w:line="256" w:lineRule="auto"/>
                                <w:rPr>
                                  <w:rFonts w:ascii="Felix Titling" w:hAnsi="Felix Titling"/>
                                  <w:b/>
                                  <w:bCs/>
                                  <w:color w:val="FFFFFF" w:themeColor="background1"/>
                                  <w:kern w:val="0"/>
                                  <w:sz w:val="96"/>
                                  <w:szCs w:val="96"/>
                                  <w14:ligatures xmlns:w14="http://schemas.microsoft.com/office/word/2010/wordml" w14:val="none"/>
                                </w:rPr>
                              </w:pPr>
                              <w:r>
                                <w:rPr>
                                  <w:rFonts w:ascii="Felix Titling" w:hAnsi="Felix Titling"/>
                                  <w:b/>
                                  <w:bCs/>
                                  <w:color w:val="FFFFFF" w:themeColor="background1"/>
                                  <w:sz w:val="96"/>
                                  <w:szCs w:val="96"/>
                                </w:rPr>
                                <w:t>"</w:t>
                              </w:r>
                            </w:p>
                          </w:txbxContent>
                        </wps:txbx>
                        <wps:bodyPr anchor="t"/>
                      </wps:wsp>
                      <wps:wsp xmlns:wps="http://schemas.microsoft.com/office/word/2010/wordprocessingShape">
                        <wps:cNvPr id="284452498" name="Rectangle 284452498"/>
                        <wps:cNvSpPr/>
                        <wps:spPr>
                          <a:xfrm rot="10800000" flipH="1" flipV="1">
                            <a:off x="5033075" y="1163400"/>
                            <a:ext cx="364157" cy="458066"/>
                          </a:xfrm>
                          <a:prstGeom prst="rect">
                            <a:avLst/>
                          </a:prstGeom>
                          <a:noFill/>
                          <a:ln>
                            <a:noFill/>
                          </a:ln>
                        </wps:spPr>
                        <wps:txbx>
                          <w:txbxContent xmlns:w="http://schemas.openxmlformats.org/wordprocessingml/2006/main">
                            <w:p w:rsidR="003D7399" w:rsidP="003D7399" w:rsidRDefault="003D7399">
                              <w:pPr>
                                <w:spacing w:line="256" w:lineRule="auto"/>
                                <w:rPr>
                                  <w:rFonts w:ascii="Felix Titling" w:hAnsi="Felix Titling"/>
                                  <w:b/>
                                  <w:bCs/>
                                  <w:color w:val="FFFFFF" w:themeColor="background1"/>
                                  <w:kern w:val="0"/>
                                  <w:sz w:val="96"/>
                                  <w:szCs w:val="96"/>
                                  <w14:ligatures xmlns:w14="http://schemas.microsoft.com/office/word/2010/wordml" w14:val="none"/>
                                </w:rPr>
                              </w:pPr>
                              <w:r>
                                <w:rPr>
                                  <w:rFonts w:ascii="Felix Titling" w:hAnsi="Felix Titling"/>
                                  <w:b/>
                                  <w:bCs/>
                                  <w:color w:val="FFFFFF" w:themeColor="background1"/>
                                  <w:sz w:val="96"/>
                                  <w:szCs w:val="96"/>
                                </w:rPr>
                                <w:t>"</w:t>
                              </w:r>
                            </w:p>
                          </w:txbxContent>
                        </wps:txbx>
                        <wps:bodyPr anchor="t"/>
                      </wps:wsp>
                    </wpg:wgp>
                  </a:graphicData>
                </a:graphic>
              </wp:inline>
            </w:drawing>
          </mc:Choice>
          <mc:Fallback xmlns:mc="http://schemas.openxmlformats.org/markup-compatibility/2006"/>
        </mc:AlternateContent>
      </w:r>
    </w:p>
    <w:p xmlns:wp14="http://schemas.microsoft.com/office/word/2010/wordml" w:rsidP="5F496AB4" w14:paraId="51B39E9F" wp14:textId="77777777" wp14:noSpellErr="1">
      <w:pPr>
        <w:rPr>
          <w:rFonts w:ascii="Times New Roman" w:hAnsi="Times New Roman" w:eastAsia="Times New Roman" w:cs="Times New Roman"/>
          <w:sz w:val="24"/>
          <w:szCs w:val="24"/>
        </w:rPr>
      </w:pPr>
      <w:r w:rsidRPr="5F496AB4" w:rsidR="5F496AB4">
        <w:rPr>
          <w:rFonts w:ascii="Times New Roman" w:hAnsi="Times New Roman" w:eastAsia="Times New Roman" w:cs="Times New Roman"/>
          <w:sz w:val="24"/>
          <w:szCs w:val="24"/>
        </w:rPr>
        <w:t xml:space="preserve">Yes, software engineers still need to understand basic programming syntax. </w:t>
      </w:r>
      <w:bookmarkStart w:name="_Int_mPV0CB7l" w:id="1364361942"/>
      <w:r w:rsidRPr="5F496AB4" w:rsidR="5F496AB4">
        <w:rPr>
          <w:rFonts w:ascii="Times New Roman" w:hAnsi="Times New Roman" w:eastAsia="Times New Roman" w:cs="Times New Roman"/>
          <w:sz w:val="24"/>
          <w:szCs w:val="24"/>
        </w:rPr>
        <w:t>While modern tools like AI-assisted coding and IDEs can automate some aspects of coding, a solid grasp of syntax is essential for debugging, optimizing code, and understanding complex systems.</w:t>
      </w:r>
      <w:bookmarkEnd w:id="1364361942"/>
      <w:r w:rsidRPr="5F496AB4" w:rsidR="5F496AB4">
        <w:rPr>
          <w:rFonts w:ascii="Times New Roman" w:hAnsi="Times New Roman" w:eastAsia="Times New Roman" w:cs="Times New Roman"/>
          <w:sz w:val="24"/>
          <w:szCs w:val="24"/>
        </w:rPr>
        <w:t xml:space="preserve"> Syntax knowledge also helps engineers communicate effectively with team members and make informed design decisions.</w:t>
      </w:r>
    </w:p>
    <w:p xmlns:wp14="http://schemas.microsoft.com/office/word/2010/wordml" w:rsidP="5F496AB4" w14:paraId="3DF3C581" wp14:textId="77777777" wp14:noSpellErr="1">
      <w:pPr>
        <w:pStyle w:val="Heading2"/>
        <w:numPr>
          <w:ilvl w:val="0"/>
          <w:numId w:val="11"/>
        </w:numPr>
        <w:rPr>
          <w:rFonts w:ascii="Times New Roman" w:hAnsi="Times New Roman" w:eastAsia="Times New Roman" w:cs="Times New Roman"/>
          <w:sz w:val="24"/>
          <w:szCs w:val="24"/>
        </w:rPr>
      </w:pPr>
      <w:r w:rsidRPr="5F496AB4" w:rsidR="5F496AB4">
        <w:rPr>
          <w:rFonts w:ascii="Times New Roman" w:hAnsi="Times New Roman" w:eastAsia="Times New Roman" w:cs="Times New Roman"/>
          <w:sz w:val="24"/>
          <w:szCs w:val="24"/>
        </w:rPr>
        <w:t xml:space="preserve">Is A.I. </w:t>
      </w:r>
      <w:r w:rsidRPr="5F496AB4" w:rsidR="5F496AB4">
        <w:rPr>
          <w:rFonts w:ascii="Times New Roman" w:hAnsi="Times New Roman" w:eastAsia="Times New Roman" w:cs="Times New Roman"/>
          <w:sz w:val="24"/>
          <w:szCs w:val="24"/>
        </w:rPr>
        <w:t>eliminating</w:t>
      </w:r>
      <w:r w:rsidRPr="5F496AB4" w:rsidR="5F496AB4">
        <w:rPr>
          <w:rFonts w:ascii="Times New Roman" w:hAnsi="Times New Roman" w:eastAsia="Times New Roman" w:cs="Times New Roman"/>
          <w:sz w:val="24"/>
          <w:szCs w:val="24"/>
        </w:rPr>
        <w:t xml:space="preserve"> the need for software engineering professionals?</w:t>
      </w:r>
    </w:p>
    <w:p w:rsidR="70F64900" w:rsidP="5F496AB4" w:rsidRDefault="70F64900" w14:paraId="66B401C0" w14:textId="7ED8FDED">
      <w:pPr>
        <w:pStyle w:val="NoSpacing"/>
        <w:ind w:left="0" w:right="0"/>
        <w:rPr>
          <w:rFonts w:ascii="Times New Roman" w:hAnsi="Times New Roman" w:eastAsia="Times New Roman" w:cs="Times New Roman"/>
          <w:sz w:val="22"/>
          <w:szCs w:val="22"/>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EAFCB4B" wp14:editId="025DD9F3">
                <wp:extent xmlns:wp="http://schemas.openxmlformats.org/drawingml/2006/wordprocessingDrawing" cx="5486400" cy="1320033"/>
                <wp:effectExtent xmlns:wp="http://schemas.openxmlformats.org/drawingml/2006/wordprocessingDrawing" l="0" t="0" r="0" b="0"/>
                <wp:docPr xmlns:wp="http://schemas.openxmlformats.org/drawingml/2006/wordprocessingDrawing" id="189226050"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486400" cy="1320033"/>
                          <a:chOff x="0" y="0"/>
                          <a:chExt cx="5507695" cy="1281908"/>
                        </a:xfrm>
                      </wpg:grpSpPr>
                      <wps:wsp xmlns:wps="http://schemas.microsoft.com/office/word/2010/wordprocessingShape">
                        <wps:cNvPr id="1236291607" name="Rectangle 1236291607"/>
                        <wps:cNvSpPr/>
                        <wps:spPr>
                          <a:xfrm rot="10800000" flipH="1" flipV="1">
                            <a:off x="3973" y="157851"/>
                            <a:ext cx="5486400" cy="941273"/>
                          </a:xfrm>
                          <a:prstGeom prst="rect">
                            <a:avLst/>
                          </a:prstGeom>
                          <a:solidFill>
                            <a:srgbClr val="EAEFF6"/>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0031990" name="Rectangle 90031990"/>
                        <wps:cNvSpPr/>
                        <wps:spPr>
                          <a:xfrm>
                            <a:off x="446992" y="244229"/>
                            <a:ext cx="4486438" cy="955960"/>
                          </a:xfrm>
                          <a:prstGeom prst="rect">
                            <a:avLst/>
                          </a:prstGeom>
                          <a:noFill/>
                          <a:ln w="9525">
                            <a:noFill/>
                            <a:prstDash val="solid"/>
                            <a:miter/>
                          </a:ln>
                        </wps:spPr>
                        <wps:txbx>
                          <w:txbxContent xmlns:w="http://schemas.openxmlformats.org/wordprocessingml/2006/main">
                            <w:p w:rsidR="005033B4" w:rsidP="005033B4" w:rsidRDefault="005033B4">
                              <w:pPr>
                                <w:spacing w:line="252" w:lineRule="auto"/>
                                <w:jc w:val="center"/>
                                <w:rPr>
                                  <w:rFonts w:ascii="Calibri" w:hAnsi="Calibri" w:cs="Calibri"/>
                                  <w:b/>
                                  <w:bCs/>
                                  <w:color w:val="007FAC"/>
                                  <w:kern w:val="0"/>
                                  <w:sz w:val="28"/>
                                  <w:szCs w:val="28"/>
                                  <w14:ligatures xmlns:w14="http://schemas.microsoft.com/office/word/2010/wordml" w14:val="none"/>
                                </w:rPr>
                              </w:pPr>
                              <w:r>
                                <w:rPr>
                                  <w:rFonts w:ascii="Calibri" w:hAnsi="Calibri" w:cs="Calibri"/>
                                  <w:b/>
                                  <w:bCs/>
                                  <w:color w:val="007FAC"/>
                                  <w:sz w:val="28"/>
                                  <w:szCs w:val="28"/>
                                </w:rPr>
                                <w:t>AI is transforming the software engineering landscape, but it is not eliminating the need for professionals.</w:t>
                              </w:r>
                            </w:p>
                          </w:txbxContent>
                        </wps:txbx>
                        <wps:bodyPr anchor="t"/>
                      </wps:wsp>
                      <wps:wsp xmlns:wps="http://schemas.microsoft.com/office/word/2010/wordprocessingShape">
                        <wps:cNvPr id="2004428533" name="Rectangle 2004428533"/>
                        <wps:cNvSpPr/>
                        <wps:spPr>
                          <a:xfrm>
                            <a:off x="12912" y="159883"/>
                            <a:ext cx="671031" cy="3740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62779678" name="Rectangle 162779678"/>
                        <wps:cNvSpPr/>
                        <wps:spPr>
                          <a:xfrm rot="5400000">
                            <a:off x="-453314" y="612966"/>
                            <a:ext cx="941273" cy="34645"/>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660107012" name="Rectangle 1660107012"/>
                        <wps:cNvSpPr/>
                        <wps:spPr>
                          <a:xfrm>
                            <a:off x="29801" y="1065943"/>
                            <a:ext cx="4351825" cy="34537"/>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900237766" name="Rectangle 1900237766"/>
                        <wps:cNvSpPr/>
                        <wps:spPr>
                          <a:xfrm>
                            <a:off x="4763156" y="1065943"/>
                            <a:ext cx="729926" cy="34537"/>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49653163" name="Rectangle 149653163"/>
                        <wps:cNvSpPr/>
                        <wps:spPr>
                          <a:xfrm rot="5400000">
                            <a:off x="5019736" y="612966"/>
                            <a:ext cx="941273" cy="34645"/>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436992561" name="Rectangle 1436992561"/>
                        <wps:cNvSpPr/>
                        <wps:spPr>
                          <a:xfrm>
                            <a:off x="1153106" y="159846"/>
                            <a:ext cx="4351825" cy="37400"/>
                          </a:xfrm>
                          <a:prstGeom prst="rect">
                            <a:avLst/>
                          </a:prstGeom>
                          <a:solidFill>
                            <a:srgbClr val="007FAC"/>
                          </a:solidFill>
                          <a:ln w="9525">
                            <a:noFill/>
                            <a:prstDash val="solid"/>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727352607" name="Rectangle 1727352607"/>
                        <wps:cNvSpPr/>
                        <wps:spPr>
                          <a:xfrm>
                            <a:off x="4340987" y="797519"/>
                            <a:ext cx="415634" cy="484389"/>
                          </a:xfrm>
                          <a:prstGeom prst="rect">
                            <a:avLst/>
                          </a:prstGeom>
                          <a:noFill/>
                          <a:ln>
                            <a:noFill/>
                          </a:ln>
                        </wps:spPr>
                        <wps:txbx>
                          <w:txbxContent xmlns:w="http://schemas.openxmlformats.org/wordprocessingml/2006/main">
                            <w:p w:rsidR="005033B4" w:rsidP="005033B4" w:rsidRDefault="005033B4">
                              <w:pPr>
                                <w:rPr>
                                  <w:rFonts w:ascii="Felix Titling" w:hAnsi="Felix Titling"/>
                                  <w:b/>
                                  <w:bCs/>
                                  <w:color w:val="007FAC"/>
                                  <w:kern w:val="0"/>
                                  <w:sz w:val="96"/>
                                  <w:szCs w:val="96"/>
                                  <w14:ligatures xmlns:w14="http://schemas.microsoft.com/office/word/2010/wordml" w14:val="none"/>
                                </w:rPr>
                              </w:pPr>
                              <w:r>
                                <w:rPr>
                                  <w:rFonts w:ascii="Felix Titling" w:hAnsi="Felix Titling"/>
                                  <w:b/>
                                  <w:bCs/>
                                  <w:color w:val="007FAC"/>
                                  <w:sz w:val="96"/>
                                  <w:szCs w:val="96"/>
                                </w:rPr>
                                <w:t>"</w:t>
                              </w:r>
                            </w:p>
                          </w:txbxContent>
                        </wps:txbx>
                        <wps:bodyPr anchor="t"/>
                      </wps:wsp>
                      <wps:wsp xmlns:wps="http://schemas.microsoft.com/office/word/2010/wordprocessingShape">
                        <wps:cNvPr id="237329476" name="Rectangle 237329476"/>
                        <wps:cNvSpPr/>
                        <wps:spPr>
                          <a:xfrm rot="10800000">
                            <a:off x="685135" y="0"/>
                            <a:ext cx="415634" cy="484389"/>
                          </a:xfrm>
                          <a:prstGeom prst="rect">
                            <a:avLst/>
                          </a:prstGeom>
                          <a:noFill/>
                          <a:ln>
                            <a:noFill/>
                          </a:ln>
                        </wps:spPr>
                        <wps:txbx>
                          <w:txbxContent xmlns:w="http://schemas.openxmlformats.org/wordprocessingml/2006/main">
                            <w:p w:rsidR="005033B4" w:rsidP="005033B4" w:rsidRDefault="005033B4">
                              <w:pPr>
                                <w:rPr>
                                  <w:rFonts w:ascii="Felix Titling" w:hAnsi="Felix Titling"/>
                                  <w:b/>
                                  <w:bCs/>
                                  <w:color w:val="007FAC"/>
                                  <w:kern w:val="0"/>
                                  <w:sz w:val="96"/>
                                  <w:szCs w:val="96"/>
                                  <w14:ligatures xmlns:w14="http://schemas.microsoft.com/office/word/2010/wordml" w14:val="none"/>
                                </w:rPr>
                              </w:pPr>
                              <w:r>
                                <w:rPr>
                                  <w:rFonts w:ascii="Felix Titling" w:hAnsi="Felix Titling"/>
                                  <w:b/>
                                  <w:bCs/>
                                  <w:color w:val="007FAC"/>
                                  <w:sz w:val="96"/>
                                  <w:szCs w:val="96"/>
                                </w:rPr>
                                <w:t>"</w:t>
                              </w:r>
                            </w:p>
                          </w:txbxContent>
                        </wps:txbx>
                        <wps:bodyPr anchor="t"/>
                      </wps:wsp>
                    </wpg:wgp>
                  </a:graphicData>
                </a:graphic>
              </wp:inline>
            </w:drawing>
          </mc:Choice>
          <mc:Fallback xmlns:mc="http://schemas.openxmlformats.org/markup-compatibility/2006"/>
        </mc:AlternateContent>
      </w:r>
    </w:p>
    <w:p xmlns:wp14="http://schemas.microsoft.com/office/word/2010/wordml" w:rsidP="5F496AB4" w14:paraId="309E2826" wp14:textId="77777777" wp14:noSpellErr="1">
      <w:pPr>
        <w:rPr>
          <w:rFonts w:ascii="Times New Roman" w:hAnsi="Times New Roman" w:eastAsia="Times New Roman" w:cs="Times New Roman"/>
          <w:sz w:val="24"/>
          <w:szCs w:val="24"/>
        </w:rPr>
      </w:pPr>
      <w:bookmarkStart w:name="_Int_qNcLNqTf" w:id="1113960777"/>
      <w:r w:rsidRPr="5F496AB4" w:rsidR="5F496AB4">
        <w:rPr>
          <w:rFonts w:ascii="Times New Roman" w:hAnsi="Times New Roman" w:eastAsia="Times New Roman" w:cs="Times New Roman"/>
          <w:sz w:val="24"/>
          <w:szCs w:val="24"/>
        </w:rPr>
        <w:t xml:space="preserve">AI is transforming the software engineering landscape, but it is not </w:t>
      </w:r>
      <w:r w:rsidRPr="5F496AB4" w:rsidR="5F496AB4">
        <w:rPr>
          <w:rFonts w:ascii="Times New Roman" w:hAnsi="Times New Roman" w:eastAsia="Times New Roman" w:cs="Times New Roman"/>
          <w:sz w:val="24"/>
          <w:szCs w:val="24"/>
        </w:rPr>
        <w:t>eliminating</w:t>
      </w:r>
      <w:r w:rsidRPr="5F496AB4" w:rsidR="5F496AB4">
        <w:rPr>
          <w:rFonts w:ascii="Times New Roman" w:hAnsi="Times New Roman" w:eastAsia="Times New Roman" w:cs="Times New Roman"/>
          <w:sz w:val="24"/>
          <w:szCs w:val="24"/>
        </w:rPr>
        <w:t xml:space="preserve"> the need for professionals.</w:t>
      </w:r>
      <w:bookmarkEnd w:id="1113960777"/>
      <w:r w:rsidRPr="5F496AB4" w:rsidR="5F496AB4">
        <w:rPr>
          <w:rFonts w:ascii="Times New Roman" w:hAnsi="Times New Roman" w:eastAsia="Times New Roman" w:cs="Times New Roman"/>
          <w:sz w:val="24"/>
          <w:szCs w:val="24"/>
        </w:rPr>
        <w:t xml:space="preserve"> While AI can automate repetitive tasks and provide code suggestions, software engineering requires critical thinking, problem-solving, and decision-making that AI cannot fully replace. Engineers are needed to design systems, understand business requirements, and ensure security and scalability—areas where human </w:t>
      </w:r>
      <w:r w:rsidRPr="5F496AB4" w:rsidR="5F496AB4">
        <w:rPr>
          <w:rFonts w:ascii="Times New Roman" w:hAnsi="Times New Roman" w:eastAsia="Times New Roman" w:cs="Times New Roman"/>
          <w:sz w:val="24"/>
          <w:szCs w:val="24"/>
        </w:rPr>
        <w:t>expertise</w:t>
      </w:r>
      <w:r w:rsidRPr="5F496AB4" w:rsidR="5F496AB4">
        <w:rPr>
          <w:rFonts w:ascii="Times New Roman" w:hAnsi="Times New Roman" w:eastAsia="Times New Roman" w:cs="Times New Roman"/>
          <w:sz w:val="24"/>
          <w:szCs w:val="24"/>
        </w:rPr>
        <w:t xml:space="preserve"> </w:t>
      </w:r>
      <w:r w:rsidRPr="5F496AB4" w:rsidR="5F496AB4">
        <w:rPr>
          <w:rFonts w:ascii="Times New Roman" w:hAnsi="Times New Roman" w:eastAsia="Times New Roman" w:cs="Times New Roman"/>
          <w:sz w:val="24"/>
          <w:szCs w:val="24"/>
        </w:rPr>
        <w:t>remains</w:t>
      </w:r>
      <w:r w:rsidRPr="5F496AB4" w:rsidR="5F496AB4">
        <w:rPr>
          <w:rFonts w:ascii="Times New Roman" w:hAnsi="Times New Roman" w:eastAsia="Times New Roman" w:cs="Times New Roman"/>
          <w:sz w:val="24"/>
          <w:szCs w:val="24"/>
        </w:rPr>
        <w:t xml:space="preserve"> crucial.</w:t>
      </w:r>
    </w:p>
    <w:p xmlns:wp14="http://schemas.microsoft.com/office/word/2010/wordml" w:rsidP="5F496AB4" w14:paraId="4FE2E65C" wp14:textId="77777777" wp14:noSpellErr="1">
      <w:pPr>
        <w:pStyle w:val="Heading2"/>
        <w:numPr>
          <w:ilvl w:val="0"/>
          <w:numId w:val="12"/>
        </w:numPr>
        <w:rPr>
          <w:rFonts w:ascii="Times New Roman" w:hAnsi="Times New Roman" w:eastAsia="Times New Roman" w:cs="Times New Roman"/>
          <w:sz w:val="24"/>
          <w:szCs w:val="24"/>
        </w:rPr>
      </w:pPr>
      <w:r w:rsidRPr="5F496AB4" w:rsidR="5F496AB4">
        <w:rPr>
          <w:rFonts w:ascii="Times New Roman" w:hAnsi="Times New Roman" w:eastAsia="Times New Roman" w:cs="Times New Roman"/>
          <w:sz w:val="24"/>
          <w:szCs w:val="24"/>
        </w:rPr>
        <w:t>What percentage of a software engineer's job is coding/programming?</w:t>
      </w:r>
    </w:p>
    <w:p w:rsidR="5F496AB4" w:rsidP="5F496AB4" w:rsidRDefault="5F496AB4" w14:paraId="14A57749" w14:textId="45B618C6">
      <w:pPr>
        <w:pStyle w:val="Normal"/>
      </w:pPr>
    </w:p>
    <w:p xmlns:wp14="http://schemas.microsoft.com/office/word/2010/wordml" w:rsidP="5F496AB4" w14:paraId="1AFF03D7" wp14:textId="77777777" wp14:noSpellErr="1">
      <w:pPr>
        <w:rPr>
          <w:rFonts w:ascii="Times New Roman" w:hAnsi="Times New Roman" w:eastAsia="Times New Roman" w:cs="Times New Roman"/>
          <w:sz w:val="24"/>
          <w:szCs w:val="24"/>
        </w:rPr>
      </w:pPr>
      <w:r w:rsidRPr="5F496AB4" w:rsidR="5F496AB4">
        <w:rPr>
          <w:rFonts w:ascii="Times New Roman" w:hAnsi="Times New Roman" w:eastAsia="Times New Roman" w:cs="Times New Roman"/>
          <w:sz w:val="24"/>
          <w:szCs w:val="24"/>
        </w:rPr>
        <w:t>Coding is a significant part of a software engineer's job, but it only constitutes around 20-50% of their responsibilities. The rest of their time is spent on tasks such as system design, debugging, collaborating with teams, writing documentation, and understanding user requirements. The exact percentage varies based on job roles, industries, and project stages.</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xxdO4oEe" int2:invalidationBookmarkName="" int2:hashCode="R7PqPu2XB0fUBq" int2:id="S3t6BNjt">
      <int2:state int2:type="WordDesignerSuggestedImageAnnotation" int2:value="Reviewed"/>
    </int2:bookmark>
    <int2:bookmark int2:bookmarkName="_Int_mPV0CB7l" int2:invalidationBookmarkName="" int2:hashCode="n90yzAPlgS19tf" int2:id="sgYZtL2M">
      <int2:state int2:type="WordDesignerPullQuotesAnnotation" int2:value="Reviewed"/>
    </int2:bookmark>
    <int2:bookmark int2:bookmarkName="_Int_qNcLNqTf" int2:invalidationBookmarkName="" int2:hashCode="DPAKmlthiym3Xr" int2:id="P45ERPPj">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1">
    <w:nsid w:val="6c196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8a0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f7455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3963E6"/>
    <w:rsid w:val="03776332"/>
    <w:rsid w:val="078BE224"/>
    <w:rsid w:val="280DDE8D"/>
    <w:rsid w:val="28C612F7"/>
    <w:rsid w:val="3C4D2CE6"/>
    <w:rsid w:val="5100ED90"/>
    <w:rsid w:val="552FE46B"/>
    <w:rsid w:val="5F496AB4"/>
    <w:rsid w:val="674163A0"/>
    <w:rsid w:val="674163A0"/>
    <w:rsid w:val="67E959BB"/>
    <w:rsid w:val="70F64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120C0A04-43A0-49EB-8C89-BEFCFCBB55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microsoft.com/office/2020/10/relationships/intelligence" Target="intelligence2.xml" Id="R8314170d835f47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Ali Abbas</lastModifiedBy>
  <revision>2</revision>
  <dcterms:created xsi:type="dcterms:W3CDTF">2013-12-23T23:15:00.0000000Z</dcterms:created>
  <dcterms:modified xsi:type="dcterms:W3CDTF">2025-01-23T23:04:52.4803476Z</dcterms:modified>
  <category/>
</coreProperties>
</file>