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{{OKVED_101_АГ_KolOrgEdi_1}}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{{OKVED_101_АГ_PriUby(-DoNal_1}}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{{OKVED_101_АГ_SumUbyZaSooPerPreGo_3}}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{{OKVED_101_АГ_SumPriZaSooPerPreGo_3}}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{{OKVED_101_АГ_ProcDolgObyazVklInvAkt}}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