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{{OKVED_13_ChiPri(ubOtcPer}}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{{OKVED_59_ChiPri(ubOtcPer}}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{{OKVED_60_ChiPri(ubOtcPer}}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{{OKVED_80_ChiPri(ubOtcPer}}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{{OKVED_24_Pri(ubDoNalV%K:VsAkt}}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{{OKVED_24_Pri(ubDoNalV%K:VneAkt}}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{{OKVED_24_Pri(ubDoNalV%K:OboAkt}}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