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5"/>
        <w:gridCol w:w="4527"/>
      </w:tblGrid>
      <w:tr w:rsidR="00496FDD" w14:paraId="2F48E652" w14:textId="77777777" w:rsidTr="00EB61E4">
        <w:tc>
          <w:tcPr>
            <w:tcW w:w="4669" w:type="dxa"/>
          </w:tcPr>
          <w:p w14:paraId="0DEAAEC2" w14:textId="44470450" w:rsidR="00496FDD" w:rsidRDefault="00496FDD">
            <w:pPr>
              <w:pStyle w:val="FirstParagraph"/>
              <w:rPr>
                <w:b/>
                <w:lang w:val="fr-FR"/>
              </w:rPr>
            </w:pPr>
            <w:r w:rsidRPr="00496FDD">
              <w:rPr>
                <w:b/>
                <w:lang w:val="fr-FR"/>
              </w:rPr>
              <w:t>CANADA</w:t>
            </w:r>
          </w:p>
        </w:tc>
        <w:tc>
          <w:tcPr>
            <w:tcW w:w="4669" w:type="dxa"/>
          </w:tcPr>
          <w:p w14:paraId="7F3F0251" w14:textId="1157C0D8" w:rsidR="00496FDD" w:rsidRPr="00496FDD" w:rsidRDefault="00496FDD" w:rsidP="00496FDD">
            <w:pPr>
              <w:pStyle w:val="BodyText"/>
              <w:rPr>
                <w:lang w:val="fr-FR"/>
              </w:rPr>
            </w:pPr>
            <w:r w:rsidRPr="00496FDD">
              <w:rPr>
                <w:b/>
                <w:lang w:val="fr-FR"/>
              </w:rPr>
              <w:t>COUR SUPÉRIEURE</w:t>
            </w:r>
            <w:r w:rsidRPr="00496FDD">
              <w:rPr>
                <w:lang w:val="fr-FR"/>
              </w:rPr>
              <w:t xml:space="preserve"> (Chambre civile)</w:t>
            </w:r>
          </w:p>
        </w:tc>
      </w:tr>
      <w:tr w:rsidR="00496FDD" w14:paraId="544D1928" w14:textId="77777777" w:rsidTr="00EB61E4">
        <w:tc>
          <w:tcPr>
            <w:tcW w:w="4669" w:type="dxa"/>
          </w:tcPr>
          <w:p w14:paraId="1AB8AC3C" w14:textId="542CBFD6" w:rsidR="00496FDD" w:rsidRDefault="00496FDD">
            <w:pPr>
              <w:pStyle w:val="FirstParagraph"/>
              <w:rPr>
                <w:b/>
                <w:lang w:val="fr-FR"/>
              </w:rPr>
            </w:pPr>
            <w:r w:rsidRPr="00496FDD">
              <w:rPr>
                <w:b/>
                <w:lang w:val="fr-FR"/>
              </w:rPr>
              <w:t>PROVINCE DE QUÉBEC</w:t>
            </w:r>
          </w:p>
        </w:tc>
        <w:tc>
          <w:tcPr>
            <w:tcW w:w="4669" w:type="dxa"/>
          </w:tcPr>
          <w:p w14:paraId="39B44879" w14:textId="4C438138" w:rsidR="00496FDD" w:rsidRDefault="00496FDD">
            <w:pPr>
              <w:pStyle w:val="FirstParagraph"/>
              <w:rPr>
                <w:b/>
                <w:lang w:val="fr-FR"/>
              </w:rPr>
            </w:pPr>
            <w:r w:rsidRPr="00496FDD">
              <w:rPr>
                <w:b/>
                <w:lang w:val="fr-FR"/>
              </w:rPr>
              <w:t>LOUIS-PHILIPPE DAVID</w:t>
            </w:r>
            <w:r w:rsidRPr="00496FDD">
              <w:rPr>
                <w:lang w:val="fr-FR"/>
              </w:rPr>
              <w:t>, domicilié et résidant au 465, avenue Curzon, Saint-Lambert (Québec) J4P 2V6</w:t>
            </w:r>
          </w:p>
        </w:tc>
      </w:tr>
      <w:tr w:rsidR="00496FDD" w14:paraId="7C75D1CA" w14:textId="77777777" w:rsidTr="00EB61E4">
        <w:tc>
          <w:tcPr>
            <w:tcW w:w="4669" w:type="dxa"/>
          </w:tcPr>
          <w:p w14:paraId="2CCAED26" w14:textId="604A172D" w:rsidR="00496FDD" w:rsidRPr="00496FDD" w:rsidRDefault="00496FDD">
            <w:pPr>
              <w:pStyle w:val="FirstParagraph"/>
              <w:rPr>
                <w:lang w:val="fr-FR"/>
              </w:rPr>
            </w:pPr>
            <w:r w:rsidRPr="00496FDD">
              <w:rPr>
                <w:b/>
                <w:lang w:val="fr-FR"/>
              </w:rPr>
              <w:t>DISTRICT DE LONGUEUIL</w:t>
            </w:r>
          </w:p>
        </w:tc>
        <w:tc>
          <w:tcPr>
            <w:tcW w:w="4669" w:type="dxa"/>
          </w:tcPr>
          <w:p w14:paraId="7FF88791" w14:textId="3E394520" w:rsidR="00496FDD" w:rsidRPr="00496FDD" w:rsidRDefault="00496FDD" w:rsidP="00496FDD">
            <w:pPr>
              <w:pStyle w:val="BodyText"/>
              <w:rPr>
                <w:lang w:val="fr-FR"/>
              </w:rPr>
            </w:pPr>
            <w:r w:rsidRPr="00496FDD">
              <w:rPr>
                <w:i/>
                <w:lang w:val="fr-FR"/>
              </w:rPr>
              <w:t>Demandeur</w:t>
            </w:r>
          </w:p>
        </w:tc>
      </w:tr>
      <w:tr w:rsidR="00496FDD" w14:paraId="547A64E3" w14:textId="77777777" w:rsidTr="00EB61E4">
        <w:tc>
          <w:tcPr>
            <w:tcW w:w="4669" w:type="dxa"/>
          </w:tcPr>
          <w:p w14:paraId="4EFE25FF" w14:textId="020CECA2" w:rsidR="00496FDD" w:rsidRPr="00496FDD" w:rsidRDefault="00496FDD" w:rsidP="00496FDD">
            <w:pPr>
              <w:pStyle w:val="BodyText"/>
              <w:rPr>
                <w:lang w:val="fr-FR"/>
              </w:rPr>
            </w:pPr>
            <w:r w:rsidRPr="00496FDD">
              <w:rPr>
                <w:lang w:val="fr-FR"/>
              </w:rPr>
              <w:t>N° : ______________________</w:t>
            </w:r>
          </w:p>
        </w:tc>
        <w:tc>
          <w:tcPr>
            <w:tcW w:w="4669" w:type="dxa"/>
          </w:tcPr>
          <w:p w14:paraId="07048BF8" w14:textId="2E60A26A" w:rsidR="00496FDD" w:rsidRDefault="00496FDD">
            <w:pPr>
              <w:pStyle w:val="FirstParagraph"/>
              <w:rPr>
                <w:b/>
                <w:lang w:val="fr-FR"/>
              </w:rPr>
            </w:pPr>
            <w:r w:rsidRPr="00496FDD">
              <w:rPr>
                <w:b/>
                <w:lang w:val="fr-FR"/>
              </w:rPr>
              <w:t>ÉLISE MARIE AYOUB</w:t>
            </w:r>
            <w:r w:rsidRPr="00496FDD">
              <w:rPr>
                <w:lang w:val="fr-FR"/>
              </w:rPr>
              <w:t>, domiciliée et résidant au 245, avenue Macaulay, Saint-Lambert (Québec) J4R 2H1</w:t>
            </w:r>
          </w:p>
        </w:tc>
      </w:tr>
      <w:tr w:rsidR="00496FDD" w14:paraId="274FE0F6" w14:textId="77777777" w:rsidTr="00EB61E4">
        <w:tc>
          <w:tcPr>
            <w:tcW w:w="4669" w:type="dxa"/>
          </w:tcPr>
          <w:p w14:paraId="767D305A" w14:textId="77777777" w:rsidR="00496FDD" w:rsidRDefault="00496FDD">
            <w:pPr>
              <w:pStyle w:val="FirstParagraph"/>
              <w:rPr>
                <w:b/>
                <w:lang w:val="fr-FR"/>
              </w:rPr>
            </w:pPr>
          </w:p>
        </w:tc>
        <w:tc>
          <w:tcPr>
            <w:tcW w:w="4669" w:type="dxa"/>
          </w:tcPr>
          <w:p w14:paraId="3BB4EF5F" w14:textId="24CFA6CE" w:rsidR="00496FDD" w:rsidRPr="00496FDD" w:rsidRDefault="00496FDD">
            <w:pPr>
              <w:pStyle w:val="FirstParagraph"/>
              <w:rPr>
                <w:lang w:val="fr-FR"/>
              </w:rPr>
            </w:pPr>
            <w:r w:rsidRPr="00496FDD">
              <w:rPr>
                <w:i/>
                <w:lang w:val="fr-FR"/>
              </w:rPr>
              <w:t>Défenderesse</w:t>
            </w:r>
          </w:p>
        </w:tc>
      </w:tr>
      <w:tr w:rsidR="00496FDD" w14:paraId="24D603A6" w14:textId="77777777" w:rsidTr="00EB61E4">
        <w:tc>
          <w:tcPr>
            <w:tcW w:w="4669" w:type="dxa"/>
          </w:tcPr>
          <w:p w14:paraId="3E7601DA" w14:textId="77777777" w:rsidR="00496FDD" w:rsidRDefault="00496FDD">
            <w:pPr>
              <w:pStyle w:val="FirstParagraph"/>
              <w:rPr>
                <w:b/>
                <w:lang w:val="fr-FR"/>
              </w:rPr>
            </w:pPr>
          </w:p>
        </w:tc>
        <w:tc>
          <w:tcPr>
            <w:tcW w:w="4669" w:type="dxa"/>
          </w:tcPr>
          <w:p w14:paraId="5031E2C8" w14:textId="756F40CB" w:rsidR="00496FDD" w:rsidRPr="00496FDD" w:rsidRDefault="00496FDD" w:rsidP="00496FDD">
            <w:pPr>
              <w:pStyle w:val="BodyText"/>
              <w:rPr>
                <w:lang w:val="fr-FR"/>
              </w:rPr>
            </w:pPr>
            <w:r w:rsidRPr="00496FDD">
              <w:rPr>
                <w:lang w:val="fr-FR"/>
              </w:rPr>
              <w:t>-et-</w:t>
            </w:r>
          </w:p>
        </w:tc>
      </w:tr>
      <w:tr w:rsidR="00496FDD" w14:paraId="73FE0CD4" w14:textId="77777777" w:rsidTr="00EB61E4">
        <w:tc>
          <w:tcPr>
            <w:tcW w:w="4669" w:type="dxa"/>
          </w:tcPr>
          <w:p w14:paraId="3F9F9F61" w14:textId="77777777" w:rsidR="00496FDD" w:rsidRDefault="00496FDD">
            <w:pPr>
              <w:pStyle w:val="FirstParagraph"/>
              <w:rPr>
                <w:b/>
                <w:lang w:val="fr-FR"/>
              </w:rPr>
            </w:pPr>
          </w:p>
        </w:tc>
        <w:tc>
          <w:tcPr>
            <w:tcW w:w="4669" w:type="dxa"/>
          </w:tcPr>
          <w:p w14:paraId="69B23091" w14:textId="53CD31DA" w:rsidR="00496FDD" w:rsidRPr="00496FDD" w:rsidRDefault="00496FDD" w:rsidP="00496FDD">
            <w:pPr>
              <w:pStyle w:val="BodyText"/>
              <w:rPr>
                <w:lang w:val="fr-FR"/>
              </w:rPr>
            </w:pPr>
            <w:r w:rsidRPr="00496FDD">
              <w:rPr>
                <w:b/>
                <w:lang w:val="fr-FR"/>
              </w:rPr>
              <w:t>MARIE-JOSÉE AYOUB</w:t>
            </w:r>
            <w:r w:rsidRPr="00496FDD">
              <w:rPr>
                <w:lang w:val="fr-FR"/>
              </w:rPr>
              <w:t xml:space="preserve"> (Me), avocate, domiciliée et résidant au 1091, rue Gendron, Longueuil (Québec) J4G 2S4</w:t>
            </w:r>
          </w:p>
        </w:tc>
      </w:tr>
      <w:tr w:rsidR="00496FDD" w14:paraId="7CC4334A" w14:textId="77777777" w:rsidTr="00EB61E4">
        <w:tc>
          <w:tcPr>
            <w:tcW w:w="4669" w:type="dxa"/>
          </w:tcPr>
          <w:p w14:paraId="6EF2FEFA" w14:textId="77777777" w:rsidR="00496FDD" w:rsidRDefault="00496FDD">
            <w:pPr>
              <w:pStyle w:val="FirstParagraph"/>
              <w:rPr>
                <w:b/>
                <w:lang w:val="fr-FR"/>
              </w:rPr>
            </w:pPr>
          </w:p>
        </w:tc>
        <w:tc>
          <w:tcPr>
            <w:tcW w:w="4669" w:type="dxa"/>
          </w:tcPr>
          <w:p w14:paraId="7B2CB261" w14:textId="20C3EDE4" w:rsidR="00496FDD" w:rsidRPr="00496FDD" w:rsidRDefault="00496FDD" w:rsidP="00496FDD">
            <w:pPr>
              <w:pStyle w:val="BodyText"/>
              <w:rPr>
                <w:b/>
                <w:lang w:val="fr-FR"/>
              </w:rPr>
            </w:pPr>
            <w:r w:rsidRPr="00496FDD">
              <w:rPr>
                <w:i/>
                <w:lang w:val="fr-FR"/>
              </w:rPr>
              <w:t>Défenderesse</w:t>
            </w:r>
          </w:p>
        </w:tc>
      </w:tr>
      <w:tr w:rsidR="00496FDD" w14:paraId="483E97C4" w14:textId="77777777" w:rsidTr="00EB61E4">
        <w:tc>
          <w:tcPr>
            <w:tcW w:w="9338" w:type="dxa"/>
            <w:gridSpan w:val="2"/>
          </w:tcPr>
          <w:p w14:paraId="07F11EFD" w14:textId="57122B12" w:rsidR="00496FDD" w:rsidRPr="00496FDD" w:rsidRDefault="00496FDD" w:rsidP="00496FDD">
            <w:pPr>
              <w:pStyle w:val="BodyText"/>
              <w:jc w:val="center"/>
              <w:rPr>
                <w:lang w:val="fr-FR"/>
              </w:rPr>
            </w:pPr>
            <w:r w:rsidRPr="00496FDD">
              <w:rPr>
                <w:i/>
                <w:lang w:val="fr-FR"/>
              </w:rPr>
              <w:t>(</w:t>
            </w:r>
            <w:proofErr w:type="gramStart"/>
            <w:r w:rsidRPr="00496FDD">
              <w:rPr>
                <w:i/>
                <w:lang w:val="fr-FR"/>
              </w:rPr>
              <w:t>les</w:t>
            </w:r>
            <w:proofErr w:type="gramEnd"/>
            <w:r w:rsidRPr="00496FDD">
              <w:rPr>
                <w:i/>
                <w:lang w:val="fr-FR"/>
              </w:rPr>
              <w:t xml:space="preserve"> défenderesses étant recherchées </w:t>
            </w:r>
            <w:r w:rsidRPr="00496FDD">
              <w:rPr>
                <w:b/>
                <w:i/>
                <w:lang w:val="fr-FR"/>
              </w:rPr>
              <w:t>solidairement quant aux dommages-intérêts compensatoires</w:t>
            </w:r>
            <w:r w:rsidRPr="00496FDD">
              <w:rPr>
                <w:i/>
                <w:lang w:val="fr-FR"/>
              </w:rPr>
              <w:t xml:space="preserve"> — art. 1526 C.c.Q.)</w:t>
            </w:r>
          </w:p>
        </w:tc>
      </w:tr>
    </w:tbl>
    <w:p w14:paraId="4A756385" w14:textId="45C9DF7B" w:rsidR="00F33CBE" w:rsidRPr="00496FDD" w:rsidRDefault="00F33CBE" w:rsidP="00496FDD">
      <w:pPr>
        <w:pStyle w:val="FirstParagraph"/>
        <w:rPr>
          <w:lang w:val="fr-FR"/>
        </w:rPr>
      </w:pPr>
    </w:p>
    <w:p w14:paraId="1477B677" w14:textId="712976EC" w:rsidR="00F33CBE" w:rsidRPr="00496FDD" w:rsidRDefault="00000000">
      <w:pPr>
        <w:pStyle w:val="BodyText"/>
        <w:rPr>
          <w:lang w:val="fr-FR"/>
        </w:rPr>
      </w:pPr>
      <w:r w:rsidRPr="00496FDD">
        <w:rPr>
          <w:lang w:val="fr-FR"/>
        </w:rPr>
        <w:t>    </w:t>
      </w:r>
    </w:p>
    <w:p w14:paraId="4F9FC234" w14:textId="77777777" w:rsidR="00F33CBE" w:rsidRDefault="002333BE">
      <w:r>
        <w:rPr>
          <w:noProof/>
        </w:rPr>
        <w:pict w14:anchorId="21D48535">
          <v:rect id="_x0000_i1037" alt="" style="width:456.3pt;height:.05pt;mso-width-percent:0;mso-height-percent:0;mso-width-percent:0;mso-height-percent:0" o:hrpct="975" o:hralign="center" o:hrstd="t" o:hr="t"/>
        </w:pict>
      </w:r>
    </w:p>
    <w:p w14:paraId="3EEA2FF7" w14:textId="77777777" w:rsidR="00F33CBE" w:rsidRPr="00496FDD" w:rsidRDefault="00000000">
      <w:pPr>
        <w:pStyle w:val="Heading1"/>
        <w:rPr>
          <w:lang w:val="fr-FR"/>
        </w:rPr>
      </w:pPr>
      <w:bookmarkStart w:id="0" w:name="X3b38da1d121d9ddc1a56b5b5dca265396c24f0e"/>
      <w:r w:rsidRPr="00496FDD">
        <w:rPr>
          <w:lang w:val="fr-FR"/>
        </w:rPr>
        <w:t>DEMANDE INTRODUCTIVE D’INSTANCE EN DOMMAGES-INTÉRÊTS POUR ABUS DE PROCÉDURE, DIFFAMATION ET ATTEINTE À LA RÉPUTATION ET À LA DIGNITÉ</w:t>
      </w:r>
      <w:bookmarkEnd w:id="0"/>
    </w:p>
    <w:p w14:paraId="393EDFDC" w14:textId="77777777" w:rsidR="00F33CBE" w:rsidRPr="00496FDD" w:rsidRDefault="00000000">
      <w:pPr>
        <w:pStyle w:val="Heading2"/>
        <w:rPr>
          <w:lang w:val="fr-FR"/>
        </w:rPr>
      </w:pPr>
      <w:bookmarkStart w:id="1" w:name="objet-de-la-demande-art.-99-c.p.c."/>
      <w:r w:rsidRPr="00496FDD">
        <w:rPr>
          <w:lang w:val="fr-FR"/>
        </w:rPr>
        <w:t>OBJET DE LA DEMANDE (art. 99 C.p.c.)</w:t>
      </w:r>
      <w:bookmarkEnd w:id="1"/>
    </w:p>
    <w:p w14:paraId="3C1EDF8D" w14:textId="77777777" w:rsidR="00F33CBE" w:rsidRPr="00496FDD" w:rsidRDefault="00000000">
      <w:pPr>
        <w:numPr>
          <w:ilvl w:val="0"/>
          <w:numId w:val="12"/>
        </w:numPr>
        <w:rPr>
          <w:lang w:val="fr-FR"/>
        </w:rPr>
      </w:pPr>
      <w:r w:rsidRPr="00496FDD">
        <w:rPr>
          <w:lang w:val="fr-FR"/>
        </w:rPr>
        <w:t xml:space="preserve">La présente demande vise à faire déclarer abusives et fautives les représentations précisément identifiées dans des actes produits entre 2015 et 2023, à faire constater l’atteinte alléguée à la réputation et à la dignité du </w:t>
      </w:r>
      <w:r w:rsidRPr="00496FDD">
        <w:rPr>
          <w:lang w:val="fr-FR"/>
        </w:rPr>
        <w:lastRenderedPageBreak/>
        <w:t xml:space="preserve">demandeur, puis à obtenir la condamnation solidaire des défenderesses à des dommages-intérêts compensatoires et leur condamnation individuelle à des dommages-intérêts punitifs. Le demandeur invoque les articles 51 à 56 </w:t>
      </w:r>
      <w:proofErr w:type="spellStart"/>
      <w:r w:rsidRPr="00496FDD">
        <w:rPr>
          <w:lang w:val="fr-FR"/>
        </w:rPr>
        <w:t>C.p.c</w:t>
      </w:r>
      <w:proofErr w:type="spellEnd"/>
      <w:r w:rsidRPr="00496FDD">
        <w:rPr>
          <w:lang w:val="fr-FR"/>
        </w:rPr>
        <w:t xml:space="preserve">., 1457 et 1526 C.c.Q. ainsi que les articles 4 et 49 de la </w:t>
      </w:r>
      <w:r w:rsidRPr="00496FDD">
        <w:rPr>
          <w:i/>
          <w:lang w:val="fr-FR"/>
        </w:rPr>
        <w:t>Charte des droits et libertés de la personne</w:t>
      </w:r>
      <w:r w:rsidRPr="00496FDD">
        <w:rPr>
          <w:lang w:val="fr-FR"/>
        </w:rPr>
        <w:t>.</w:t>
      </w:r>
    </w:p>
    <w:p w14:paraId="0772FBE4" w14:textId="77777777" w:rsidR="00F33CBE" w:rsidRPr="00496FDD" w:rsidRDefault="00000000">
      <w:pPr>
        <w:pStyle w:val="FirstParagraph"/>
        <w:rPr>
          <w:lang w:val="fr-FR"/>
        </w:rPr>
      </w:pPr>
      <w:r w:rsidRPr="00496FDD">
        <w:rPr>
          <w:b/>
          <w:lang w:val="fr-FR"/>
        </w:rPr>
        <w:t>AU SOUTIEN DE SA DEMANDE, LE DEMANDEUR EXPOSE RESPECTUEUSEMENT CE QUI SUIT :</w:t>
      </w:r>
    </w:p>
    <w:p w14:paraId="6136213C" w14:textId="77777777" w:rsidR="00F33CBE" w:rsidRDefault="002333BE">
      <w:r>
        <w:rPr>
          <w:noProof/>
        </w:rPr>
        <w:pict w14:anchorId="350D8196">
          <v:rect id="_x0000_i1036" alt="" style="width:456.3pt;height:.05pt;mso-width-percent:0;mso-height-percent:0;mso-width-percent:0;mso-height-percent:0" o:hrpct="975" o:hralign="center" o:hrstd="t" o:hr="t"/>
        </w:pict>
      </w:r>
    </w:p>
    <w:p w14:paraId="74A5D89B" w14:textId="77777777" w:rsidR="00F33CBE" w:rsidRPr="00496FDD" w:rsidRDefault="00000000">
      <w:pPr>
        <w:pStyle w:val="Heading2"/>
        <w:rPr>
          <w:lang w:val="fr-FR"/>
        </w:rPr>
      </w:pPr>
      <w:bookmarkStart w:id="2" w:name="i-les-parties-et-le-contexte"/>
      <w:r w:rsidRPr="00496FDD">
        <w:rPr>
          <w:lang w:val="fr-FR"/>
        </w:rPr>
        <w:t>§ I — LES PARTIES ET LE CONTEXTE</w:t>
      </w:r>
      <w:bookmarkEnd w:id="2"/>
    </w:p>
    <w:p w14:paraId="19739C09" w14:textId="77777777" w:rsidR="00F33CBE" w:rsidRPr="00496FDD" w:rsidRDefault="00000000">
      <w:pPr>
        <w:numPr>
          <w:ilvl w:val="0"/>
          <w:numId w:val="13"/>
        </w:numPr>
        <w:rPr>
          <w:lang w:val="fr-FR"/>
        </w:rPr>
      </w:pPr>
      <w:r w:rsidRPr="00496FDD">
        <w:rPr>
          <w:lang w:val="fr-FR"/>
        </w:rPr>
        <w:t>Le demandeur, Louis-Philippe David, et la défenderesse Élise Marie Ayoub ont fait vie commune pendant environ dix (10) ans et sont les parents de deux enfants : Alexia, née le 6 octobre 2009, et Nicolas, né le 1er février 2013.</w:t>
      </w:r>
    </w:p>
    <w:p w14:paraId="0335C423" w14:textId="77777777" w:rsidR="00F33CBE" w:rsidRPr="00496FDD" w:rsidRDefault="00000000">
      <w:pPr>
        <w:numPr>
          <w:ilvl w:val="0"/>
          <w:numId w:val="13"/>
        </w:numPr>
        <w:rPr>
          <w:lang w:val="fr-FR"/>
        </w:rPr>
      </w:pPr>
      <w:r w:rsidRPr="00496FDD">
        <w:rPr>
          <w:lang w:val="fr-FR"/>
        </w:rPr>
        <w:t>La défenderesse Me Marie-Josée Ayoub est la sœur de la défenderesse Élise Marie Ayoub et est avocate.</w:t>
      </w:r>
    </w:p>
    <w:p w14:paraId="40B23567" w14:textId="77777777" w:rsidR="00F33CBE" w:rsidRPr="00496FDD" w:rsidRDefault="00000000">
      <w:pPr>
        <w:numPr>
          <w:ilvl w:val="0"/>
          <w:numId w:val="13"/>
        </w:numPr>
        <w:rPr>
          <w:lang w:val="fr-FR"/>
        </w:rPr>
      </w:pPr>
      <w:r w:rsidRPr="00496FDD">
        <w:rPr>
          <w:lang w:val="fr-FR"/>
        </w:rPr>
        <w:t xml:space="preserve">De 2013 à 2023, la défenderesse Me Marie-Josée Ayoub a rédigé, préparé ou présenté plusieurs des courriels, projets et actes qui lui sont précisément attribués dans l’exposé des faits. La Requête du 19 novembre 2015 a toutefois été rédigée par Me Adelia </w:t>
      </w:r>
      <w:proofErr w:type="gramStart"/>
      <w:r w:rsidRPr="00496FDD">
        <w:rPr>
          <w:lang w:val="fr-FR"/>
        </w:rPr>
        <w:t>Ferreira;</w:t>
      </w:r>
      <w:proofErr w:type="gramEnd"/>
      <w:r w:rsidRPr="00496FDD">
        <w:rPr>
          <w:lang w:val="fr-FR"/>
        </w:rPr>
        <w:t xml:space="preserve"> le demandeur n’allègue aucune instruction ou communication entre Me Marie-Josée Ayoub et Me Ferreira qui ne soit établie par une preuve distincte.</w:t>
      </w:r>
    </w:p>
    <w:p w14:paraId="0FB77D3A" w14:textId="77777777" w:rsidR="00F33CBE" w:rsidRPr="00496FDD" w:rsidRDefault="00000000">
      <w:pPr>
        <w:numPr>
          <w:ilvl w:val="0"/>
          <w:numId w:val="13"/>
        </w:numPr>
        <w:rPr>
          <w:lang w:val="fr-FR"/>
        </w:rPr>
      </w:pPr>
      <w:r w:rsidRPr="00496FDD">
        <w:rPr>
          <w:lang w:val="fr-FR"/>
        </w:rPr>
        <w:t xml:space="preserve">La défenderesse Élise Marie Ayoub a, pour sa part, </w:t>
      </w:r>
      <w:r w:rsidRPr="00496FDD">
        <w:rPr>
          <w:b/>
          <w:lang w:val="fr-FR"/>
        </w:rPr>
        <w:t>attesté sous serment</w:t>
      </w:r>
      <w:r w:rsidRPr="00496FDD">
        <w:rPr>
          <w:lang w:val="fr-FR"/>
        </w:rPr>
        <w:t xml:space="preserve"> les actes en cause : la Requête du 19 novembre 2015 (pièce P-19), la déclaration assermentée et le formulaire de fixation de la pension du 21 octobre 2019 (pièces P-42 et P-29) et la dénonciation du 21 juillet 2023 (pièce P-40).</w:t>
      </w:r>
    </w:p>
    <w:p w14:paraId="0D4BC528" w14:textId="77777777" w:rsidR="00F33CBE" w:rsidRPr="00496FDD" w:rsidRDefault="00000000">
      <w:pPr>
        <w:numPr>
          <w:ilvl w:val="0"/>
          <w:numId w:val="13"/>
        </w:numPr>
        <w:rPr>
          <w:lang w:val="fr-FR"/>
        </w:rPr>
      </w:pPr>
      <w:r w:rsidRPr="00496FDD">
        <w:rPr>
          <w:lang w:val="fr-FR"/>
        </w:rPr>
        <w:t xml:space="preserve">Les défenderesses sont recherchées </w:t>
      </w:r>
      <w:r w:rsidRPr="00496FDD">
        <w:rPr>
          <w:b/>
          <w:lang w:val="fr-FR"/>
        </w:rPr>
        <w:t>solidairement quant aux dommages-intérêts compensatoires</w:t>
      </w:r>
      <w:r w:rsidRPr="00496FDD">
        <w:rPr>
          <w:lang w:val="fr-FR"/>
        </w:rPr>
        <w:t xml:space="preserve"> (art. 1526 C.c.Q.), en raison des actes distincts et complémentaires qui leur sont respectivement attribués et du concert allégué entre elles (voir §§ III et VI). Les dommages-intérêts punitifs sont réclamés individuellement contre chacune d’elles.</w:t>
      </w:r>
    </w:p>
    <w:p w14:paraId="2ED75404" w14:textId="77777777" w:rsidR="00F33CBE" w:rsidRPr="00496FDD" w:rsidRDefault="00000000">
      <w:pPr>
        <w:numPr>
          <w:ilvl w:val="0"/>
          <w:numId w:val="13"/>
        </w:numPr>
        <w:rPr>
          <w:lang w:val="fr-FR"/>
        </w:rPr>
      </w:pPr>
      <w:r w:rsidRPr="00496FDD">
        <w:rPr>
          <w:lang w:val="fr-FR"/>
        </w:rPr>
        <w:lastRenderedPageBreak/>
        <w:t>Dans le dossier de la Cour supérieure portant le numéro 505-04-024603-151 (dossier familial), le demandeur était désigné comme défendeur et la défenderesse Élise Marie Ayoub comme demanderesse.</w:t>
      </w:r>
    </w:p>
    <w:p w14:paraId="15BEF80B" w14:textId="77777777" w:rsidR="00F33CBE" w:rsidRDefault="00000000">
      <w:pPr>
        <w:pStyle w:val="Heading3"/>
      </w:pPr>
      <w:bookmarkStart w:id="3" w:name="théorie-du-dossier"/>
      <w:r>
        <w:t>THÉORIE DU DOSSIER</w:t>
      </w:r>
      <w:bookmarkEnd w:id="3"/>
    </w:p>
    <w:p w14:paraId="5A3E88A0" w14:textId="77777777" w:rsidR="00F33CBE" w:rsidRPr="00496FDD" w:rsidRDefault="00000000">
      <w:pPr>
        <w:numPr>
          <w:ilvl w:val="0"/>
          <w:numId w:val="14"/>
        </w:numPr>
        <w:rPr>
          <w:lang w:val="fr-FR"/>
        </w:rPr>
      </w:pPr>
      <w:r w:rsidRPr="00496FDD">
        <w:rPr>
          <w:lang w:val="fr-FR"/>
        </w:rPr>
        <w:t>Le demandeur allègue que le courriel privé du 11 juin 2013, pièce P-2, documente la stratégie décrite par Me Marie-Josée Ayoub et l’organisation familiale qu’elle attribuait alors aux préférences d’Élise Marie Ayoub : une garde maternelle accompagnée de contacts paternels plus fréquents qu’une fin de semaine sur deux, mais inférieurs à une garde partagée.</w:t>
      </w:r>
    </w:p>
    <w:p w14:paraId="2C0C38AB" w14:textId="77777777" w:rsidR="00F33CBE" w:rsidRPr="00496FDD" w:rsidRDefault="00000000">
      <w:pPr>
        <w:pStyle w:val="FirstParagraph"/>
        <w:rPr>
          <w:lang w:val="fr-FR"/>
        </w:rPr>
      </w:pPr>
      <w:r w:rsidRPr="00496FDD">
        <w:rPr>
          <w:lang w:val="fr-FR"/>
        </w:rPr>
        <w:t>8-A. Le mécanisme envisagé dans P-2 consistait à solliciter d’urgence la garde exclusive et l’usage exclusif de la résidence, à obtenir la relocalisation du père et des accès sans coucher, puis à laisser s’installer une routine entre la mère et les enfants dont la stabilité pourrait ensuite être invoquée pour en favoriser le maintien.</w:t>
      </w:r>
    </w:p>
    <w:p w14:paraId="6BE6CA17" w14:textId="77777777" w:rsidR="00F33CBE" w:rsidRPr="00496FDD" w:rsidRDefault="00000000">
      <w:pPr>
        <w:pStyle w:val="BodyText"/>
        <w:rPr>
          <w:lang w:val="fr-FR"/>
        </w:rPr>
      </w:pPr>
      <w:r w:rsidRPr="00496FDD">
        <w:rPr>
          <w:lang w:val="fr-FR"/>
        </w:rPr>
        <w:t xml:space="preserve">8-B. P-2 n’identifie aucune évaluation, intervention ni démarche probatoire à l’origine des notions de violence conjugale et de compromission de la sécurité et du développement d’Alexia. La procédure envisagée n’a jamais été déposée ni </w:t>
      </w:r>
      <w:proofErr w:type="gramStart"/>
      <w:r w:rsidRPr="00496FDD">
        <w:rPr>
          <w:lang w:val="fr-FR"/>
        </w:rPr>
        <w:t>exécutée;</w:t>
      </w:r>
      <w:proofErr w:type="gramEnd"/>
      <w:r w:rsidRPr="00496FDD">
        <w:rPr>
          <w:lang w:val="fr-FR"/>
        </w:rPr>
        <w:t xml:space="preserve"> P-2 est invoquée comme preuve directe des propos et du dessein de son auteure, puis comme preuve circonstancielle de la connaissance et du concert allégués, non comme preuve autonome de l’adhésion d’Élise, de la fausseté des allégations de violence ou d’un acte procédural abusif.</w:t>
      </w:r>
    </w:p>
    <w:p w14:paraId="0FE3C99F" w14:textId="77777777" w:rsidR="00F33CBE" w:rsidRPr="00496FDD" w:rsidRDefault="00000000">
      <w:pPr>
        <w:pStyle w:val="BodyText"/>
        <w:rPr>
          <w:lang w:val="fr-FR"/>
        </w:rPr>
      </w:pPr>
      <w:r w:rsidRPr="00496FDD">
        <w:rPr>
          <w:lang w:val="fr-FR"/>
        </w:rPr>
        <w:t>8-C. Les positions prises au nom d’Élise Marie Ayoub en 2015 sont invoquées, sous réserve de leur admissibilité, comme corroboration de l’objectif général décrit dans P-2 : P-9 invoquait la routine installée depuis le départ du père, P-16 maintenait la garde maternelle malgré une progression des accès, et P-18 refusait que cette progression conduise à la garde partagée proposée dans P-17.</w:t>
      </w:r>
    </w:p>
    <w:p w14:paraId="30BA9694" w14:textId="77777777" w:rsidR="00F33CBE" w:rsidRPr="00496FDD" w:rsidRDefault="00000000">
      <w:pPr>
        <w:pStyle w:val="BodyText"/>
        <w:rPr>
          <w:lang w:val="fr-FR"/>
        </w:rPr>
      </w:pPr>
      <w:r w:rsidRPr="00496FDD">
        <w:rPr>
          <w:lang w:val="fr-FR"/>
        </w:rPr>
        <w:t xml:space="preserve">8-D. Le 16 septembre 2016, Élise Marie Ayoub a personnellement décrit sa propre demande comme « une garde avec visites multiples par semaine », tel qu’il appert de P-22. Le rapprochement entre cette formulation, P-2 et les positions de 2015 est </w:t>
      </w:r>
      <w:r w:rsidRPr="00496FDD">
        <w:rPr>
          <w:lang w:val="fr-FR"/>
        </w:rPr>
        <w:lastRenderedPageBreak/>
        <w:t>invoqué comme preuve circonstancielle de la continuité de l’objectif général, non comme preuve que chaque horaire ultérieur avait été arrêté en 2013.</w:t>
      </w:r>
    </w:p>
    <w:p w14:paraId="012F7FFD" w14:textId="77777777" w:rsidR="00F33CBE" w:rsidRPr="00496FDD" w:rsidRDefault="00000000">
      <w:pPr>
        <w:numPr>
          <w:ilvl w:val="0"/>
          <w:numId w:val="15"/>
        </w:numPr>
        <w:rPr>
          <w:lang w:val="fr-FR"/>
        </w:rPr>
      </w:pPr>
      <w:r w:rsidRPr="00496FDD">
        <w:rPr>
          <w:lang w:val="fr-FR"/>
        </w:rPr>
        <w:t>Le demandeur allègue que son départ volontaire de la résidence en février 2015 a réalisé de fait la réorganisation familiale décrite en 2013, sans toutefois en rendre la durée nécessaire ou inévitable.</w:t>
      </w:r>
    </w:p>
    <w:p w14:paraId="164DC6AF" w14:textId="77777777" w:rsidR="00F33CBE" w:rsidRPr="00496FDD" w:rsidRDefault="00000000">
      <w:pPr>
        <w:pStyle w:val="FirstParagraph"/>
        <w:rPr>
          <w:lang w:val="fr-FR"/>
        </w:rPr>
      </w:pPr>
      <w:r w:rsidRPr="00496FDD">
        <w:rPr>
          <w:lang w:val="fr-FR"/>
        </w:rPr>
        <w:t>9-A. Le demandeur a demandé la garde partagée dès la rupture, puis accepté une progression devant y conduire. Il allègue que le refus de cette destination par la défenderesse a prolongé une situation récente que l’écoulement du temps a transformée en statu quo.</w:t>
      </w:r>
    </w:p>
    <w:p w14:paraId="40CBDCC6" w14:textId="77777777" w:rsidR="00F33CBE" w:rsidRPr="00496FDD" w:rsidRDefault="00000000">
      <w:pPr>
        <w:pStyle w:val="BodyText"/>
        <w:rPr>
          <w:lang w:val="fr-FR"/>
        </w:rPr>
      </w:pPr>
      <w:r w:rsidRPr="00496FDD">
        <w:rPr>
          <w:lang w:val="fr-FR"/>
        </w:rPr>
        <w:t>9-B. Les accès avec couchers et la progression offerts dans P-9 et P-16 n’étaient subordonnés à aucune évaluation, rétractation, thérapie, réhabilitation ni amélioration démontrée de la disponibilité du demandeur. Les allégations de violence de P-2 n’ont été reprises ni dans les négociations de 2015 ni dans P-19, et aucune intervention de la DPJ en lien avec celles-ci n’est documentée.</w:t>
      </w:r>
    </w:p>
    <w:p w14:paraId="67E17BEB" w14:textId="77777777" w:rsidR="00F33CBE" w:rsidRPr="00496FDD" w:rsidRDefault="00000000">
      <w:pPr>
        <w:pStyle w:val="BodyText"/>
        <w:rPr>
          <w:lang w:val="fr-FR"/>
        </w:rPr>
      </w:pPr>
      <w:r w:rsidRPr="00496FDD">
        <w:rPr>
          <w:lang w:val="fr-FR"/>
        </w:rPr>
        <w:t>9-C. Dans P-19, la situation récente a plutôt été attribuée à une défaillance parentale historique : implication minimale, responsabilité laissée à la mère, rare disponibilité et rôle limité aux indisponibilités de celle-ci. Cette marginalité historique n’avait été invoquée ni dans P-2, où une nouvelle routine devait s’installer, ni dans P-9, où le refus de la garde partagée reposait sur une routine récente de deux mois.</w:t>
      </w:r>
    </w:p>
    <w:p w14:paraId="505BE2C0" w14:textId="77777777" w:rsidR="00F33CBE" w:rsidRPr="00496FDD" w:rsidRDefault="00000000">
      <w:pPr>
        <w:pStyle w:val="BodyText"/>
        <w:rPr>
          <w:lang w:val="fr-FR"/>
        </w:rPr>
      </w:pPr>
      <w:r w:rsidRPr="00496FDD">
        <w:rPr>
          <w:lang w:val="fr-FR"/>
        </w:rPr>
        <w:t>9-D. Dans P-20, Élise Marie Ayoub a affirmé avoir demandé à l’avocate de retirer la formulation relative à l’implication du demandeur auprès d’Alexia et a situé le désaccord au seuil de cinquante pour cent. Le demandeur invoque cette réponse comme désaveu de la formulation du paragraphe 6 de P-19 et comme preuve d’un grief quantitatif distinct de la thèse qualitative présentée au Tribunal, sans prétendre qu’elle retire automatiquement les autres allégations de P-19.</w:t>
      </w:r>
    </w:p>
    <w:p w14:paraId="7016CDAB" w14:textId="77777777" w:rsidR="00F33CBE" w:rsidRPr="00496FDD" w:rsidRDefault="00000000">
      <w:pPr>
        <w:pStyle w:val="BodyText"/>
        <w:rPr>
          <w:lang w:val="fr-FR"/>
        </w:rPr>
      </w:pPr>
      <w:r w:rsidRPr="00496FDD">
        <w:rPr>
          <w:lang w:val="fr-FR"/>
        </w:rPr>
        <w:t xml:space="preserve">9-E. Le demandeur reconnaît que le temps et les tâches n’étaient pas nécessairement répartis également, notamment en raison des prestations parentales prises par la défenderesse et de certaines vacances avec les enfants. Il allègue toutefois que la preuve cumulative des soins, de la santé, de la garderie, des </w:t>
      </w:r>
      <w:r w:rsidRPr="00496FDD">
        <w:rPr>
          <w:lang w:val="fr-FR"/>
        </w:rPr>
        <w:lastRenderedPageBreak/>
        <w:t>routines, des activités et de l’intégration familiale documente un rôle paternel habituel et substantiel.</w:t>
      </w:r>
    </w:p>
    <w:p w14:paraId="35DD04DE" w14:textId="77777777" w:rsidR="00F33CBE" w:rsidRPr="00496FDD" w:rsidRDefault="00000000">
      <w:pPr>
        <w:pStyle w:val="BodyText"/>
        <w:rPr>
          <w:lang w:val="fr-FR"/>
        </w:rPr>
      </w:pPr>
      <w:r w:rsidRPr="00496FDD">
        <w:rPr>
          <w:lang w:val="fr-FR"/>
        </w:rPr>
        <w:t>9-F. Le demandeur soutient que la thèse de marginalité présentée dans P-19 transformait la garde maternelle en continuité historique et la garde partagée en introduction d’un rôle paternel nouveau ou inadéquat. Si la relation paternelle était déjà substantielle, la réduction de cette relation constituait plutôt une rupture additionnelle que le Tribunal devait pouvoir apprécier.</w:t>
      </w:r>
    </w:p>
    <w:p w14:paraId="7B109A47" w14:textId="77777777" w:rsidR="00F33CBE" w:rsidRPr="00496FDD" w:rsidRDefault="00000000">
      <w:pPr>
        <w:pStyle w:val="BodyText"/>
        <w:rPr>
          <w:lang w:val="fr-FR"/>
        </w:rPr>
      </w:pPr>
      <w:r w:rsidRPr="00496FDD">
        <w:rPr>
          <w:lang w:val="fr-FR"/>
        </w:rPr>
        <w:t>9-G. Le demandeur invoque ainsi P-2, P-19, P-20 et P-22 comme noyau documentaire du patron allégué et P-9 ainsi que P-16 à P-18 comme corroboration de sa continuité. Il ne prétend ni que le projet de 2013 a été exécuté à l’identique ni que Me Marie-Josée Ayoub a rédigé P-19.</w:t>
      </w:r>
    </w:p>
    <w:p w14:paraId="46FB89A2" w14:textId="77777777" w:rsidR="00F33CBE" w:rsidRPr="00496FDD" w:rsidRDefault="00000000">
      <w:pPr>
        <w:numPr>
          <w:ilvl w:val="0"/>
          <w:numId w:val="16"/>
        </w:numPr>
        <w:rPr>
          <w:lang w:val="fr-FR"/>
        </w:rPr>
      </w:pPr>
      <w:r w:rsidRPr="00496FDD">
        <w:rPr>
          <w:lang w:val="fr-FR"/>
        </w:rPr>
        <w:t>Le demandeur allègue que le même patron s’est matérialisé de manière directement dommageable dans la procédure relative à la pension en 2019.</w:t>
      </w:r>
    </w:p>
    <w:p w14:paraId="3ADBDECC" w14:textId="77777777" w:rsidR="00F33CBE" w:rsidRPr="00496FDD" w:rsidRDefault="00000000">
      <w:pPr>
        <w:pStyle w:val="FirstParagraph"/>
        <w:rPr>
          <w:lang w:val="fr-FR"/>
        </w:rPr>
      </w:pPr>
      <w:r w:rsidRPr="00496FDD">
        <w:rPr>
          <w:lang w:val="fr-FR"/>
        </w:rPr>
        <w:t>10-A. Après la perte d’emploi du demandeur et ses demandes de réduction ou de suspension, le jugement P-26 du 27 septembre 2019 constatait qu’il n’avait « aucun revenu », suspendait l’exécution de la pension et ordonnait la levée des saisies. Me Marie-Josée Ayoub avait alors reçu ses démarches d’emploi et ses communications relatives aux saisies et à l’endettement.</w:t>
      </w:r>
    </w:p>
    <w:p w14:paraId="1FFF14DF" w14:textId="77777777" w:rsidR="00F33CBE" w:rsidRPr="00496FDD" w:rsidRDefault="00000000">
      <w:pPr>
        <w:pStyle w:val="BodyText"/>
        <w:rPr>
          <w:lang w:val="fr-FR"/>
        </w:rPr>
      </w:pPr>
      <w:r w:rsidRPr="00496FDD">
        <w:rPr>
          <w:lang w:val="fr-FR"/>
        </w:rPr>
        <w:t>10-B. Le 21 octobre 2019, Me Marie-Josée Ayoub a préparé P-29, attesté sous serment par Élise Marie Ayoub. Le revenu total composite du demandeur pour 2018, soit 64 028,34 $, y a été inscrit comme « Salaire brut », tandis que le revenu net de la défenderesse, soit 99 271,79 $, a été inscrit à la même ligne plutôt que son revenu d’emploi de 111 818,72 $ ou son revenu total de 112 569,08 $.</w:t>
      </w:r>
    </w:p>
    <w:p w14:paraId="17D083E9" w14:textId="77777777" w:rsidR="00F33CBE" w:rsidRPr="00496FDD" w:rsidRDefault="00000000">
      <w:pPr>
        <w:pStyle w:val="BodyText"/>
        <w:rPr>
          <w:lang w:val="fr-FR"/>
        </w:rPr>
      </w:pPr>
      <w:r w:rsidRPr="00496FDD">
        <w:rPr>
          <w:lang w:val="fr-FR"/>
        </w:rPr>
        <w:t>10-C. La déclaration P-42, préparée et produite le même jour, présentait notamment le demandeur comme ayant refusé de régler le litige, de rembourser certains frais et d’accepter une contribution de sa mère, tout en lui attribuant des possibilités de travail au Québec et en qualifiant son projet d’emploi à Bucarest d’abandon des enfants.</w:t>
      </w:r>
    </w:p>
    <w:p w14:paraId="35612D67" w14:textId="77777777" w:rsidR="00F33CBE" w:rsidRPr="00496FDD" w:rsidRDefault="00000000">
      <w:pPr>
        <w:pStyle w:val="BodyText"/>
        <w:rPr>
          <w:lang w:val="fr-FR"/>
        </w:rPr>
      </w:pPr>
      <w:r w:rsidRPr="00496FDD">
        <w:rPr>
          <w:lang w:val="fr-FR"/>
        </w:rPr>
        <w:lastRenderedPageBreak/>
        <w:t>10-D. Le demandeur allègue que ces représentations ont substitué à sa capacité actuelle documentée une capacité théorique présentée comme volontairement inexercée, ont contribué au jugement P-34 fixant la pension à 650 $ par mois et ont entraîné les conséquences financières exposées à la section II, sous réserve de la preuve propre à chacun des liens de causalité.</w:t>
      </w:r>
    </w:p>
    <w:p w14:paraId="6C17A540" w14:textId="77777777" w:rsidR="00F33CBE" w:rsidRPr="00496FDD" w:rsidRDefault="00000000">
      <w:pPr>
        <w:numPr>
          <w:ilvl w:val="0"/>
          <w:numId w:val="17"/>
        </w:numPr>
        <w:rPr>
          <w:lang w:val="fr-FR"/>
        </w:rPr>
      </w:pPr>
      <w:r w:rsidRPr="00496FDD">
        <w:rPr>
          <w:lang w:val="fr-FR"/>
        </w:rPr>
        <w:t>Le demandeur allègue qu’en 2023, la dénonciation P-40 a renouvelé la substitution décrite aux paragraphes précédents.</w:t>
      </w:r>
    </w:p>
    <w:p w14:paraId="622B8A79" w14:textId="77777777" w:rsidR="00F33CBE" w:rsidRPr="00496FDD" w:rsidRDefault="00000000">
      <w:pPr>
        <w:pStyle w:val="FirstParagraph"/>
        <w:rPr>
          <w:lang w:val="fr-FR"/>
        </w:rPr>
      </w:pPr>
      <w:r w:rsidRPr="00496FDD">
        <w:rPr>
          <w:lang w:val="fr-FR"/>
        </w:rPr>
        <w:t>11-A. P-40, rédigée et signée par Me Marie-Josée Ayoub puis attestée sous serment par Élise Marie Ayoub, reconnaissait la perte importante de revenus et la précarité financière du demandeur, mais affirmait aussi que plus de quatre cents offres correspondaient à son profil et qu’il avait « fait le choix de ne pas travailler pour subvenir aux besoins de ses enfants ».</w:t>
      </w:r>
    </w:p>
    <w:p w14:paraId="3B6C3879" w14:textId="77777777" w:rsidR="00F33CBE" w:rsidRPr="00496FDD" w:rsidRDefault="00000000">
      <w:pPr>
        <w:pStyle w:val="BodyText"/>
        <w:rPr>
          <w:lang w:val="fr-FR"/>
        </w:rPr>
      </w:pPr>
      <w:r w:rsidRPr="00496FDD">
        <w:rPr>
          <w:lang w:val="fr-FR"/>
        </w:rPr>
        <w:t>11-B. Le demandeur reproche l’insertion de cette caractérisation dans un moyen déclinatoire fondé sur le domicile des parties et des enfants, malgré la perte involontaire de son emploi, ses démarches, l’emploi obtenu à Bucarest, son permis de travail et les contraintes subséquentes documentées. Il invoque P-40 comme acte procédural autonome et comme manifestation récente du patron allégué, sans lui attribuer rétroactivement la dette constituée depuis 2019.</w:t>
      </w:r>
    </w:p>
    <w:p w14:paraId="41BF3EBE" w14:textId="77777777" w:rsidR="00F33CBE" w:rsidRPr="00496FDD" w:rsidRDefault="00000000">
      <w:pPr>
        <w:pStyle w:val="BodyText"/>
        <w:rPr>
          <w:lang w:val="fr-FR"/>
        </w:rPr>
      </w:pPr>
      <w:r w:rsidRPr="00496FDD">
        <w:rPr>
          <w:lang w:val="fr-FR"/>
        </w:rPr>
        <w:t>11-C. La faute alléguée ne dépend pas de la preuve que les modalités de garde ou le montant de la pension étaient nécessairement contraires à l’intérêt des enfants. Elle réside dans le procédé allégué consistant à adapter la réalité présentée afin de justifier des résultats préalablement recherchés.</w:t>
      </w:r>
    </w:p>
    <w:p w14:paraId="60D6CF1F" w14:textId="77777777" w:rsidR="00F33CBE" w:rsidRDefault="002333BE">
      <w:r>
        <w:rPr>
          <w:noProof/>
        </w:rPr>
        <w:pict w14:anchorId="137AE459">
          <v:rect id="_x0000_i1035" alt="" style="width:456.3pt;height:.05pt;mso-width-percent:0;mso-height-percent:0;mso-width-percent:0;mso-height-percent:0" o:hrpct="975" o:hralign="center" o:hrstd="t" o:hr="t"/>
        </w:pict>
      </w:r>
    </w:p>
    <w:p w14:paraId="2BD4B8C5" w14:textId="77777777" w:rsidR="00F33CBE" w:rsidRPr="00496FDD" w:rsidRDefault="00000000">
      <w:pPr>
        <w:pStyle w:val="Heading2"/>
        <w:rPr>
          <w:lang w:val="fr-FR"/>
        </w:rPr>
      </w:pPr>
      <w:bookmarkStart w:id="4" w:name="ii-exposé-des-faits"/>
      <w:r w:rsidRPr="00496FDD">
        <w:rPr>
          <w:lang w:val="fr-FR"/>
        </w:rPr>
        <w:t>§ II — EXPOSÉ DES FAITS</w:t>
      </w:r>
      <w:bookmarkEnd w:id="4"/>
    </w:p>
    <w:p w14:paraId="1AC1359C" w14:textId="77777777" w:rsidR="00F33CBE" w:rsidRPr="00496FDD" w:rsidRDefault="00000000">
      <w:pPr>
        <w:pStyle w:val="Heading3"/>
        <w:rPr>
          <w:lang w:val="fr-FR"/>
        </w:rPr>
      </w:pPr>
      <w:bookmarkStart w:id="5" w:name="Xf71a40a73d620dbc1829149d95a9106a9ce1450"/>
      <w:r w:rsidRPr="00496FDD">
        <w:rPr>
          <w:lang w:val="fr-FR"/>
        </w:rPr>
        <w:t>A. LA VIE FAMILIALE ET L’IMPLICATION PARENTALE AVANT LA RUPTURE</w:t>
      </w:r>
      <w:bookmarkEnd w:id="5"/>
    </w:p>
    <w:p w14:paraId="01326590" w14:textId="77777777" w:rsidR="00F33CBE" w:rsidRPr="00496FDD" w:rsidRDefault="00000000">
      <w:pPr>
        <w:pStyle w:val="Heading4"/>
        <w:rPr>
          <w:lang w:val="fr-FR"/>
        </w:rPr>
      </w:pPr>
      <w:bookmarkStart w:id="6" w:name="Xcdac6e3f71fa5ea1d6c85830cf394f32ff19c7e"/>
      <w:r w:rsidRPr="00496FDD">
        <w:rPr>
          <w:lang w:val="fr-FR"/>
        </w:rPr>
        <w:t>La naissance d’Alexia et les premières prises en charge (2009-2010)</w:t>
      </w:r>
      <w:bookmarkEnd w:id="6"/>
    </w:p>
    <w:p w14:paraId="056EE828" w14:textId="77777777" w:rsidR="00F33CBE" w:rsidRPr="00496FDD" w:rsidRDefault="00000000">
      <w:pPr>
        <w:numPr>
          <w:ilvl w:val="0"/>
          <w:numId w:val="18"/>
        </w:numPr>
        <w:rPr>
          <w:lang w:val="fr-FR"/>
        </w:rPr>
      </w:pPr>
      <w:r w:rsidRPr="00496FDD">
        <w:rPr>
          <w:lang w:val="fr-FR"/>
        </w:rPr>
        <w:t xml:space="preserve">À la naissance d’Alexia, la défenderesse a pris les trente-deux semaines de prestations parentales partageables du Régime québécois d’assurance </w:t>
      </w:r>
      <w:proofErr w:type="gramStart"/>
      <w:r w:rsidRPr="00496FDD">
        <w:rPr>
          <w:lang w:val="fr-FR"/>
        </w:rPr>
        <w:lastRenderedPageBreak/>
        <w:t>parentale;</w:t>
      </w:r>
      <w:proofErr w:type="gramEnd"/>
      <w:r w:rsidRPr="00496FDD">
        <w:rPr>
          <w:lang w:val="fr-FR"/>
        </w:rPr>
        <w:t xml:space="preserve"> le demandeur a pris ses cinq semaines de prestations de paternité et a demandé deux semaines additionnelles, tel qu’il appert de la pièce P-1.</w:t>
      </w:r>
    </w:p>
    <w:p w14:paraId="0ACD0BC5" w14:textId="77777777" w:rsidR="00F33CBE" w:rsidRPr="00496FDD" w:rsidRDefault="00000000">
      <w:pPr>
        <w:numPr>
          <w:ilvl w:val="0"/>
          <w:numId w:val="18"/>
        </w:numPr>
        <w:rPr>
          <w:lang w:val="fr-FR"/>
        </w:rPr>
      </w:pPr>
      <w:r w:rsidRPr="00496FDD">
        <w:rPr>
          <w:lang w:val="fr-FR"/>
        </w:rPr>
        <w:t>Le 26 janvier 2010, alors qu’Alexia était âgée d’environ trois mois et demi, le demandeur est demeuré auprès d’elle parce qu’elle était malade, tel qu’il appert de la pièce P-89.</w:t>
      </w:r>
    </w:p>
    <w:p w14:paraId="77493D3E" w14:textId="77777777" w:rsidR="00F33CBE" w:rsidRPr="00496FDD" w:rsidRDefault="00000000">
      <w:pPr>
        <w:numPr>
          <w:ilvl w:val="0"/>
          <w:numId w:val="18"/>
        </w:numPr>
        <w:rPr>
          <w:lang w:val="fr-FR"/>
        </w:rPr>
      </w:pPr>
      <w:r w:rsidRPr="00496FDD">
        <w:rPr>
          <w:lang w:val="fr-FR"/>
        </w:rPr>
        <w:t xml:space="preserve">En 2010, la grand-mère paternelle gardait Alexia le vendredi et le demandeur assumait lui-même une autre journée de garde, celui-ci écrivant notamment : « </w:t>
      </w:r>
      <w:proofErr w:type="spellStart"/>
      <w:r w:rsidRPr="00496FDD">
        <w:rPr>
          <w:lang w:val="fr-FR"/>
        </w:rPr>
        <w:t>elise</w:t>
      </w:r>
      <w:proofErr w:type="spellEnd"/>
      <w:r w:rsidRPr="00496FDD">
        <w:rPr>
          <w:lang w:val="fr-FR"/>
        </w:rPr>
        <w:t xml:space="preserve"> reste à la maison et moi je prends le mercredi </w:t>
      </w:r>
      <w:proofErr w:type="gramStart"/>
      <w:r w:rsidRPr="00496FDD">
        <w:rPr>
          <w:lang w:val="fr-FR"/>
        </w:rPr>
        <w:t>»;</w:t>
      </w:r>
      <w:proofErr w:type="gramEnd"/>
      <w:r w:rsidRPr="00496FDD">
        <w:rPr>
          <w:lang w:val="fr-FR"/>
        </w:rPr>
        <w:t xml:space="preserve"> il coordonnait ce calendrier avec ses obligations professionnelles et connaissait, le 15 mai 2010, l’horaire des cours de natation d’Alexia, tel qu’il appert de la pièce P-89.</w:t>
      </w:r>
    </w:p>
    <w:p w14:paraId="4FBF68B1" w14:textId="77777777" w:rsidR="00F33CBE" w:rsidRPr="00496FDD" w:rsidRDefault="00000000">
      <w:pPr>
        <w:pStyle w:val="Heading4"/>
        <w:rPr>
          <w:lang w:val="fr-FR"/>
        </w:rPr>
      </w:pPr>
      <w:bookmarkStart w:id="7" w:name="X8c4baa890d13651c60b6b1e33ad4358e8c25615"/>
      <w:r w:rsidRPr="00496FDD">
        <w:rPr>
          <w:lang w:val="fr-FR"/>
        </w:rPr>
        <w:t>La séparation temporaire de 2011 et la thérapie de couple</w:t>
      </w:r>
      <w:bookmarkEnd w:id="7"/>
    </w:p>
    <w:p w14:paraId="7D203360" w14:textId="77777777" w:rsidR="00F33CBE" w:rsidRPr="00496FDD" w:rsidRDefault="00000000">
      <w:pPr>
        <w:numPr>
          <w:ilvl w:val="0"/>
          <w:numId w:val="19"/>
        </w:numPr>
        <w:rPr>
          <w:lang w:val="fr-FR"/>
        </w:rPr>
      </w:pPr>
      <w:r w:rsidRPr="00496FDD">
        <w:rPr>
          <w:lang w:val="fr-FR"/>
        </w:rPr>
        <w:t>Le demandeur reconnaît avoir commis une infidélité le ou vers le 20 novembre 2010, en avoir informé la défenderesse quelques jours plus tard et avoir quitté la résidence familiale le 6 février 2011.</w:t>
      </w:r>
    </w:p>
    <w:p w14:paraId="575FEB5A" w14:textId="77777777" w:rsidR="00F33CBE" w:rsidRPr="00496FDD" w:rsidRDefault="00000000">
      <w:pPr>
        <w:numPr>
          <w:ilvl w:val="0"/>
          <w:numId w:val="19"/>
        </w:numPr>
        <w:rPr>
          <w:lang w:val="fr-FR"/>
        </w:rPr>
      </w:pPr>
      <w:r w:rsidRPr="00496FDD">
        <w:rPr>
          <w:lang w:val="fr-FR"/>
        </w:rPr>
        <w:t xml:space="preserve">De février 2011 à janvier 2012, les parties ont participé à une thérapie de couple auprès du psychologue Marc </w:t>
      </w:r>
      <w:proofErr w:type="spellStart"/>
      <w:r w:rsidRPr="00496FDD">
        <w:rPr>
          <w:lang w:val="fr-FR"/>
        </w:rPr>
        <w:t>Pistorio</w:t>
      </w:r>
      <w:proofErr w:type="spellEnd"/>
      <w:r w:rsidRPr="00496FDD">
        <w:rPr>
          <w:lang w:val="fr-FR"/>
        </w:rPr>
        <w:t>, comme l’établissent les quatorze factures produites en liasse comme pièces P-66.1 à P-66.14. Du 1er février au 29 mai 2011, le demandeur était aussi titulaire du compte d’électricité d’un logement situé au 311, rue Riverside, à environ 1,6 kilomètre de la résidence familiale, tout en demeurant titulaire ou responsable du compte de cette dernière, tel qu’il appert des pièces P-67.1 et P-67.2.</w:t>
      </w:r>
    </w:p>
    <w:p w14:paraId="15D4B0BE" w14:textId="77777777" w:rsidR="00F33CBE" w:rsidRPr="00496FDD" w:rsidRDefault="00000000">
      <w:pPr>
        <w:numPr>
          <w:ilvl w:val="0"/>
          <w:numId w:val="19"/>
        </w:numPr>
        <w:rPr>
          <w:lang w:val="fr-FR"/>
        </w:rPr>
      </w:pPr>
      <w:r w:rsidRPr="00496FDD">
        <w:rPr>
          <w:lang w:val="fr-FR"/>
        </w:rPr>
        <w:t>Le compte du logement distinct a pris fin le 29 mai 2011, soit après environ quatre mois. Les parties et Alexia ont ensuite participé ensemble à une activité familiale au parc Alexandra le 24 juillet et à une sortie au Zoo de Granby le 19 août 2011, tel qu’il appert des pièces P-68 et P-</w:t>
      </w:r>
      <w:proofErr w:type="gramStart"/>
      <w:r w:rsidRPr="00496FDD">
        <w:rPr>
          <w:lang w:val="fr-FR"/>
        </w:rPr>
        <w:t>69;</w:t>
      </w:r>
      <w:proofErr w:type="gramEnd"/>
      <w:r w:rsidRPr="00496FDD">
        <w:rPr>
          <w:lang w:val="fr-FR"/>
        </w:rPr>
        <w:t xml:space="preserve"> la thérapie de couple s’est poursuivie après la reprise de la vie commune.</w:t>
      </w:r>
    </w:p>
    <w:p w14:paraId="1B8D22B9" w14:textId="77777777" w:rsidR="00F33CBE" w:rsidRPr="00496FDD" w:rsidRDefault="00000000">
      <w:pPr>
        <w:numPr>
          <w:ilvl w:val="0"/>
          <w:numId w:val="19"/>
        </w:numPr>
        <w:rPr>
          <w:lang w:val="fr-FR"/>
        </w:rPr>
      </w:pPr>
      <w:r w:rsidRPr="00496FDD">
        <w:rPr>
          <w:lang w:val="fr-FR"/>
        </w:rPr>
        <w:t xml:space="preserve">Le 12 septembre 2011, le demandeur écrivait à une amie être « hyper occupé, autant au travail, qu’avec Alexia le soir et la fin de semaine » et celle-ci lui répondait : « C’est bien que tu passes beaucoup de temps avec ta fille, bon papa </w:t>
      </w:r>
      <w:r w:rsidRPr="00496FDD">
        <w:rPr>
          <w:lang w:val="fr-FR"/>
        </w:rPr>
        <w:lastRenderedPageBreak/>
        <w:t>», tel qu’il appert des pièces P-70.1 et P-70.2. Du 27 septembre au 3 octobre 2011, les parties, Alexia et les parents de la défenderesse ont effectué ensemble un voyage familial à Cuba, tel qu’il appert des pièces P-71.1 à P-71.13.</w:t>
      </w:r>
    </w:p>
    <w:p w14:paraId="1079C171" w14:textId="77777777" w:rsidR="00F33CBE" w:rsidRDefault="00000000">
      <w:pPr>
        <w:pStyle w:val="Heading4"/>
      </w:pPr>
      <w:bookmarkStart w:id="8" w:name="X9a90495eedfbff041622dd1ca14a5c024a65945"/>
      <w:proofErr w:type="spellStart"/>
      <w:r>
        <w:t>L’exercice</w:t>
      </w:r>
      <w:proofErr w:type="spellEnd"/>
      <w:r>
        <w:t xml:space="preserve"> </w:t>
      </w:r>
      <w:proofErr w:type="spellStart"/>
      <w:r>
        <w:t>multidimensionnel</w:t>
      </w:r>
      <w:proofErr w:type="spellEnd"/>
      <w:r>
        <w:t xml:space="preserve"> des </w:t>
      </w:r>
      <w:proofErr w:type="spellStart"/>
      <w:r>
        <w:t>responsabilités</w:t>
      </w:r>
      <w:proofErr w:type="spellEnd"/>
      <w:r>
        <w:t xml:space="preserve"> parentales</w:t>
      </w:r>
      <w:bookmarkEnd w:id="8"/>
    </w:p>
    <w:p w14:paraId="29FEC24D" w14:textId="77777777" w:rsidR="00F33CBE" w:rsidRPr="00496FDD" w:rsidRDefault="00000000">
      <w:pPr>
        <w:numPr>
          <w:ilvl w:val="0"/>
          <w:numId w:val="20"/>
        </w:numPr>
        <w:rPr>
          <w:lang w:val="fr-FR"/>
        </w:rPr>
      </w:pPr>
      <w:r w:rsidRPr="00496FDD">
        <w:rPr>
          <w:lang w:val="fr-FR"/>
        </w:rPr>
        <w:t>Avant la rupture, le demandeur assumait de manière habituelle des responsabilités relatives aux soins quotidiens des enfants, à leur santé, aux transports de garderie, aux routines du matin et du soir, à leurs activités structurées, aux sorties librement organisées et au maintien de leurs liens avec leur famille paternelle.</w:t>
      </w:r>
    </w:p>
    <w:p w14:paraId="2D70CAEE" w14:textId="77777777" w:rsidR="00F33CBE" w:rsidRPr="00496FDD" w:rsidRDefault="00000000">
      <w:pPr>
        <w:pStyle w:val="FirstParagraph"/>
        <w:rPr>
          <w:lang w:val="fr-FR"/>
        </w:rPr>
      </w:pPr>
      <w:r w:rsidRPr="00496FDD">
        <w:rPr>
          <w:lang w:val="fr-FR"/>
        </w:rPr>
        <w:t>22-A. Le demandeur ne prétend ni que l’ensemble du temps et des responsabilités était réparti également entre les parents ni qu’aucune tâche n’a fait l’objet d’une exception. Il reconnaît notamment que la défenderesse a pris les trente-deux semaines de prestations parentales partageables à la naissance d’Alexia et que les enfants l’accompagnaient lors de certaines vacances prises séparément par les parents. Il soutient que cette asymétrie quantitative n’excluait pas l’exercice habituel et substantiel de son rôle parental.</w:t>
      </w:r>
    </w:p>
    <w:p w14:paraId="5B25E6D3" w14:textId="77777777" w:rsidR="00F33CBE" w:rsidRPr="00496FDD" w:rsidRDefault="00000000">
      <w:pPr>
        <w:pStyle w:val="Heading5"/>
        <w:rPr>
          <w:lang w:val="fr-FR"/>
        </w:rPr>
      </w:pPr>
      <w:bookmarkStart w:id="9" w:name="X83447ecdcb0bd189315e4ea65e3db03bf8f5e77"/>
      <w:r w:rsidRPr="00496FDD">
        <w:rPr>
          <w:lang w:val="fr-FR"/>
        </w:rPr>
        <w:t>La santé, les maladies et les besoins imprévus</w:t>
      </w:r>
      <w:bookmarkEnd w:id="9"/>
    </w:p>
    <w:p w14:paraId="581508BD" w14:textId="77777777" w:rsidR="00F33CBE" w:rsidRPr="00496FDD" w:rsidRDefault="00000000">
      <w:pPr>
        <w:numPr>
          <w:ilvl w:val="0"/>
          <w:numId w:val="21"/>
        </w:numPr>
        <w:rPr>
          <w:lang w:val="fr-FR"/>
        </w:rPr>
      </w:pPr>
      <w:r w:rsidRPr="00496FDD">
        <w:rPr>
          <w:lang w:val="fr-FR"/>
        </w:rPr>
        <w:t>Entre le 7 mars 2011 et le 19 décembre 2014, pendant la cohabitation, les communications professionnelles produites en liasse documentent au moins quinze épisodes distincts au cours desquels le demandeur a interrompu ou modifié son travail afin de répondre à un besoin de garde, à la maladie d’un enfant ou à un rendez-vous médical, tel qu’il appert des pièces P-43.1 à P-43.18. Les 2 et 3 mai 2011, il est notamment demeuré auprès d’Alexia, l’a accompagnée chez un premier médecin, connaissait le traitement prescrit et a suivi le résultat d’une seconde consultation effectuée le lendemain par la défenderesse, tel qu’il appert des pièces P-43.3 et P-43.4.</w:t>
      </w:r>
    </w:p>
    <w:p w14:paraId="39FD1D91" w14:textId="77777777" w:rsidR="00F33CBE" w:rsidRPr="00496FDD" w:rsidRDefault="00000000">
      <w:pPr>
        <w:numPr>
          <w:ilvl w:val="0"/>
          <w:numId w:val="21"/>
        </w:numPr>
        <w:rPr>
          <w:lang w:val="fr-FR"/>
        </w:rPr>
      </w:pPr>
      <w:r w:rsidRPr="00496FDD">
        <w:rPr>
          <w:lang w:val="fr-FR"/>
        </w:rPr>
        <w:t xml:space="preserve">Ces communications indiquent aussi que le demandeur a accompagné Alexia chez son pédiatre pour ses vaccins le 25 mai 2011, qu’il est demeuré auprès d’elle toute la journée le 6 septembre 2011 tout en restant joignable pour son </w:t>
      </w:r>
      <w:r w:rsidRPr="00496FDD">
        <w:rPr>
          <w:lang w:val="fr-FR"/>
        </w:rPr>
        <w:lastRenderedPageBreak/>
        <w:t>travail et que, le 19 décembre 2014, il est demeuré à la maison avec un enfant malade en précisant que la défenderesse prendrait la relève si la situation perdurait, tel qu’il appert des pièces P-43.5, P-43.9 et P-43.18.</w:t>
      </w:r>
    </w:p>
    <w:p w14:paraId="3E641486" w14:textId="77777777" w:rsidR="00F33CBE" w:rsidRPr="00496FDD" w:rsidRDefault="00000000">
      <w:pPr>
        <w:pStyle w:val="Heading5"/>
        <w:rPr>
          <w:lang w:val="fr-FR"/>
        </w:rPr>
      </w:pPr>
      <w:bookmarkStart w:id="10" w:name="la-garderie-et-les-routines-quotidiennes"/>
      <w:r w:rsidRPr="00496FDD">
        <w:rPr>
          <w:lang w:val="fr-FR"/>
        </w:rPr>
        <w:t>La garderie et les routines quotidiennes</w:t>
      </w:r>
      <w:bookmarkEnd w:id="10"/>
    </w:p>
    <w:p w14:paraId="20743225" w14:textId="77777777" w:rsidR="00F33CBE" w:rsidRPr="00496FDD" w:rsidRDefault="00000000">
      <w:pPr>
        <w:numPr>
          <w:ilvl w:val="0"/>
          <w:numId w:val="22"/>
        </w:numPr>
        <w:rPr>
          <w:lang w:val="fr-FR"/>
        </w:rPr>
      </w:pPr>
      <w:r w:rsidRPr="00496FDD">
        <w:rPr>
          <w:lang w:val="fr-FR"/>
        </w:rPr>
        <w:t xml:space="preserve">Pendant les périodes où les deux parents travaillaient à temps plein, ils répartissaient les dépôts et les retours de garderie en fonction de leurs horaires afin de réduire le temps de garde : le parent responsable du matin commençait sa journée de travail plus tard, tandis que l’autre commençait plus tôt afin de pouvoir récupérer l’enfant et en assumer les soins avant son retour. Le 24 novembre 2011, le demandeur a notamment demandé à la défenderesse, au sujet de la sortie de garderie d’Alexia : « vas-tu la chercher ou j’y </w:t>
      </w:r>
      <w:proofErr w:type="gramStart"/>
      <w:r w:rsidRPr="00496FDD">
        <w:rPr>
          <w:lang w:val="fr-FR"/>
        </w:rPr>
        <w:t>vais?</w:t>
      </w:r>
      <w:proofErr w:type="gramEnd"/>
      <w:r w:rsidRPr="00496FDD">
        <w:rPr>
          <w:lang w:val="fr-FR"/>
        </w:rPr>
        <w:t xml:space="preserve"> », tel qu’il appert de la pièce P-44.</w:t>
      </w:r>
    </w:p>
    <w:p w14:paraId="24B48AA3" w14:textId="77777777" w:rsidR="00F33CBE" w:rsidRPr="00496FDD" w:rsidRDefault="00000000">
      <w:pPr>
        <w:numPr>
          <w:ilvl w:val="0"/>
          <w:numId w:val="22"/>
        </w:numPr>
        <w:rPr>
          <w:lang w:val="fr-FR"/>
        </w:rPr>
      </w:pPr>
      <w:r w:rsidRPr="00496FDD">
        <w:rPr>
          <w:lang w:val="fr-FR"/>
        </w:rPr>
        <w:t xml:space="preserve">Les 18 et 19 octobre 2012, le demandeur a accompagné Alexia à pied le matin à son établissement préscolaire en retardant le début de sa journée de </w:t>
      </w:r>
      <w:proofErr w:type="gramStart"/>
      <w:r w:rsidRPr="00496FDD">
        <w:rPr>
          <w:lang w:val="fr-FR"/>
        </w:rPr>
        <w:t>travail;</w:t>
      </w:r>
      <w:proofErr w:type="gramEnd"/>
      <w:r w:rsidRPr="00496FDD">
        <w:rPr>
          <w:lang w:val="fr-FR"/>
        </w:rPr>
        <w:t xml:space="preserve"> le 6 mars 2013, il planifiait sa matinée en fonction du dépôt d’Alexia à la garderie; le 16 février 2015, la grand-mère paternelle lui a écrit qu’il n’avait pas à s’y rendre puisqu’elle effectuerait le déplacement, tel qu’il appert des pièces P-45.1, P-45.2, P-46 et P-47. Ces communications documentent sa participation aux retours, aux routines matinales, aux dépôts et à l’organisation de relais ponctuels.</w:t>
      </w:r>
    </w:p>
    <w:p w14:paraId="3D3756D9" w14:textId="77777777" w:rsidR="00F33CBE" w:rsidRPr="00496FDD" w:rsidRDefault="00000000">
      <w:pPr>
        <w:pStyle w:val="Heading5"/>
        <w:rPr>
          <w:lang w:val="fr-FR"/>
        </w:rPr>
      </w:pPr>
      <w:bookmarkStart w:id="11" w:name="Xb5f253f6274fc13210bbe05766ce7f64cc33c81"/>
      <w:r w:rsidRPr="00496FDD">
        <w:rPr>
          <w:lang w:val="fr-FR"/>
        </w:rPr>
        <w:t>Les routines du soir pendant les cours de danse</w:t>
      </w:r>
      <w:bookmarkEnd w:id="11"/>
    </w:p>
    <w:p w14:paraId="0F0B8F30" w14:textId="77777777" w:rsidR="00F33CBE" w:rsidRPr="00496FDD" w:rsidRDefault="00000000">
      <w:pPr>
        <w:numPr>
          <w:ilvl w:val="0"/>
          <w:numId w:val="23"/>
        </w:numPr>
        <w:rPr>
          <w:lang w:val="fr-FR"/>
        </w:rPr>
      </w:pPr>
      <w:r w:rsidRPr="00496FDD">
        <w:rPr>
          <w:lang w:val="fr-FR"/>
        </w:rPr>
        <w:t xml:space="preserve">Durant la vie commune, la défenderesse participait régulièrement à des cours de danse en soirée. Sa biographie indique qu’elle a poursuivi ses cours aux Ballets Modernes du Québec de 1999 à 2016, suivi des cours auprès d’Urban </w:t>
      </w:r>
      <w:proofErr w:type="spellStart"/>
      <w:r w:rsidRPr="00496FDD">
        <w:rPr>
          <w:lang w:val="fr-FR"/>
        </w:rPr>
        <w:t>Element</w:t>
      </w:r>
      <w:proofErr w:type="spellEnd"/>
      <w:r w:rsidRPr="00496FDD">
        <w:rPr>
          <w:lang w:val="fr-FR"/>
        </w:rPr>
        <w:t xml:space="preserve"> à compter de 2005 et enseigné la danse orientale à compter de 2010, tel qu’il appert de la pièce P-83. Cette continuité biographique n’est pas invoquée comme preuve d’une inscription ou d’une présence sans exception à chacune des sessions.</w:t>
      </w:r>
    </w:p>
    <w:p w14:paraId="4980DB6F" w14:textId="77777777" w:rsidR="00F33CBE" w:rsidRPr="00496FDD" w:rsidRDefault="00000000">
      <w:pPr>
        <w:numPr>
          <w:ilvl w:val="0"/>
          <w:numId w:val="23"/>
        </w:numPr>
        <w:rPr>
          <w:lang w:val="fr-FR"/>
        </w:rPr>
      </w:pPr>
      <w:r w:rsidRPr="00496FDD">
        <w:rPr>
          <w:lang w:val="fr-FR"/>
        </w:rPr>
        <w:t xml:space="preserve">Le programme annuel actuel de l’école Danse HDP illustre une organisation en deux sessions, de septembre à décembre puis de janvier à juin, représentant </w:t>
      </w:r>
      <w:r w:rsidRPr="00496FDD">
        <w:rPr>
          <w:lang w:val="fr-FR"/>
        </w:rPr>
        <w:lastRenderedPageBreak/>
        <w:t>environ trente semaines de cours et un horaire hebdomadaire fixe à l’intérieur de chaque session, tel qu’il appert de la pièce P-90. Il n’est pas invoqué pour prétendre que les dates précises des sessions 2025-2026 étaient identiques entre 2009 et 2015.</w:t>
      </w:r>
    </w:p>
    <w:p w14:paraId="6F6F1799" w14:textId="77777777" w:rsidR="00F33CBE" w:rsidRPr="00496FDD" w:rsidRDefault="00000000">
      <w:pPr>
        <w:numPr>
          <w:ilvl w:val="0"/>
          <w:numId w:val="23"/>
        </w:numPr>
        <w:rPr>
          <w:lang w:val="fr-FR"/>
        </w:rPr>
      </w:pPr>
      <w:r w:rsidRPr="00496FDD">
        <w:rPr>
          <w:lang w:val="fr-FR"/>
        </w:rPr>
        <w:t xml:space="preserve">Les 7 et 9 décembre 2010, la grand-mère paternelle a coordonné ses visites auprès d’Alexia avec les absences de la </w:t>
      </w:r>
      <w:proofErr w:type="gramStart"/>
      <w:r w:rsidRPr="00496FDD">
        <w:rPr>
          <w:lang w:val="fr-FR"/>
        </w:rPr>
        <w:t>défenderesse;</w:t>
      </w:r>
      <w:proofErr w:type="gramEnd"/>
      <w:r w:rsidRPr="00496FDD">
        <w:rPr>
          <w:lang w:val="fr-FR"/>
        </w:rPr>
        <w:t xml:space="preserve"> le demandeur lui a rappelé que celle-ci dansait les mardis et mercredis, tel qu’il appert des pièces P-48.1 à P-48.3. Les 9 et 16 février 2011, pendant la résidence distincte, il a assuré la routine du soir d’Alexia, notamment son bain, pendant plusieurs heures alors qu’elle était âgée d’environ seize mois, tel qu’il appert des pièces P-49.1, P-49.2 et P-72.</w:t>
      </w:r>
    </w:p>
    <w:p w14:paraId="13E94677" w14:textId="77777777" w:rsidR="00F33CBE" w:rsidRPr="00496FDD" w:rsidRDefault="00000000">
      <w:pPr>
        <w:numPr>
          <w:ilvl w:val="0"/>
          <w:numId w:val="23"/>
        </w:numPr>
        <w:rPr>
          <w:lang w:val="fr-FR"/>
        </w:rPr>
      </w:pPr>
      <w:r w:rsidRPr="00496FDD">
        <w:rPr>
          <w:lang w:val="fr-FR"/>
        </w:rPr>
        <w:t xml:space="preserve">En mars 2011, le demandeur coordonnait avec sa mère les visites auprès d’Alexia et la routine du bain selon les heures de départ de la </w:t>
      </w:r>
      <w:proofErr w:type="gramStart"/>
      <w:r w:rsidRPr="00496FDD">
        <w:rPr>
          <w:lang w:val="fr-FR"/>
        </w:rPr>
        <w:t>défenderesse;</w:t>
      </w:r>
      <w:proofErr w:type="gramEnd"/>
      <w:r w:rsidRPr="00496FDD">
        <w:rPr>
          <w:lang w:val="fr-FR"/>
        </w:rPr>
        <w:t xml:space="preserve"> les changements apportés à l’horaire de danse entraînaient le report de ces visites, tel qu’il appert des pièces P-72.1 à P-72.5. Le spectacle du 19 juin 2011 et la structure hebdomadaire de la session situent ses cours les mardis et mercredis pendant la session hiver-printemps, tel qu’il appert des pièces P-49, P-72 et P-90.</w:t>
      </w:r>
    </w:p>
    <w:p w14:paraId="7740FCB3" w14:textId="77777777" w:rsidR="00F33CBE" w:rsidRPr="00496FDD" w:rsidRDefault="00000000">
      <w:pPr>
        <w:numPr>
          <w:ilvl w:val="0"/>
          <w:numId w:val="23"/>
        </w:numPr>
        <w:rPr>
          <w:lang w:val="fr-FR"/>
        </w:rPr>
      </w:pPr>
      <w:r w:rsidRPr="00496FDD">
        <w:rPr>
          <w:lang w:val="fr-FR"/>
        </w:rPr>
        <w:t xml:space="preserve">Le 6 mars 2012, le demandeur a indiqué qu’il devait être à la maison de bonne heure parce que la défenderesse </w:t>
      </w:r>
      <w:proofErr w:type="gramStart"/>
      <w:r w:rsidRPr="00496FDD">
        <w:rPr>
          <w:lang w:val="fr-FR"/>
        </w:rPr>
        <w:t>dansait;</w:t>
      </w:r>
      <w:proofErr w:type="gramEnd"/>
      <w:r w:rsidRPr="00496FDD">
        <w:rPr>
          <w:lang w:val="fr-FR"/>
        </w:rPr>
        <w:t xml:space="preserve"> les 7 et 8 mai 2013, sa mère a coordonné une visite selon un autre soir de danse, tel qu’il appert des pièces P-50.1 et P-50.2. Les 27 janvier et 3 mars 2014, deux lundis séparés de cinq semaines au cours de la même session, le demandeur était à la résidence avec Alexia et Nicolas pendant les cours de la défenderesse, tel qu’il appert des pièces P-51.1 et P-51.2. Lus ensemble, ces éléments documentent un engagement récurrent et prévisible pendant lequel le demandeur assumait normalement la routine du soir, d’abord auprès d’Alexia en bas âge, puis auprès des deux enfants.</w:t>
      </w:r>
    </w:p>
    <w:p w14:paraId="132B4515" w14:textId="77777777" w:rsidR="00F33CBE" w:rsidRDefault="00000000">
      <w:pPr>
        <w:pStyle w:val="Heading5"/>
      </w:pPr>
      <w:bookmarkStart w:id="12" w:name="les-activités-structurées-des-enfants"/>
      <w:r>
        <w:lastRenderedPageBreak/>
        <w:t xml:space="preserve">Les </w:t>
      </w:r>
      <w:proofErr w:type="spellStart"/>
      <w:r>
        <w:t>activités</w:t>
      </w:r>
      <w:proofErr w:type="spellEnd"/>
      <w:r>
        <w:t xml:space="preserve"> </w:t>
      </w:r>
      <w:proofErr w:type="spellStart"/>
      <w:r>
        <w:t>structurées</w:t>
      </w:r>
      <w:proofErr w:type="spellEnd"/>
      <w:r>
        <w:t xml:space="preserve"> des enfants</w:t>
      </w:r>
      <w:bookmarkEnd w:id="12"/>
    </w:p>
    <w:p w14:paraId="7E05F963" w14:textId="77777777" w:rsidR="00F33CBE" w:rsidRPr="00496FDD" w:rsidRDefault="00000000">
      <w:pPr>
        <w:numPr>
          <w:ilvl w:val="0"/>
          <w:numId w:val="24"/>
        </w:numPr>
        <w:rPr>
          <w:lang w:val="fr-FR"/>
        </w:rPr>
      </w:pPr>
      <w:r w:rsidRPr="00496FDD">
        <w:rPr>
          <w:lang w:val="fr-FR"/>
        </w:rPr>
        <w:t>Alexia, puis Nicolas, ont participé à plusieurs activités structurées et récurrentes, notamment la natation, la gymnastique, le soccer et l’escalade. Après la naissance de Nicolas, lorsqu’un parent accompagnait l’enfant participant, l’autre assumait normalement la prise en charge du second. Le 7 mai 2011, les parties ont accompagné Alexia à son cours de natation au YMCA, pendant lequel le demandeur se trouvait dans la piscine avec elle, tel qu’il appert de la pièce P-52.</w:t>
      </w:r>
    </w:p>
    <w:p w14:paraId="463D4519" w14:textId="77777777" w:rsidR="00F33CBE" w:rsidRPr="00496FDD" w:rsidRDefault="00000000">
      <w:pPr>
        <w:numPr>
          <w:ilvl w:val="0"/>
          <w:numId w:val="24"/>
        </w:numPr>
        <w:rPr>
          <w:lang w:val="fr-FR"/>
        </w:rPr>
      </w:pPr>
      <w:r w:rsidRPr="00496FDD">
        <w:rPr>
          <w:lang w:val="fr-FR"/>
        </w:rPr>
        <w:t xml:space="preserve">La présence du demandeur est également documentée aux cours </w:t>
      </w:r>
      <w:proofErr w:type="spellStart"/>
      <w:r w:rsidRPr="00496FDD">
        <w:rPr>
          <w:lang w:val="fr-FR"/>
        </w:rPr>
        <w:t>d’AcroGym</w:t>
      </w:r>
      <w:proofErr w:type="spellEnd"/>
      <w:r w:rsidRPr="00496FDD">
        <w:rPr>
          <w:lang w:val="fr-FR"/>
        </w:rPr>
        <w:t xml:space="preserve"> d’Alexia les 11 décembre 2011 et 29 janvier 2012, à une activité de soccer le 28 mai 2013, à la remise des médailles de soccer le 24 août 2013 et à plusieurs reprises au centre d’escalade Allez Up entre le 27 juin 2013 et le 16 mars 2014, tel qu’il appert des pièces P-53.1, P-53.2, P-54.1, P-54.2 et P-55.1 à P-55.11.</w:t>
      </w:r>
    </w:p>
    <w:p w14:paraId="3790ACEB" w14:textId="77777777" w:rsidR="00F33CBE" w:rsidRDefault="00000000">
      <w:pPr>
        <w:pStyle w:val="Heading5"/>
      </w:pPr>
      <w:bookmarkStart w:id="13" w:name="les-sorties-librement-organisées"/>
      <w:r>
        <w:t xml:space="preserve">Les sorties </w:t>
      </w:r>
      <w:proofErr w:type="spellStart"/>
      <w:r>
        <w:t>librement</w:t>
      </w:r>
      <w:proofErr w:type="spellEnd"/>
      <w:r>
        <w:t xml:space="preserve"> </w:t>
      </w:r>
      <w:proofErr w:type="spellStart"/>
      <w:r>
        <w:t>organisées</w:t>
      </w:r>
      <w:bookmarkEnd w:id="13"/>
      <w:proofErr w:type="spellEnd"/>
    </w:p>
    <w:p w14:paraId="44468F3C" w14:textId="77777777" w:rsidR="00F33CBE" w:rsidRPr="00496FDD" w:rsidRDefault="00000000">
      <w:pPr>
        <w:numPr>
          <w:ilvl w:val="0"/>
          <w:numId w:val="25"/>
        </w:numPr>
        <w:rPr>
          <w:lang w:val="fr-FR"/>
        </w:rPr>
      </w:pPr>
      <w:r w:rsidRPr="00496FDD">
        <w:rPr>
          <w:lang w:val="fr-FR"/>
        </w:rPr>
        <w:t>Indépendamment des horaires institutionnels, le demandeur emmenait les enfants au parc, à la piscine, au chalet familial, en Estrie et dans d’autres lieux adaptés à leur âge. Sa présence avec Alexia dans différents parcs et lieux d’activités est documentée à au moins quinze occasions entre novembre 2010 et mai 2013, tel qu’il appert des pièces P-52 et P-56.1 à P-56.23.</w:t>
      </w:r>
    </w:p>
    <w:p w14:paraId="61F1BECC" w14:textId="77777777" w:rsidR="00F33CBE" w:rsidRPr="00496FDD" w:rsidRDefault="00000000">
      <w:pPr>
        <w:pStyle w:val="Heading5"/>
        <w:rPr>
          <w:lang w:val="fr-FR"/>
        </w:rPr>
      </w:pPr>
      <w:bookmarkStart w:id="14" w:name="Xe120552e1c20863ace229fce719833291545d05"/>
      <w:r w:rsidRPr="00496FDD">
        <w:rPr>
          <w:lang w:val="fr-FR"/>
        </w:rPr>
        <w:t>L’intégration des enfants dans leur famille paternelle</w:t>
      </w:r>
      <w:bookmarkEnd w:id="14"/>
    </w:p>
    <w:p w14:paraId="12317553" w14:textId="77777777" w:rsidR="00F33CBE" w:rsidRPr="00496FDD" w:rsidRDefault="00000000">
      <w:pPr>
        <w:numPr>
          <w:ilvl w:val="0"/>
          <w:numId w:val="26"/>
        </w:numPr>
        <w:rPr>
          <w:lang w:val="fr-FR"/>
        </w:rPr>
      </w:pPr>
      <w:r w:rsidRPr="00496FDD">
        <w:rPr>
          <w:lang w:val="fr-FR"/>
        </w:rPr>
        <w:t>À compter de la rupture des communications entre la défenderesse et la famille paternelle à la fin de novembre 2010, le demandeur est demeuré l’interlocuteur par lequel étaient organisés les contacts d’Alexia, puis de Nicolas, avec leurs grands-parents et leur tante paternels. Entre le 24 décembre 2010 et le 27 septembre 2014, les enfants sont documentés à dix-neuf dates distinctes au domicile des grands-parents, au chalet familial ou sur leur voilier, lors de visites, repas, anniversaires, fêtes et autres activités, tel qu’il appert de la pièce P-57.</w:t>
      </w:r>
    </w:p>
    <w:p w14:paraId="0E6EA322" w14:textId="77777777" w:rsidR="00F33CBE" w:rsidRPr="00496FDD" w:rsidRDefault="00000000">
      <w:pPr>
        <w:numPr>
          <w:ilvl w:val="0"/>
          <w:numId w:val="26"/>
        </w:numPr>
        <w:rPr>
          <w:lang w:val="fr-FR"/>
        </w:rPr>
      </w:pPr>
      <w:r w:rsidRPr="00496FDD">
        <w:rPr>
          <w:lang w:val="fr-FR"/>
        </w:rPr>
        <w:t xml:space="preserve">Les communications entre le demandeur et sa mère montrent qu’il transmettait les disponibilités des enfants, coordonnait les visites et les transports et rendait possible leur participation aux événements de la famille paternelle, tel qu’il appert </w:t>
      </w:r>
      <w:r w:rsidRPr="00496FDD">
        <w:rPr>
          <w:lang w:val="fr-FR"/>
        </w:rPr>
        <w:lastRenderedPageBreak/>
        <w:t>notamment des pièces P-48, P-72 et P-89. Cette dimension documente sa responsabilité de maintenir leur appartenance affective à cette famille.</w:t>
      </w:r>
    </w:p>
    <w:p w14:paraId="457508BF" w14:textId="77777777" w:rsidR="00F33CBE" w:rsidRDefault="00000000">
      <w:pPr>
        <w:pStyle w:val="Heading5"/>
      </w:pPr>
      <w:bookmarkStart w:id="15" w:name="la-portée-cumulative"/>
      <w:r>
        <w:t xml:space="preserve">La </w:t>
      </w:r>
      <w:proofErr w:type="spellStart"/>
      <w:r>
        <w:t>portée</w:t>
      </w:r>
      <w:proofErr w:type="spellEnd"/>
      <w:r>
        <w:t xml:space="preserve"> cumulative</w:t>
      </w:r>
      <w:bookmarkEnd w:id="15"/>
    </w:p>
    <w:p w14:paraId="35DD6679" w14:textId="77777777" w:rsidR="00F33CBE" w:rsidRPr="00496FDD" w:rsidRDefault="00000000">
      <w:pPr>
        <w:numPr>
          <w:ilvl w:val="0"/>
          <w:numId w:val="27"/>
        </w:numPr>
        <w:rPr>
          <w:lang w:val="fr-FR"/>
        </w:rPr>
      </w:pPr>
      <w:r w:rsidRPr="00496FDD">
        <w:rPr>
          <w:lang w:val="fr-FR"/>
        </w:rPr>
        <w:t>Aucune des dimensions qui précèdent n’est invoquée isolément comme preuve suffisante de l’exercice complet du rôle parental. Leur convergence demeure compatible avec une répartition inégale du temps et des tâches, mais documente une participation quotidienne, hebdomadaire, saisonnière, adaptative, volontaire et familiale, plutôt qu’une présence rare, accidentelle ou limitée aux seules indisponibilités de la défenderesse.</w:t>
      </w:r>
    </w:p>
    <w:p w14:paraId="09B0F6B1" w14:textId="77777777" w:rsidR="00F33CBE" w:rsidRDefault="00000000">
      <w:pPr>
        <w:pStyle w:val="Heading4"/>
      </w:pPr>
      <w:bookmarkStart w:id="16" w:name="lété-2013"/>
      <w:proofErr w:type="spellStart"/>
      <w:r>
        <w:t>L’été</w:t>
      </w:r>
      <w:proofErr w:type="spellEnd"/>
      <w:r>
        <w:t xml:space="preserve"> 2013</w:t>
      </w:r>
      <w:bookmarkEnd w:id="16"/>
    </w:p>
    <w:p w14:paraId="64F4A9C2" w14:textId="77777777" w:rsidR="00F33CBE" w:rsidRPr="00496FDD" w:rsidRDefault="00000000">
      <w:pPr>
        <w:numPr>
          <w:ilvl w:val="0"/>
          <w:numId w:val="28"/>
        </w:numPr>
        <w:rPr>
          <w:lang w:val="fr-FR"/>
        </w:rPr>
      </w:pPr>
      <w:r w:rsidRPr="00496FDD">
        <w:rPr>
          <w:lang w:val="fr-FR"/>
        </w:rPr>
        <w:t>Le 11 juin 2013, alors que les parties faisaient toujours vie commune, Me Marie-Josée Ayoub a écrit à sa sœur, la défenderesse Élise Ayoub : « Je t’écris comme si tu étais une cliente à laquelle je donnais conseil » et « Si j’étais ton avocate le plan serait le suivant : faire une requête pour garde exclusive d’urgence, et usage exclusif de la résidence familiale »; elle envisageait que le demandeur quitte la résidence et n’exerce que des accès sans coucher pendant la procédure, tel qu’il appert de la pièce P-2.</w:t>
      </w:r>
    </w:p>
    <w:p w14:paraId="19215FEE" w14:textId="77777777" w:rsidR="00F33CBE" w:rsidRPr="00496FDD" w:rsidRDefault="00000000">
      <w:pPr>
        <w:numPr>
          <w:ilvl w:val="0"/>
          <w:numId w:val="28"/>
        </w:numPr>
        <w:rPr>
          <w:lang w:val="fr-FR"/>
        </w:rPr>
      </w:pPr>
      <w:r w:rsidRPr="00496FDD">
        <w:rPr>
          <w:lang w:val="fr-FR"/>
        </w:rPr>
        <w:t>Le même courriel attribuait à la défenderesse l’objectif suivant : « Tu veux avoir la garde et lui puisse voir les enfants plusieurs fois par semaine » plutôt qu’une fin de semaine sur deux. Il ajoutait que, pendant la procédure, les enfants demeureraient avec elle, de sorte qu</w:t>
      </w:r>
      <w:proofErr w:type="gramStart"/>
      <w:r w:rsidRPr="00496FDD">
        <w:rPr>
          <w:lang w:val="fr-FR"/>
        </w:rPr>
        <w:t>’«</w:t>
      </w:r>
      <w:proofErr w:type="gramEnd"/>
      <w:r w:rsidRPr="00496FDD">
        <w:rPr>
          <w:lang w:val="fr-FR"/>
        </w:rPr>
        <w:t xml:space="preserve"> une routine s’instaure » que les juges hésiteraient ensuite à changer, tel qu’il appert de la pièce P-2.</w:t>
      </w:r>
    </w:p>
    <w:p w14:paraId="3069E8E1" w14:textId="77777777" w:rsidR="00F33CBE" w:rsidRPr="00496FDD" w:rsidRDefault="00000000">
      <w:pPr>
        <w:numPr>
          <w:ilvl w:val="0"/>
          <w:numId w:val="28"/>
        </w:numPr>
        <w:rPr>
          <w:lang w:val="fr-FR"/>
        </w:rPr>
      </w:pPr>
      <w:r w:rsidRPr="00496FDD">
        <w:rPr>
          <w:lang w:val="fr-FR"/>
        </w:rPr>
        <w:t>Me Marie-Josée Ayoub y écrivait aussi qu</w:t>
      </w:r>
      <w:proofErr w:type="gramStart"/>
      <w:r w:rsidRPr="00496FDD">
        <w:rPr>
          <w:lang w:val="fr-FR"/>
        </w:rPr>
        <w:t>’«</w:t>
      </w:r>
      <w:proofErr w:type="gramEnd"/>
      <w:r w:rsidRPr="00496FDD">
        <w:rPr>
          <w:lang w:val="fr-FR"/>
        </w:rPr>
        <w:t xml:space="preserve"> Alexia vie dans la violence conjugale depuis sa naissance » et qu’un intervenant de la DPJ pourrait conclure que « sa sécurité et son développement sont compromis », au soutien des mesures d’urgence envisagées. Ces allégations n’ont été reprises ni dans les négociations de 2015 ni dans la requête du 19 novembre 2015, tel qu’il appert des pièces P-2, P-7, P-9 et P-16 à P-19.</w:t>
      </w:r>
    </w:p>
    <w:p w14:paraId="6A17DB26" w14:textId="77777777" w:rsidR="00F33CBE" w:rsidRPr="00496FDD" w:rsidRDefault="00000000">
      <w:pPr>
        <w:numPr>
          <w:ilvl w:val="0"/>
          <w:numId w:val="28"/>
        </w:numPr>
        <w:rPr>
          <w:lang w:val="fr-FR"/>
        </w:rPr>
      </w:pPr>
      <w:r w:rsidRPr="00496FDD">
        <w:rPr>
          <w:lang w:val="fr-FR"/>
        </w:rPr>
        <w:lastRenderedPageBreak/>
        <w:t>Le 26 juin 2013, le demandeur a écrit à sa procureure, Me Suzanne Pringle, que la sœur avocate de la défenderesse la guidait selon lui « de façon à [le] piéger » et que la défenderesse lui avait écrit, sans raison selon lui, qu’elle le trouvait agressif et avait peur de lui, tel qu’il appert de la pièce P-3.</w:t>
      </w:r>
    </w:p>
    <w:p w14:paraId="303F31B9" w14:textId="77777777" w:rsidR="00F33CBE" w:rsidRPr="00496FDD" w:rsidRDefault="00000000">
      <w:pPr>
        <w:numPr>
          <w:ilvl w:val="0"/>
          <w:numId w:val="28"/>
        </w:numPr>
        <w:rPr>
          <w:lang w:val="fr-FR"/>
        </w:rPr>
      </w:pPr>
      <w:r w:rsidRPr="00496FDD">
        <w:rPr>
          <w:lang w:val="fr-FR"/>
        </w:rPr>
        <w:t xml:space="preserve">En juin 2013, les parties faisaient toujours vie commune avec Alexia, alors âgée de trois ans et huit mois, et Nicolas, âgé d’environ quatre mois et demi. Le demandeur projetait un séjour à Cape Cod avec ses parents et sa fratrie et souhaitait qu’Alexia </w:t>
      </w:r>
      <w:proofErr w:type="gramStart"/>
      <w:r w:rsidRPr="00496FDD">
        <w:rPr>
          <w:lang w:val="fr-FR"/>
        </w:rPr>
        <w:t>l’accompagne;</w:t>
      </w:r>
      <w:proofErr w:type="gramEnd"/>
      <w:r w:rsidRPr="00496FDD">
        <w:rPr>
          <w:lang w:val="fr-FR"/>
        </w:rPr>
        <w:t xml:space="preserve"> il allègue que la défenderesse s’y est opposée en invoquant le jeune âge d’Alexia. Le courriel du 11 juin corrobore l’imminence du départ du demandeur et l’existence concomitante d’un projet de voyage de la </w:t>
      </w:r>
      <w:proofErr w:type="gramStart"/>
      <w:r w:rsidRPr="00496FDD">
        <w:rPr>
          <w:lang w:val="fr-FR"/>
        </w:rPr>
        <w:t>défenderesse;</w:t>
      </w:r>
      <w:proofErr w:type="gramEnd"/>
      <w:r w:rsidRPr="00496FDD">
        <w:rPr>
          <w:lang w:val="fr-FR"/>
        </w:rPr>
        <w:t xml:space="preserve"> le 30 juin, celle-ci s’est par ailleurs opposée à ce que le demandeur passe seul une fin de semaine au chalet avec Alexia et n’a proposé que des sorties auxquelles les deux parties participeraient ensemble, tel qu’il appert des pièces P-2 et P-4.</w:t>
      </w:r>
    </w:p>
    <w:p w14:paraId="036355C9" w14:textId="77777777" w:rsidR="00F33CBE" w:rsidRPr="00496FDD" w:rsidRDefault="00000000">
      <w:pPr>
        <w:numPr>
          <w:ilvl w:val="0"/>
          <w:numId w:val="28"/>
        </w:numPr>
        <w:rPr>
          <w:lang w:val="fr-FR"/>
        </w:rPr>
      </w:pPr>
      <w:r w:rsidRPr="00496FDD">
        <w:rPr>
          <w:lang w:val="fr-FR"/>
        </w:rPr>
        <w:t>Selon le demandeur, la défenderesse projetait alors de voyager à Cuba avec les enfants. Il affirme avoir demandé que le critère d’âge invoqué pour empêcher Alexia de l’accompagner soit appliqué de manière réciproque aux projets de voyage des deux parents, et que son objection au projet de la défenderesse visait cette réciprocité plutôt qu’à empêcher les enfants de voyager. Dans le courriel du 11 juin, Me Marie-Josée Ayoub recommandait à la défenderesse de différer son propre voyage, de faire signifier une procédure avant le départ du demandeur et d’y plaider notamment « le jeune âge des enfants », tel qu’il appert de la pièce P-2.</w:t>
      </w:r>
    </w:p>
    <w:p w14:paraId="14DEAFC0" w14:textId="77777777" w:rsidR="00F33CBE" w:rsidRPr="00496FDD" w:rsidRDefault="00000000">
      <w:pPr>
        <w:numPr>
          <w:ilvl w:val="0"/>
          <w:numId w:val="28"/>
        </w:numPr>
        <w:rPr>
          <w:lang w:val="fr-FR"/>
        </w:rPr>
      </w:pPr>
      <w:r w:rsidRPr="00496FDD">
        <w:rPr>
          <w:lang w:val="fr-FR"/>
        </w:rPr>
        <w:t xml:space="preserve">Le demandeur reconnaît un court intervalle sans contact avec les enfants au début de l’été. Le courriel du 11 juin prévoyait une comparution le vendredi 14 « avant son départ </w:t>
      </w:r>
      <w:proofErr w:type="gramStart"/>
      <w:r w:rsidRPr="00496FDD">
        <w:rPr>
          <w:lang w:val="fr-FR"/>
        </w:rPr>
        <w:t>»;</w:t>
      </w:r>
      <w:proofErr w:type="gramEnd"/>
      <w:r w:rsidRPr="00496FDD">
        <w:rPr>
          <w:lang w:val="fr-FR"/>
        </w:rPr>
        <w:t xml:space="preserve"> les photographies le situent à Cape Cod les 16 et 17 juin, puis avec Alexia au centre d’escalade le 27 juin. Le matin de cette reprise de contact, il avait écrit à son supérieur que cela faisait approximativement « deux semaines » qu’il n’avait pas vu les enfants, tel qu’il appert des pièces P-2, P-5.1, P-5.2, P-55 et P-73.</w:t>
      </w:r>
    </w:p>
    <w:p w14:paraId="3E092746" w14:textId="77777777" w:rsidR="00F33CBE" w:rsidRPr="00496FDD" w:rsidRDefault="00000000">
      <w:pPr>
        <w:numPr>
          <w:ilvl w:val="0"/>
          <w:numId w:val="28"/>
        </w:numPr>
        <w:rPr>
          <w:lang w:val="fr-FR"/>
        </w:rPr>
      </w:pPr>
      <w:r w:rsidRPr="00496FDD">
        <w:rPr>
          <w:lang w:val="fr-FR"/>
        </w:rPr>
        <w:lastRenderedPageBreak/>
        <w:t>Selon le demandeur, l’absence d’Alexia de ce voyage résultait du refus de la défenderesse, non d’un refus de l’accueillir, tel qu’il appert du contexte des pièces P-2 et P-4. Du 27 juin à la fin d’août, sa présence est documentée à l’escalade avec Alexia les 27 juin, 7 juillet, 18, 26 et 31 août, ainsi qu’au Festival de jazz le 1er juillet, aux glissades d’eau de Bromont le 4 juillet, sur le voilier de ses parents le 13 juillet, à un anniversaire le 14 juillet, à Cape Cod avec les enfants du 11 au 16 août, au Village du Père Noël le 21 août, à la ferme le 23 août et à la remise des médailles de soccer le 24 août, tel qu’il appert des pièces P-5.3 à P-5.6, P-54, P-55, P-57.20, P-74 et P-75.</w:t>
      </w:r>
    </w:p>
    <w:p w14:paraId="0034900F" w14:textId="77777777" w:rsidR="00F33CBE" w:rsidRPr="00496FDD" w:rsidRDefault="00000000">
      <w:pPr>
        <w:numPr>
          <w:ilvl w:val="0"/>
          <w:numId w:val="28"/>
        </w:numPr>
        <w:rPr>
          <w:lang w:val="fr-FR"/>
        </w:rPr>
      </w:pPr>
      <w:r w:rsidRPr="00496FDD">
        <w:rPr>
          <w:lang w:val="fr-FR"/>
        </w:rPr>
        <w:t>La participation d’Alexia au soccer est documentée du 28 mai au 24 août 2013, soit pendant 88 jours, tel qu’il appert des pièces P-54.1 et P-54.2. Le demandeur affirme que la défenderesse y était bénévole et donnait normalement deux ateliers par semaine, pendant lesquels il prenait en charge Nicolas, alors âgé d’environ quatre à sept mois. L’Association de soccer de Saint-Lambert a confirmé avoir récupéré l’information historique demandée afin de vérifier si la défenderesse avait été entraîneuse en 2013 ou 2014, sans en communiquer le contenu, tel qu’il appert de P-106.</w:t>
      </w:r>
    </w:p>
    <w:p w14:paraId="7B874AF0" w14:textId="77777777" w:rsidR="00F33CBE" w:rsidRPr="00496FDD" w:rsidRDefault="00000000">
      <w:pPr>
        <w:numPr>
          <w:ilvl w:val="0"/>
          <w:numId w:val="28"/>
        </w:numPr>
        <w:rPr>
          <w:lang w:val="fr-FR"/>
        </w:rPr>
      </w:pPr>
      <w:r w:rsidRPr="00496FDD">
        <w:rPr>
          <w:lang w:val="fr-FR"/>
        </w:rPr>
        <w:t xml:space="preserve">Le 29 juillet 2013, la grand-mère paternelle a écrit au demandeur : « Si tu viens demain avec Nicholas </w:t>
      </w:r>
      <w:proofErr w:type="gramStart"/>
      <w:r w:rsidRPr="00496FDD">
        <w:rPr>
          <w:lang w:val="fr-FR"/>
        </w:rPr>
        <w:t>»;</w:t>
      </w:r>
      <w:proofErr w:type="gramEnd"/>
      <w:r w:rsidRPr="00496FDD">
        <w:rPr>
          <w:lang w:val="fr-FR"/>
        </w:rPr>
        <w:t xml:space="preserve"> il lui a répondu qu’il n’y avait pas de soccer le lendemain, tout en indiquant qu’il passerait peut-être, tel qu’il appert de P-76. Cet échange documente la coordination entourant le soccer et la présence de Nicolas auprès du demandeur pendant la période visée.</w:t>
      </w:r>
    </w:p>
    <w:p w14:paraId="1052E1F0" w14:textId="77777777" w:rsidR="00F33CBE" w:rsidRPr="00496FDD" w:rsidRDefault="00000000">
      <w:pPr>
        <w:numPr>
          <w:ilvl w:val="0"/>
          <w:numId w:val="28"/>
        </w:numPr>
        <w:rPr>
          <w:lang w:val="fr-FR"/>
        </w:rPr>
      </w:pPr>
      <w:r w:rsidRPr="00496FDD">
        <w:rPr>
          <w:lang w:val="fr-FR"/>
        </w:rPr>
        <w:t>Le 19 juillet 2013, le demandeur écrivait qu’il voyait les enfants tous les jours, soupait à la résidence familiale avec la défenderesse et couchait temporairement chez ses parents depuis environ un mois. Il précisait que le sous-sol de la résidence avait été démoli après une inondation et n’avait pas été reconstruit, tel qu’il appert des pièces P-77 à P-79.</w:t>
      </w:r>
    </w:p>
    <w:p w14:paraId="56B262B8" w14:textId="77777777" w:rsidR="00F33CBE" w:rsidRPr="00496FDD" w:rsidRDefault="00000000">
      <w:pPr>
        <w:numPr>
          <w:ilvl w:val="0"/>
          <w:numId w:val="28"/>
        </w:numPr>
        <w:rPr>
          <w:lang w:val="fr-FR"/>
        </w:rPr>
      </w:pPr>
      <w:r w:rsidRPr="00496FDD">
        <w:rPr>
          <w:lang w:val="fr-FR"/>
        </w:rPr>
        <w:t xml:space="preserve">Entre les 14 et 19 juillet 2013, la défenderesse a organisé une fête d’anniversaire-surprise pour le demandeur en invitant leurs proches et les enfants et en coordonnant sa présence à la résidence, tel qu’il appert des pièces </w:t>
      </w:r>
      <w:r w:rsidRPr="00496FDD">
        <w:rPr>
          <w:lang w:val="fr-FR"/>
        </w:rPr>
        <w:lastRenderedPageBreak/>
        <w:t>P-80.1 à P-80.4 et P-81. Le 10 septembre suivant, elle lui a proposé un voyage familial avec leurs deux enfants, tel qu’il appert des pièces P-82.1 à P-82.3.</w:t>
      </w:r>
    </w:p>
    <w:p w14:paraId="1481FEF8" w14:textId="77777777" w:rsidR="00F33CBE" w:rsidRPr="00496FDD" w:rsidRDefault="00000000">
      <w:pPr>
        <w:pStyle w:val="Heading4"/>
        <w:rPr>
          <w:lang w:val="fr-FR"/>
        </w:rPr>
      </w:pPr>
      <w:bookmarkStart w:id="17" w:name="Xe84cb1d1192731f59dcd86eb9034c0b6a69c797"/>
      <w:r w:rsidRPr="00496FDD">
        <w:rPr>
          <w:lang w:val="fr-FR"/>
        </w:rPr>
        <w:t>Les mois précédant le départ du 23 février 2015</w:t>
      </w:r>
      <w:bookmarkEnd w:id="17"/>
    </w:p>
    <w:p w14:paraId="5A1F2691" w14:textId="77777777" w:rsidR="00F33CBE" w:rsidRPr="00496FDD" w:rsidRDefault="00000000">
      <w:pPr>
        <w:numPr>
          <w:ilvl w:val="0"/>
          <w:numId w:val="29"/>
        </w:numPr>
        <w:rPr>
          <w:lang w:val="fr-FR"/>
        </w:rPr>
      </w:pPr>
      <w:r w:rsidRPr="00496FDD">
        <w:rPr>
          <w:lang w:val="fr-FR"/>
        </w:rPr>
        <w:t xml:space="preserve">En août 2014, la défenderesse a reçu du demandeur un prêt de 9 000 $, remboursable par des crédits mensuels de </w:t>
      </w:r>
      <w:proofErr w:type="gramStart"/>
      <w:r w:rsidRPr="00496FDD">
        <w:rPr>
          <w:lang w:val="fr-FR"/>
        </w:rPr>
        <w:t>loyer;</w:t>
      </w:r>
      <w:proofErr w:type="gramEnd"/>
      <w:r w:rsidRPr="00496FDD">
        <w:rPr>
          <w:lang w:val="fr-FR"/>
        </w:rPr>
        <w:t xml:space="preserve"> le 3 novembre 2014, elle lui a demandé un prêt additionnel de 1 000 $, tel qu’il appert des pièces P-58, P-59 et P-60.</w:t>
      </w:r>
    </w:p>
    <w:p w14:paraId="78176489" w14:textId="77777777" w:rsidR="00F33CBE" w:rsidRPr="00496FDD" w:rsidRDefault="00000000">
      <w:pPr>
        <w:numPr>
          <w:ilvl w:val="0"/>
          <w:numId w:val="29"/>
        </w:numPr>
        <w:rPr>
          <w:lang w:val="fr-FR"/>
        </w:rPr>
      </w:pPr>
      <w:r w:rsidRPr="00496FDD">
        <w:rPr>
          <w:lang w:val="fr-FR"/>
        </w:rPr>
        <w:t xml:space="preserve">Le 4 novembre 2014, la défenderesse a écrit que le temps consacré à « nous 4 » était </w:t>
      </w:r>
      <w:proofErr w:type="gramStart"/>
      <w:r w:rsidRPr="00496FDD">
        <w:rPr>
          <w:lang w:val="fr-FR"/>
        </w:rPr>
        <w:t>important;</w:t>
      </w:r>
      <w:proofErr w:type="gramEnd"/>
      <w:r w:rsidRPr="00496FDD">
        <w:rPr>
          <w:lang w:val="fr-FR"/>
        </w:rPr>
        <w:t xml:space="preserve"> en novembre et décembre, les parties ont coordonné les soins et besoins des enfants, notamment l’achat de vêtements, une consultation médicale urgente et l’administration de médicaments, tel qu’il appert des pièces P-61 et P-62.</w:t>
      </w:r>
    </w:p>
    <w:p w14:paraId="3478D022" w14:textId="77777777" w:rsidR="00F33CBE" w:rsidRPr="00496FDD" w:rsidRDefault="00000000">
      <w:pPr>
        <w:numPr>
          <w:ilvl w:val="0"/>
          <w:numId w:val="29"/>
        </w:numPr>
        <w:rPr>
          <w:lang w:val="fr-FR"/>
        </w:rPr>
      </w:pPr>
      <w:r w:rsidRPr="00496FDD">
        <w:rPr>
          <w:lang w:val="fr-FR"/>
        </w:rPr>
        <w:t xml:space="preserve">Les 2 et 3 février 2015, pendant les discussions entourant son départ, le demandeur a offert de financer un matelas et des électroménagers destinés à la résidence et de demeurer disponible à </w:t>
      </w:r>
      <w:proofErr w:type="gramStart"/>
      <w:r w:rsidRPr="00496FDD">
        <w:rPr>
          <w:lang w:val="fr-FR"/>
        </w:rPr>
        <w:t>proximité;</w:t>
      </w:r>
      <w:proofErr w:type="gramEnd"/>
      <w:r w:rsidRPr="00496FDD">
        <w:rPr>
          <w:lang w:val="fr-FR"/>
        </w:rPr>
        <w:t xml:space="preserve"> la défenderesse lui a répondu qu’elle aurait voulu disposer de temps pour prévoir ce départ, tel qu’il appert des pièces P-62 et P-63.</w:t>
      </w:r>
    </w:p>
    <w:p w14:paraId="19D585A4" w14:textId="77777777" w:rsidR="00F33CBE" w:rsidRPr="00496FDD" w:rsidRDefault="00000000">
      <w:pPr>
        <w:numPr>
          <w:ilvl w:val="0"/>
          <w:numId w:val="29"/>
        </w:numPr>
        <w:rPr>
          <w:lang w:val="fr-FR"/>
        </w:rPr>
      </w:pPr>
      <w:r w:rsidRPr="00496FDD">
        <w:rPr>
          <w:lang w:val="fr-FR"/>
        </w:rPr>
        <w:t xml:space="preserve">Le 13 février 2015, les parties ont discuté d’une sortie avec les enfants, d’une journée familiale mensuelle et d’une cabane à sucre en mars, tel qu’il appert de P-64. Le demandeur a quitté la résidence le 23 </w:t>
      </w:r>
      <w:proofErr w:type="gramStart"/>
      <w:r w:rsidRPr="00496FDD">
        <w:rPr>
          <w:lang w:val="fr-FR"/>
        </w:rPr>
        <w:t>février;</w:t>
      </w:r>
      <w:proofErr w:type="gramEnd"/>
      <w:r w:rsidRPr="00496FDD">
        <w:rPr>
          <w:lang w:val="fr-FR"/>
        </w:rPr>
        <w:t xml:space="preserve"> le 27 février, la défenderesse lui a écrit que les parties avaient été conjointes de fait jusqu’à cette rupture, ne faisaient pas chambre à part, avaient des activités communes et qu’elle avait espéré un dénouement à leur « impasse », tel qu’il appert des pièces P-65.1 à P-65.3.</w:t>
      </w:r>
    </w:p>
    <w:p w14:paraId="2F749D86" w14:textId="77777777" w:rsidR="00F33CBE" w:rsidRPr="00496FDD" w:rsidRDefault="00000000">
      <w:pPr>
        <w:numPr>
          <w:ilvl w:val="0"/>
          <w:numId w:val="29"/>
        </w:numPr>
        <w:rPr>
          <w:lang w:val="fr-FR"/>
        </w:rPr>
      </w:pPr>
      <w:r w:rsidRPr="00496FDD">
        <w:rPr>
          <w:lang w:val="fr-FR"/>
        </w:rPr>
        <w:t xml:space="preserve">Dans le même échange, le demandeur a écrit : « avec les conseils que ta </w:t>
      </w:r>
      <w:proofErr w:type="spellStart"/>
      <w:r w:rsidRPr="00496FDD">
        <w:rPr>
          <w:lang w:val="fr-FR"/>
        </w:rPr>
        <w:t>soeur</w:t>
      </w:r>
      <w:proofErr w:type="spellEnd"/>
      <w:r w:rsidRPr="00496FDD">
        <w:rPr>
          <w:lang w:val="fr-FR"/>
        </w:rPr>
        <w:t xml:space="preserve"> t a données l’été il y a 2 ans », tel qu’il appert de la pièce P-6.</w:t>
      </w:r>
    </w:p>
    <w:p w14:paraId="27CBF952" w14:textId="77777777" w:rsidR="00F33CBE" w:rsidRPr="00496FDD" w:rsidRDefault="00000000">
      <w:pPr>
        <w:pStyle w:val="Heading3"/>
        <w:rPr>
          <w:lang w:val="fr-FR"/>
        </w:rPr>
      </w:pPr>
      <w:bookmarkStart w:id="18" w:name="X40ac1b8179f8c3dd1912c4378fbd255e1b6e9fe"/>
      <w:r w:rsidRPr="00496FDD">
        <w:rPr>
          <w:lang w:val="fr-FR"/>
        </w:rPr>
        <w:lastRenderedPageBreak/>
        <w:t>B. LA RUPTURE ET LES POSITIONS ÉCHANGÉES EN 2015</w:t>
      </w:r>
      <w:bookmarkEnd w:id="18"/>
    </w:p>
    <w:p w14:paraId="572877E2" w14:textId="77777777" w:rsidR="00F33CBE" w:rsidRPr="00496FDD" w:rsidRDefault="00000000">
      <w:pPr>
        <w:pStyle w:val="Heading4"/>
        <w:rPr>
          <w:lang w:val="fr-FR"/>
        </w:rPr>
      </w:pPr>
      <w:bookmarkStart w:id="19" w:name="Xb571ca939590be4ba90965a265c26cd7f52b77d"/>
      <w:r w:rsidRPr="00496FDD">
        <w:rPr>
          <w:lang w:val="fr-FR"/>
        </w:rPr>
        <w:t>Le régime de fait et les premières positions sur la garde</w:t>
      </w:r>
      <w:bookmarkEnd w:id="19"/>
    </w:p>
    <w:p w14:paraId="468C02AD" w14:textId="77777777" w:rsidR="00F33CBE" w:rsidRPr="00496FDD" w:rsidRDefault="00000000">
      <w:pPr>
        <w:numPr>
          <w:ilvl w:val="0"/>
          <w:numId w:val="30"/>
        </w:numPr>
        <w:rPr>
          <w:lang w:val="fr-FR"/>
        </w:rPr>
      </w:pPr>
      <w:r w:rsidRPr="00496FDD">
        <w:rPr>
          <w:lang w:val="fr-FR"/>
        </w:rPr>
        <w:t xml:space="preserve">Après le départ du 23 février 2015, les enfants sont demeurés à la résidence avec la défenderesse, qui a exercé leur garde de fait. Le demandeur a initialement exercé des accès le dimanche de 16 h à 20 h chez ses parents et a participé à l’établissement de ce </w:t>
      </w:r>
      <w:proofErr w:type="gramStart"/>
      <w:r w:rsidRPr="00496FDD">
        <w:rPr>
          <w:lang w:val="fr-FR"/>
        </w:rPr>
        <w:t>cadre;</w:t>
      </w:r>
      <w:proofErr w:type="gramEnd"/>
      <w:r w:rsidRPr="00496FDD">
        <w:rPr>
          <w:lang w:val="fr-FR"/>
        </w:rPr>
        <w:t xml:space="preserve"> ces accès n’étaient pas exercés en leur absence et il a refusé certaines modalités qui auraient impliqué de recevoir alors les enfants à son appartement. Il ne prétend pas qu’une garde partagée a été exercée de fait immédiatement après son départ.</w:t>
      </w:r>
    </w:p>
    <w:p w14:paraId="044F7E11" w14:textId="77777777" w:rsidR="00F33CBE" w:rsidRPr="00496FDD" w:rsidRDefault="00000000">
      <w:pPr>
        <w:numPr>
          <w:ilvl w:val="0"/>
          <w:numId w:val="30"/>
        </w:numPr>
        <w:rPr>
          <w:lang w:val="fr-FR"/>
        </w:rPr>
      </w:pPr>
      <w:r w:rsidRPr="00496FDD">
        <w:rPr>
          <w:lang w:val="fr-FR"/>
        </w:rPr>
        <w:t xml:space="preserve">Le 4 mars 2015, son procureur a préparé une proposition de garde partagée 2-2-3. Le 7 avril, le demandeur a annoncé à la défenderesse une lettre destinée à « officialiser [sa] position par rapport à la garde » et indiqué qu’il ne poursuivrait pas immédiatement de </w:t>
      </w:r>
      <w:proofErr w:type="gramStart"/>
      <w:r w:rsidRPr="00496FDD">
        <w:rPr>
          <w:lang w:val="fr-FR"/>
        </w:rPr>
        <w:t>procédure;</w:t>
      </w:r>
      <w:proofErr w:type="gramEnd"/>
      <w:r w:rsidRPr="00496FDD">
        <w:rPr>
          <w:lang w:val="fr-FR"/>
        </w:rPr>
        <w:t xml:space="preserve"> ces messages ne comportaient aucun consentement exprès à une garde exclusive, tel qu’il appert des pièces P-7 et P-8.</w:t>
      </w:r>
    </w:p>
    <w:p w14:paraId="78A41622" w14:textId="77777777" w:rsidR="00F33CBE" w:rsidRPr="00496FDD" w:rsidRDefault="00000000">
      <w:pPr>
        <w:numPr>
          <w:ilvl w:val="0"/>
          <w:numId w:val="30"/>
        </w:numPr>
        <w:rPr>
          <w:lang w:val="fr-FR"/>
        </w:rPr>
      </w:pPr>
      <w:r w:rsidRPr="00496FDD">
        <w:rPr>
          <w:lang w:val="fr-FR"/>
        </w:rPr>
        <w:t xml:space="preserve">Le 20 avril 2015, le demandeur a transmis par son procureur la lettre proposant la garde partagée, sans date de prise d’effet. Le lendemain, la défenderesse a transféré les messages du 7 avril à Me Marie-Josée Ayoub sous l’objet « Voici quand il me confirme qu’il me donne la garde </w:t>
      </w:r>
      <w:proofErr w:type="gramStart"/>
      <w:r w:rsidRPr="00496FDD">
        <w:rPr>
          <w:lang w:val="fr-FR"/>
        </w:rPr>
        <w:t>»;</w:t>
      </w:r>
      <w:proofErr w:type="gramEnd"/>
      <w:r w:rsidRPr="00496FDD">
        <w:rPr>
          <w:lang w:val="fr-FR"/>
        </w:rPr>
        <w:t xml:space="preserve"> le 21 avril était la date de ce transfert, alors que la position officielle transmise la veille proposait la garde partagée, tel qu’il appert des pièces P-7 à P-9.</w:t>
      </w:r>
    </w:p>
    <w:p w14:paraId="49F20CE3" w14:textId="77777777" w:rsidR="00F33CBE" w:rsidRPr="00496FDD" w:rsidRDefault="00000000">
      <w:pPr>
        <w:numPr>
          <w:ilvl w:val="0"/>
          <w:numId w:val="30"/>
        </w:numPr>
        <w:rPr>
          <w:lang w:val="fr-FR"/>
        </w:rPr>
      </w:pPr>
      <w:r w:rsidRPr="00496FDD">
        <w:rPr>
          <w:lang w:val="fr-FR"/>
        </w:rPr>
        <w:t>Le 27 avril 2015, Me Marie-Josée Ayoub a affirmé au nom de la défenderesse qu’un consentement serait intervenu « le ou vers le 13 février 2015 » pour confier la garde exclusive à la mère et accorder au père des accès une fin de semaine sur deux, puis a qualifié l’offre du 20 avril de tentative de modifier cette entente, tel qu’il appert de P-9.</w:t>
      </w:r>
    </w:p>
    <w:p w14:paraId="65E54817" w14:textId="77777777" w:rsidR="00F33CBE" w:rsidRPr="00496FDD" w:rsidRDefault="00000000">
      <w:pPr>
        <w:numPr>
          <w:ilvl w:val="0"/>
          <w:numId w:val="30"/>
        </w:numPr>
        <w:rPr>
          <w:lang w:val="fr-FR"/>
        </w:rPr>
      </w:pPr>
      <w:r w:rsidRPr="00496FDD">
        <w:rPr>
          <w:lang w:val="fr-FR"/>
        </w:rPr>
        <w:t xml:space="preserve">Cette lettre refusait la garde partagée en invoquant le jeune âge, des « circonstances » non précisées et une « routine établie depuis plus de deux mois », sans invoquer une indisponibilité parentale historique ou un rôle exclusivement </w:t>
      </w:r>
      <w:r w:rsidRPr="00496FDD">
        <w:rPr>
          <w:lang w:val="fr-FR"/>
        </w:rPr>
        <w:lastRenderedPageBreak/>
        <w:t>subsidiaire. Elle offrait néanmoins des accès hebdomadaires comprenant des nuitées non supervisées, différents de l’accès d’une fin de semaine sur deux attribué à l’entente alléguée, tel qu’il appert de P-9.</w:t>
      </w:r>
    </w:p>
    <w:p w14:paraId="280B7C37" w14:textId="77777777" w:rsidR="00F33CBE" w:rsidRPr="00496FDD" w:rsidRDefault="00000000">
      <w:pPr>
        <w:numPr>
          <w:ilvl w:val="0"/>
          <w:numId w:val="30"/>
        </w:numPr>
        <w:rPr>
          <w:lang w:val="fr-FR"/>
        </w:rPr>
      </w:pPr>
      <w:r w:rsidRPr="00496FDD">
        <w:rPr>
          <w:lang w:val="fr-FR"/>
        </w:rPr>
        <w:t xml:space="preserve">Après réception, le demandeur a écrit à son procureur qu’il conserverait les accès existants « dans le but de ne pas changer la routine établie des enfants », tel qu’il appert de P-10. Le 15 mai, Johanne </w:t>
      </w:r>
      <w:proofErr w:type="spellStart"/>
      <w:r w:rsidRPr="00496FDD">
        <w:rPr>
          <w:lang w:val="fr-FR"/>
        </w:rPr>
        <w:t>Bazinet</w:t>
      </w:r>
      <w:proofErr w:type="spellEnd"/>
      <w:r w:rsidRPr="00496FDD">
        <w:rPr>
          <w:lang w:val="fr-FR"/>
        </w:rPr>
        <w:t xml:space="preserve"> lui a transmis le courriel intégral du 11 juin 2013, tel qu’il appert de P-87.</w:t>
      </w:r>
    </w:p>
    <w:p w14:paraId="5BA905FF" w14:textId="77777777" w:rsidR="00F33CBE" w:rsidRPr="00496FDD" w:rsidRDefault="00000000">
      <w:pPr>
        <w:numPr>
          <w:ilvl w:val="0"/>
          <w:numId w:val="30"/>
        </w:numPr>
        <w:rPr>
          <w:lang w:val="fr-FR"/>
        </w:rPr>
      </w:pPr>
      <w:r w:rsidRPr="00496FDD">
        <w:rPr>
          <w:lang w:val="fr-FR"/>
        </w:rPr>
        <w:t>Le même jour, le demandeur a expliqué à son procureur qu’une seule nuitée ne permettrait pas aux enfants de s’acclimater et ne lui donnerait aucune fin de semaine complète, précisant que son refus des modalités proposées ne signifiait pas qu’il refusait ses obligations parentales. Il n’envisageait un recours qu’en cas de refus persistant et de désaccord sur les conséquences financières du temps parental, tel qu’il appert de P-88.</w:t>
      </w:r>
    </w:p>
    <w:p w14:paraId="7E57F46E" w14:textId="77777777" w:rsidR="00F33CBE" w:rsidRPr="00496FDD" w:rsidRDefault="00000000">
      <w:pPr>
        <w:pStyle w:val="Heading4"/>
        <w:rPr>
          <w:lang w:val="fr-FR"/>
        </w:rPr>
      </w:pPr>
      <w:bookmarkStart w:id="20" w:name="X198d3581a5ded595d146847f42b8553cdfcdc48"/>
      <w:r w:rsidRPr="00496FDD">
        <w:rPr>
          <w:lang w:val="fr-FR"/>
        </w:rPr>
        <w:t>Le baptême de Nicolas et l’autorité parentale</w:t>
      </w:r>
      <w:bookmarkEnd w:id="20"/>
    </w:p>
    <w:p w14:paraId="0F491647" w14:textId="77777777" w:rsidR="00F33CBE" w:rsidRPr="00496FDD" w:rsidRDefault="00000000">
      <w:pPr>
        <w:numPr>
          <w:ilvl w:val="0"/>
          <w:numId w:val="31"/>
        </w:numPr>
        <w:rPr>
          <w:lang w:val="fr-FR"/>
        </w:rPr>
      </w:pPr>
      <w:r w:rsidRPr="00496FDD">
        <w:rPr>
          <w:lang w:val="fr-FR"/>
        </w:rPr>
        <w:t xml:space="preserve">Nicolas a été baptisé le 19 juillet 2015 sans que le demandeur ait été préalablement informé ni </w:t>
      </w:r>
      <w:proofErr w:type="gramStart"/>
      <w:r w:rsidRPr="00496FDD">
        <w:rPr>
          <w:lang w:val="fr-FR"/>
        </w:rPr>
        <w:t>invité;</w:t>
      </w:r>
      <w:proofErr w:type="gramEnd"/>
      <w:r w:rsidRPr="00496FDD">
        <w:rPr>
          <w:lang w:val="fr-FR"/>
        </w:rPr>
        <w:t xml:space="preserve"> le certificat et la vérification du registre paroissial établissent que Me Marie-Josée Ayoub était la marraine inscrite, tel qu’il appert des pièces P-11, P-12 et P-41.</w:t>
      </w:r>
    </w:p>
    <w:p w14:paraId="01E84E14" w14:textId="77777777" w:rsidR="00F33CBE" w:rsidRPr="00496FDD" w:rsidRDefault="00000000">
      <w:pPr>
        <w:numPr>
          <w:ilvl w:val="0"/>
          <w:numId w:val="31"/>
        </w:numPr>
        <w:rPr>
          <w:lang w:val="fr-FR"/>
        </w:rPr>
      </w:pPr>
      <w:r w:rsidRPr="00496FDD">
        <w:rPr>
          <w:lang w:val="fr-FR"/>
        </w:rPr>
        <w:t>Le 1er août 2015, le demandeur a demandé à la défenderesse de vérifier la possibilité qu’elle assume seule certains attributs de l’autorité parentale et a indiqué ne plus vouloir signer de documents ni être consulté relativement notamment aux voyages, à l’école, aux traitements et aux consultations psychologiques, tel qu’il appert de la pièce P-13.</w:t>
      </w:r>
    </w:p>
    <w:p w14:paraId="48081627" w14:textId="77777777" w:rsidR="00F33CBE" w:rsidRPr="00496FDD" w:rsidRDefault="00000000">
      <w:pPr>
        <w:pStyle w:val="Heading4"/>
        <w:rPr>
          <w:lang w:val="fr-FR"/>
        </w:rPr>
      </w:pPr>
      <w:bookmarkStart w:id="21" w:name="X3dd4862ffe7d373f2e444725fdbdf7ebb3f6495"/>
      <w:r w:rsidRPr="00496FDD">
        <w:rPr>
          <w:lang w:val="fr-FR"/>
        </w:rPr>
        <w:t>Le projet progressif et la dernière position antérieure à la requête</w:t>
      </w:r>
      <w:bookmarkEnd w:id="21"/>
    </w:p>
    <w:p w14:paraId="7946BB8C" w14:textId="77777777" w:rsidR="00F33CBE" w:rsidRPr="00496FDD" w:rsidRDefault="00000000">
      <w:pPr>
        <w:numPr>
          <w:ilvl w:val="0"/>
          <w:numId w:val="32"/>
        </w:numPr>
        <w:rPr>
          <w:lang w:val="fr-FR"/>
        </w:rPr>
      </w:pPr>
      <w:r w:rsidRPr="00496FDD">
        <w:rPr>
          <w:lang w:val="fr-FR"/>
        </w:rPr>
        <w:t xml:space="preserve">Le 13 août 2015, Me Marie-Josée Ayoub a transmis au nom de la défenderesse un projet non signé maintenant la garde maternelle et prévoyant un accroissement du temps parental sur plusieurs années. Dès sa première phase, il comportait des nuitées de semaine non supervisées et le retour direct à l’école ou à la </w:t>
      </w:r>
      <w:proofErr w:type="gramStart"/>
      <w:r w:rsidRPr="00496FDD">
        <w:rPr>
          <w:lang w:val="fr-FR"/>
        </w:rPr>
        <w:t>garderie;</w:t>
      </w:r>
      <w:proofErr w:type="gramEnd"/>
      <w:r w:rsidRPr="00496FDD">
        <w:rPr>
          <w:lang w:val="fr-FR"/>
        </w:rPr>
        <w:t xml:space="preserve"> ses augmentations étaient fixées par dates, sans évaluation ni </w:t>
      </w:r>
      <w:r w:rsidRPr="00496FDD">
        <w:rPr>
          <w:lang w:val="fr-FR"/>
        </w:rPr>
        <w:lastRenderedPageBreak/>
        <w:t>amélioration démontrée de la disponibilité du demandeur, tel qu’il appert de P-16.</w:t>
      </w:r>
    </w:p>
    <w:p w14:paraId="2995D17D" w14:textId="77777777" w:rsidR="00F33CBE" w:rsidRPr="00496FDD" w:rsidRDefault="00000000">
      <w:pPr>
        <w:numPr>
          <w:ilvl w:val="0"/>
          <w:numId w:val="32"/>
        </w:numPr>
        <w:rPr>
          <w:lang w:val="fr-FR"/>
        </w:rPr>
      </w:pPr>
      <w:r w:rsidRPr="00496FDD">
        <w:rPr>
          <w:lang w:val="fr-FR"/>
        </w:rPr>
        <w:t>Le projet affirmait à la fois l’exercice conjoint de l’autorité parentale et la prise de décision exclusive par la défenderesse. Il ne devenait valide qu’après signature et n’a jamais été signé, tel qu’il appert de P-16.</w:t>
      </w:r>
    </w:p>
    <w:p w14:paraId="739263FA" w14:textId="77777777" w:rsidR="00F33CBE" w:rsidRPr="00496FDD" w:rsidRDefault="00000000">
      <w:pPr>
        <w:numPr>
          <w:ilvl w:val="0"/>
          <w:numId w:val="32"/>
        </w:numPr>
        <w:rPr>
          <w:lang w:val="fr-FR"/>
        </w:rPr>
      </w:pPr>
      <w:r w:rsidRPr="00496FDD">
        <w:rPr>
          <w:lang w:val="fr-FR"/>
        </w:rPr>
        <w:t>Le 2 septembre 2015, le demandeur s’est dit « tout à fait disposé à établir une progression » et a proposé qu’elle mène à une garde partagée 2-2-3 le 7 février 2016, après environ six mois. Il laissait à la défenderesse le choix des jours pour tenir compte de ses cours de danse, demandait le retrait de la décision exclusive et la réciprocité des autorisations de voyage, tel qu’il appert de P-17.</w:t>
      </w:r>
    </w:p>
    <w:p w14:paraId="5212572B" w14:textId="77777777" w:rsidR="00F33CBE" w:rsidRPr="00496FDD" w:rsidRDefault="00000000">
      <w:pPr>
        <w:numPr>
          <w:ilvl w:val="0"/>
          <w:numId w:val="32"/>
        </w:numPr>
        <w:rPr>
          <w:lang w:val="fr-FR"/>
        </w:rPr>
      </w:pPr>
      <w:r w:rsidRPr="00496FDD">
        <w:rPr>
          <w:lang w:val="fr-FR"/>
        </w:rPr>
        <w:t>Le 3 septembre, Me Marie-Josée Ayoub a répondu que la défenderesse se réjouissait de l’acceptation de la progression, mais jugeait la garde partagée de février 2016 « prématurée », tel qu’il appert de P-18. La dernière position écrite avant la requête portait ainsi sur la durée et la destination finale de la progression, non sur son principe.</w:t>
      </w:r>
    </w:p>
    <w:p w14:paraId="24A6F573" w14:textId="77777777" w:rsidR="00F33CBE" w:rsidRDefault="00000000">
      <w:pPr>
        <w:pStyle w:val="Heading4"/>
      </w:pPr>
      <w:bookmarkStart w:id="22" w:name="lintervention-de-claudia-écrement"/>
      <w:proofErr w:type="spellStart"/>
      <w:r>
        <w:t>L’intervention</w:t>
      </w:r>
      <w:proofErr w:type="spellEnd"/>
      <w:r>
        <w:t xml:space="preserve"> de Claudia </w:t>
      </w:r>
      <w:proofErr w:type="spellStart"/>
      <w:r>
        <w:t>Écrement</w:t>
      </w:r>
      <w:bookmarkEnd w:id="22"/>
      <w:proofErr w:type="spellEnd"/>
    </w:p>
    <w:p w14:paraId="3422F4AD" w14:textId="77777777" w:rsidR="00F33CBE" w:rsidRPr="00496FDD" w:rsidRDefault="00000000">
      <w:pPr>
        <w:numPr>
          <w:ilvl w:val="0"/>
          <w:numId w:val="33"/>
        </w:numPr>
        <w:rPr>
          <w:lang w:val="fr-FR"/>
        </w:rPr>
      </w:pPr>
      <w:r w:rsidRPr="00496FDD">
        <w:rPr>
          <w:lang w:val="fr-FR"/>
        </w:rPr>
        <w:t xml:space="preserve">Le 16 septembre 2015, après avoir rencontré seule la défenderesse, Claudia </w:t>
      </w:r>
      <w:proofErr w:type="spellStart"/>
      <w:r w:rsidRPr="00496FDD">
        <w:rPr>
          <w:lang w:val="fr-FR"/>
        </w:rPr>
        <w:t>Écrement</w:t>
      </w:r>
      <w:proofErr w:type="spellEnd"/>
      <w:r w:rsidRPr="00496FDD">
        <w:rPr>
          <w:lang w:val="fr-FR"/>
        </w:rPr>
        <w:t xml:space="preserve"> a proposé au demandeur une rencontre individuelle sur la garde en précisant : « Je ne suis ni avocate, ni médiatrice ». Le demandeur a répondu : « Je veux vous rencontrer », s’est informé du tarif et a fixé un rendez-vous, tel qu’il appert de P-14.</w:t>
      </w:r>
    </w:p>
    <w:p w14:paraId="3C1157A8" w14:textId="77777777" w:rsidR="00F33CBE" w:rsidRPr="00496FDD" w:rsidRDefault="00000000">
      <w:pPr>
        <w:numPr>
          <w:ilvl w:val="0"/>
          <w:numId w:val="33"/>
        </w:numPr>
        <w:rPr>
          <w:lang w:val="fr-FR"/>
        </w:rPr>
      </w:pPr>
      <w:r w:rsidRPr="00496FDD">
        <w:rPr>
          <w:lang w:val="fr-FR"/>
        </w:rPr>
        <w:t xml:space="preserve">Le 7 octobre, il a annulé cette rencontre « en ce qui a trait à la garde des enfants », tout en demeurant favorable aux services bénéfiques aux enfants. Claudia </w:t>
      </w:r>
      <w:proofErr w:type="spellStart"/>
      <w:r w:rsidRPr="00496FDD">
        <w:rPr>
          <w:lang w:val="fr-FR"/>
        </w:rPr>
        <w:t>Écrement</w:t>
      </w:r>
      <w:proofErr w:type="spellEnd"/>
      <w:r w:rsidRPr="00496FDD">
        <w:rPr>
          <w:lang w:val="fr-FR"/>
        </w:rPr>
        <w:t xml:space="preserve"> a confirmé à la défenderesse qu’elle ne le rencontrerait pas sur la garde, mais qu’il lui permettait de continuer à voir les enfants si nécessaire, tel qu’il appert des pièces P-14 et P-15.</w:t>
      </w:r>
    </w:p>
    <w:p w14:paraId="005C9476" w14:textId="77777777" w:rsidR="00F33CBE" w:rsidRPr="00496FDD" w:rsidRDefault="00000000">
      <w:pPr>
        <w:pStyle w:val="Heading3"/>
        <w:rPr>
          <w:lang w:val="fr-FR"/>
        </w:rPr>
      </w:pPr>
      <w:bookmarkStart w:id="23" w:name="X1c4a5f563a8021cd616ae3b427d1d36411bf744"/>
      <w:r w:rsidRPr="00496FDD">
        <w:rPr>
          <w:lang w:val="fr-FR"/>
        </w:rPr>
        <w:t>C. LA REQUÊTE ASSERMENTÉE DU 19 NOVEMBRE 2015</w:t>
      </w:r>
      <w:bookmarkEnd w:id="23"/>
    </w:p>
    <w:p w14:paraId="7AB830D4" w14:textId="77777777" w:rsidR="00F33CBE" w:rsidRPr="00496FDD" w:rsidRDefault="00000000">
      <w:pPr>
        <w:numPr>
          <w:ilvl w:val="0"/>
          <w:numId w:val="34"/>
        </w:numPr>
        <w:rPr>
          <w:lang w:val="fr-FR"/>
        </w:rPr>
      </w:pPr>
      <w:r w:rsidRPr="00496FDD">
        <w:rPr>
          <w:lang w:val="fr-FR"/>
        </w:rPr>
        <w:t xml:space="preserve">Le 19 novembre 2015, la défenderesse Élise Ayoub, alors demanderesse dans le dossier de la Cour supérieure 505-04-024603-151, a affirmé solennellement </w:t>
      </w:r>
      <w:r w:rsidRPr="00496FDD">
        <w:rPr>
          <w:lang w:val="fr-FR"/>
        </w:rPr>
        <w:lastRenderedPageBreak/>
        <w:t>les faits d’une requête rédigée par Me Adelia Ferreira, produite aux présentes comme pièce P-19.</w:t>
      </w:r>
    </w:p>
    <w:p w14:paraId="07363D8A" w14:textId="77777777" w:rsidR="00F33CBE" w:rsidRPr="00496FDD" w:rsidRDefault="00000000">
      <w:pPr>
        <w:pStyle w:val="Heading4"/>
        <w:rPr>
          <w:lang w:val="fr-FR"/>
        </w:rPr>
      </w:pPr>
      <w:bookmarkStart w:id="24" w:name="X14194b5fde79e5a5dff21c3a13896bb174ab7fe"/>
      <w:r w:rsidRPr="00496FDD">
        <w:rPr>
          <w:lang w:val="fr-FR"/>
        </w:rPr>
        <w:t>Les paragraphes 4 à 7 : vie commune, implication parentale et séparation de 2011</w:t>
      </w:r>
      <w:bookmarkEnd w:id="24"/>
    </w:p>
    <w:p w14:paraId="46E3970C" w14:textId="77777777" w:rsidR="00F33CBE" w:rsidRPr="00496FDD" w:rsidRDefault="00000000">
      <w:pPr>
        <w:numPr>
          <w:ilvl w:val="0"/>
          <w:numId w:val="35"/>
        </w:numPr>
        <w:rPr>
          <w:lang w:val="fr-FR"/>
        </w:rPr>
      </w:pPr>
      <w:r w:rsidRPr="00496FDD">
        <w:rPr>
          <w:lang w:val="fr-FR"/>
        </w:rPr>
        <w:t>Aux paragraphes 4 à 6 de la requête, la défenderesse a allégué :</w:t>
      </w:r>
    </w:p>
    <w:p w14:paraId="24267EE1" w14:textId="77777777" w:rsidR="00F33CBE" w:rsidRPr="00496FDD" w:rsidRDefault="00000000">
      <w:pPr>
        <w:pStyle w:val="BlockText1"/>
        <w:rPr>
          <w:lang w:val="fr-FR"/>
        </w:rPr>
      </w:pPr>
      <w:r w:rsidRPr="00496FDD">
        <w:rPr>
          <w:lang w:val="fr-FR"/>
        </w:rPr>
        <w:t xml:space="preserve">« 4. La continuation de la vie commune étant devenue impossible, le défendeur a quitté la résidence commune le 23 février 2015 pour se loger dans un appartement à </w:t>
      </w:r>
      <w:proofErr w:type="gramStart"/>
      <w:r w:rsidRPr="00496FDD">
        <w:rPr>
          <w:lang w:val="fr-FR"/>
        </w:rPr>
        <w:t>proximité;</w:t>
      </w:r>
      <w:proofErr w:type="gramEnd"/>
    </w:p>
    <w:p w14:paraId="73DE3735" w14:textId="77777777" w:rsidR="00F33CBE" w:rsidRPr="00496FDD" w:rsidRDefault="00000000">
      <w:pPr>
        <w:pStyle w:val="BlockText1"/>
        <w:numPr>
          <w:ilvl w:val="0"/>
          <w:numId w:val="36"/>
        </w:numPr>
        <w:rPr>
          <w:lang w:val="fr-FR"/>
        </w:rPr>
      </w:pPr>
      <w:r w:rsidRPr="00496FDD">
        <w:rPr>
          <w:lang w:val="fr-FR"/>
        </w:rPr>
        <w:t xml:space="preserve">En effet, depuis la naissance d’Alexia, la relation entre les parties était très </w:t>
      </w:r>
      <w:proofErr w:type="gramStart"/>
      <w:r w:rsidRPr="00496FDD">
        <w:rPr>
          <w:lang w:val="fr-FR"/>
        </w:rPr>
        <w:t>difficile;</w:t>
      </w:r>
      <w:proofErr w:type="gramEnd"/>
    </w:p>
    <w:p w14:paraId="2EF8D24F" w14:textId="77777777" w:rsidR="00F33CBE" w:rsidRPr="00496FDD" w:rsidRDefault="00000000">
      <w:pPr>
        <w:pStyle w:val="BlockText1"/>
        <w:numPr>
          <w:ilvl w:val="0"/>
          <w:numId w:val="37"/>
        </w:numPr>
        <w:rPr>
          <w:lang w:val="fr-FR"/>
        </w:rPr>
      </w:pPr>
      <w:r w:rsidRPr="00496FDD">
        <w:rPr>
          <w:lang w:val="fr-FR"/>
        </w:rPr>
        <w:t>En effet, le défendeur ne s’impliquait que minimalement dans les soins d’Alexia, laissant toute la responsabilité à la demanderesse, ce qui causait de grandes frictions dans le couple. »</w:t>
      </w:r>
    </w:p>
    <w:p w14:paraId="1AA8E377" w14:textId="77777777" w:rsidR="00F33CBE" w:rsidRPr="00496FDD" w:rsidRDefault="00000000">
      <w:pPr>
        <w:numPr>
          <w:ilvl w:val="0"/>
          <w:numId w:val="38"/>
        </w:numPr>
        <w:rPr>
          <w:lang w:val="fr-FR"/>
        </w:rPr>
      </w:pPr>
      <w:r w:rsidRPr="00496FDD">
        <w:rPr>
          <w:lang w:val="fr-FR"/>
        </w:rPr>
        <w:t>Le demandeur reconnaît son départ du 23 février 2015 et l’existence de difficultés conjugales, mais conteste avoir laissé toute la responsabilité des soins d’Alexia à la défenderesse ou avoir eu une implication seulement minimale.</w:t>
      </w:r>
    </w:p>
    <w:p w14:paraId="5C2AF9A3" w14:textId="77777777" w:rsidR="00F33CBE" w:rsidRPr="00496FDD" w:rsidRDefault="00000000">
      <w:pPr>
        <w:numPr>
          <w:ilvl w:val="0"/>
          <w:numId w:val="38"/>
        </w:numPr>
        <w:rPr>
          <w:lang w:val="fr-FR"/>
        </w:rPr>
      </w:pPr>
      <w:r w:rsidRPr="00496FDD">
        <w:rPr>
          <w:lang w:val="fr-FR"/>
        </w:rPr>
        <w:t>Au paragraphe 7, la défenderesse a allégué :</w:t>
      </w:r>
    </w:p>
    <w:p w14:paraId="77B7BEE6" w14:textId="77777777" w:rsidR="00F33CBE" w:rsidRPr="00496FDD" w:rsidRDefault="00000000">
      <w:pPr>
        <w:pStyle w:val="BlockText1"/>
        <w:rPr>
          <w:lang w:val="fr-FR"/>
        </w:rPr>
      </w:pPr>
      <w:r w:rsidRPr="00496FDD">
        <w:rPr>
          <w:lang w:val="fr-FR"/>
        </w:rPr>
        <w:t xml:space="preserve">« En 2011, </w:t>
      </w:r>
      <w:proofErr w:type="gramStart"/>
      <w:r w:rsidRPr="00496FDD">
        <w:rPr>
          <w:lang w:val="fr-FR"/>
        </w:rPr>
        <w:t>suite à une</w:t>
      </w:r>
      <w:proofErr w:type="gramEnd"/>
      <w:r w:rsidRPr="00496FDD">
        <w:rPr>
          <w:lang w:val="fr-FR"/>
        </w:rPr>
        <w:t xml:space="preserve"> infidélité du défendeur, les parties ont vécu séparées pendant un (1) an et ont été en thérapie, à ce moment il est ressorti que le défendeur avait de la difficulté à assumer son rôle de père et s’investir. »</w:t>
      </w:r>
    </w:p>
    <w:p w14:paraId="5F2371D8" w14:textId="77777777" w:rsidR="00F33CBE" w:rsidRPr="00496FDD" w:rsidRDefault="00000000">
      <w:pPr>
        <w:numPr>
          <w:ilvl w:val="0"/>
          <w:numId w:val="39"/>
        </w:numPr>
        <w:rPr>
          <w:lang w:val="fr-FR"/>
        </w:rPr>
      </w:pPr>
      <w:r w:rsidRPr="00496FDD">
        <w:rPr>
          <w:lang w:val="fr-FR"/>
        </w:rPr>
        <w:t xml:space="preserve">La requête ne précisait ni la date, ni les circonstances, ni les paroles exactes sur lesquelles reposait le constat attribué à la </w:t>
      </w:r>
      <w:proofErr w:type="gramStart"/>
      <w:r w:rsidRPr="00496FDD">
        <w:rPr>
          <w:lang w:val="fr-FR"/>
        </w:rPr>
        <w:t>thérapie;</w:t>
      </w:r>
      <w:proofErr w:type="gramEnd"/>
      <w:r w:rsidRPr="00496FDD">
        <w:rPr>
          <w:lang w:val="fr-FR"/>
        </w:rPr>
        <w:t xml:space="preserve"> aucun rapport, évaluation, note ou déclaration du psychologue Marc </w:t>
      </w:r>
      <w:proofErr w:type="spellStart"/>
      <w:r w:rsidRPr="00496FDD">
        <w:rPr>
          <w:lang w:val="fr-FR"/>
        </w:rPr>
        <w:t>Pistorio</w:t>
      </w:r>
      <w:proofErr w:type="spellEnd"/>
      <w:r w:rsidRPr="00496FDD">
        <w:rPr>
          <w:lang w:val="fr-FR"/>
        </w:rPr>
        <w:t xml:space="preserve"> n’y était produit ou cité. Le courriel du 11 juin 2013 ne faisait lui-même état d’aucun tel constat, tel qu’il appert des pièces P-2, P-19 et P-66.</w:t>
      </w:r>
    </w:p>
    <w:p w14:paraId="6DD341B5" w14:textId="77777777" w:rsidR="00F33CBE" w:rsidRDefault="00000000">
      <w:pPr>
        <w:pStyle w:val="Heading4"/>
      </w:pPr>
      <w:bookmarkStart w:id="25" w:name="le-paragraphe-9-lété-2013"/>
      <w:r>
        <w:t xml:space="preserve">Le </w:t>
      </w:r>
      <w:proofErr w:type="spellStart"/>
      <w:r>
        <w:t>paragraphe</w:t>
      </w:r>
      <w:proofErr w:type="spellEnd"/>
      <w:r>
        <w:t xml:space="preserve"> </w:t>
      </w:r>
      <w:proofErr w:type="gramStart"/>
      <w:r>
        <w:t>9 :</w:t>
      </w:r>
      <w:proofErr w:type="gramEnd"/>
      <w:r>
        <w:t xml:space="preserve"> l’été 2013</w:t>
      </w:r>
      <w:bookmarkEnd w:id="25"/>
    </w:p>
    <w:p w14:paraId="5C8CBF94" w14:textId="77777777" w:rsidR="00F33CBE" w:rsidRPr="00496FDD" w:rsidRDefault="00000000">
      <w:pPr>
        <w:numPr>
          <w:ilvl w:val="0"/>
          <w:numId w:val="40"/>
        </w:numPr>
        <w:rPr>
          <w:lang w:val="fr-FR"/>
        </w:rPr>
      </w:pPr>
      <w:r w:rsidRPr="00496FDD">
        <w:rPr>
          <w:lang w:val="fr-FR"/>
        </w:rPr>
        <w:t>Au paragraphe 9 de la requête, la défenderesse a allégué :</w:t>
      </w:r>
    </w:p>
    <w:p w14:paraId="1E9E704D" w14:textId="77777777" w:rsidR="00F33CBE" w:rsidRPr="00496FDD" w:rsidRDefault="00000000">
      <w:pPr>
        <w:pStyle w:val="BlockText1"/>
        <w:rPr>
          <w:lang w:val="fr-FR"/>
        </w:rPr>
      </w:pPr>
      <w:r w:rsidRPr="00496FDD">
        <w:rPr>
          <w:lang w:val="fr-FR"/>
        </w:rPr>
        <w:t>« En 2013, le défendeur est parti tout l’été et a laissé la demanderesse seule avec les deux (2) enfants. »</w:t>
      </w:r>
    </w:p>
    <w:p w14:paraId="3F470427" w14:textId="77777777" w:rsidR="00F33CBE" w:rsidRPr="00496FDD" w:rsidRDefault="00000000">
      <w:pPr>
        <w:numPr>
          <w:ilvl w:val="0"/>
          <w:numId w:val="41"/>
        </w:numPr>
        <w:rPr>
          <w:lang w:val="fr-FR"/>
        </w:rPr>
      </w:pPr>
      <w:r w:rsidRPr="00496FDD">
        <w:rPr>
          <w:lang w:val="fr-FR"/>
        </w:rPr>
        <w:t xml:space="preserve">La requête ne distinguait pas la période d’environ deux semaines admise par le demandeur, son couchage temporaire chez ses parents, sa présence quotidienne alléguée à la résidence, ses activités et séjours documentés avec </w:t>
      </w:r>
      <w:r w:rsidRPr="00496FDD">
        <w:rPr>
          <w:lang w:val="fr-FR"/>
        </w:rPr>
        <w:lastRenderedPageBreak/>
        <w:t>les enfants ni l’organisation récurrente des ateliers de soccer pendant le reste de l’été, tel qu’il appert notamment des pièces P-54, P-55 et P-73 à P-77.</w:t>
      </w:r>
    </w:p>
    <w:p w14:paraId="22771F44" w14:textId="77777777" w:rsidR="00F33CBE" w:rsidRPr="00496FDD" w:rsidRDefault="00000000">
      <w:pPr>
        <w:pStyle w:val="Heading4"/>
        <w:rPr>
          <w:lang w:val="fr-FR"/>
        </w:rPr>
      </w:pPr>
      <w:bookmarkStart w:id="26" w:name="Xa9c99b5ba2b99190ab20fa0e9e6e4f254d465a9"/>
      <w:r w:rsidRPr="00496FDD">
        <w:rPr>
          <w:lang w:val="fr-FR"/>
        </w:rPr>
        <w:t>Les paragraphes 14 à 18 : garde, disponibilité et prétendue entente</w:t>
      </w:r>
      <w:bookmarkEnd w:id="26"/>
    </w:p>
    <w:p w14:paraId="4EF7380A" w14:textId="77777777" w:rsidR="00F33CBE" w:rsidRPr="00496FDD" w:rsidRDefault="00000000">
      <w:pPr>
        <w:numPr>
          <w:ilvl w:val="0"/>
          <w:numId w:val="42"/>
        </w:numPr>
        <w:rPr>
          <w:lang w:val="fr-FR"/>
        </w:rPr>
      </w:pPr>
      <w:r w:rsidRPr="00496FDD">
        <w:rPr>
          <w:lang w:val="fr-FR"/>
        </w:rPr>
        <w:t>Aux paragraphes 14 à 17, la défenderesse a allégué :</w:t>
      </w:r>
    </w:p>
    <w:p w14:paraId="7D2DA448" w14:textId="77777777" w:rsidR="00F33CBE" w:rsidRPr="00496FDD" w:rsidRDefault="00000000">
      <w:pPr>
        <w:pStyle w:val="BlockText1"/>
        <w:rPr>
          <w:lang w:val="fr-FR"/>
        </w:rPr>
      </w:pPr>
      <w:r w:rsidRPr="00496FDD">
        <w:rPr>
          <w:lang w:val="fr-FR"/>
        </w:rPr>
        <w:t>« 14. Dès la rupture, le défendeur voulait instaurer une garde partagée, que la demanderesse a refusé puisque contraire à l’intérêt des enfants.</w:t>
      </w:r>
    </w:p>
    <w:p w14:paraId="5B045764" w14:textId="77777777" w:rsidR="00F33CBE" w:rsidRPr="00496FDD" w:rsidRDefault="00000000">
      <w:pPr>
        <w:pStyle w:val="BlockText1"/>
        <w:numPr>
          <w:ilvl w:val="0"/>
          <w:numId w:val="43"/>
        </w:numPr>
        <w:rPr>
          <w:lang w:val="fr-FR"/>
        </w:rPr>
      </w:pPr>
      <w:r w:rsidRPr="00496FDD">
        <w:rPr>
          <w:lang w:val="fr-FR"/>
        </w:rPr>
        <w:t>En effet, les enfants sont jeunes et de plus, le défendeur était rarement disponible pour prendre soins d’eux.</w:t>
      </w:r>
    </w:p>
    <w:p w14:paraId="50996D45" w14:textId="77777777" w:rsidR="00F33CBE" w:rsidRPr="00496FDD" w:rsidRDefault="00000000">
      <w:pPr>
        <w:pStyle w:val="BlockText1"/>
        <w:numPr>
          <w:ilvl w:val="0"/>
          <w:numId w:val="44"/>
        </w:numPr>
        <w:rPr>
          <w:lang w:val="fr-FR"/>
        </w:rPr>
      </w:pPr>
      <w:r w:rsidRPr="00496FDD">
        <w:rPr>
          <w:lang w:val="fr-FR"/>
        </w:rPr>
        <w:t>C’est la demanderesse qui s’occupait des enfants, qui allait aux activités, etc.</w:t>
      </w:r>
    </w:p>
    <w:p w14:paraId="2901D705" w14:textId="77777777" w:rsidR="00F33CBE" w:rsidRPr="00496FDD" w:rsidRDefault="00000000">
      <w:pPr>
        <w:pStyle w:val="BlockText1"/>
        <w:numPr>
          <w:ilvl w:val="0"/>
          <w:numId w:val="45"/>
        </w:numPr>
        <w:rPr>
          <w:lang w:val="fr-FR"/>
        </w:rPr>
      </w:pPr>
      <w:r w:rsidRPr="00496FDD">
        <w:rPr>
          <w:lang w:val="fr-FR"/>
        </w:rPr>
        <w:t>Le défendeur aidait lorsque la demanderesse n’était pas disponible. »</w:t>
      </w:r>
    </w:p>
    <w:p w14:paraId="46A2A452" w14:textId="77777777" w:rsidR="00F33CBE" w:rsidRPr="00496FDD" w:rsidRDefault="00000000">
      <w:pPr>
        <w:numPr>
          <w:ilvl w:val="0"/>
          <w:numId w:val="46"/>
        </w:numPr>
        <w:rPr>
          <w:lang w:val="fr-FR"/>
        </w:rPr>
      </w:pPr>
      <w:r w:rsidRPr="00496FDD">
        <w:rPr>
          <w:lang w:val="fr-FR"/>
        </w:rPr>
        <w:t>Le demandeur avait proposé la garde partagée le 20 avril 2015, puis accepté le 2 septembre une progression conduisant à la garde partagée le 7 février 2016. Ces positions, le projet progressif du 13 août et la réponse du 3 septembre étaient connus avant le serment du 19 novembre, mais n’étaient pas mentionnés dans P-19, tel qu’il appert des pièces P-7, P-9 et P-16 à P-19.</w:t>
      </w:r>
    </w:p>
    <w:p w14:paraId="6886BEE5" w14:textId="77777777" w:rsidR="00F33CBE" w:rsidRPr="00496FDD" w:rsidRDefault="00000000">
      <w:pPr>
        <w:numPr>
          <w:ilvl w:val="0"/>
          <w:numId w:val="46"/>
        </w:numPr>
        <w:rPr>
          <w:lang w:val="fr-FR"/>
        </w:rPr>
      </w:pPr>
      <w:r w:rsidRPr="00496FDD">
        <w:rPr>
          <w:lang w:val="fr-FR"/>
        </w:rPr>
        <w:t>Le motif de la « routine établie depuis plus de deux mois », invoqué le 27 avril, n’était pas repris dans P-19. Les paragraphes 15 à 17 présentaient plutôt le demandeur comme historiquement rare, la défenderesse assumant les enfants et leurs activités, et son rôle se limitant aux indisponibilités de celle-</w:t>
      </w:r>
      <w:proofErr w:type="gramStart"/>
      <w:r w:rsidRPr="00496FDD">
        <w:rPr>
          <w:lang w:val="fr-FR"/>
        </w:rPr>
        <w:t>ci;</w:t>
      </w:r>
      <w:proofErr w:type="gramEnd"/>
      <w:r w:rsidRPr="00496FDD">
        <w:rPr>
          <w:lang w:val="fr-FR"/>
        </w:rPr>
        <w:t xml:space="preserve"> cette thèse était qualitativement différente d’une simple répartition inférieure à cinquante pour cent, tel qu’il appert des pièces P-9, P-19 et P-20.</w:t>
      </w:r>
    </w:p>
    <w:p w14:paraId="1456409E" w14:textId="77777777" w:rsidR="00F33CBE" w:rsidRPr="00496FDD" w:rsidRDefault="00000000">
      <w:pPr>
        <w:numPr>
          <w:ilvl w:val="0"/>
          <w:numId w:val="46"/>
        </w:numPr>
        <w:rPr>
          <w:lang w:val="fr-FR"/>
        </w:rPr>
      </w:pPr>
      <w:r w:rsidRPr="00496FDD">
        <w:rPr>
          <w:lang w:val="fr-FR"/>
        </w:rPr>
        <w:t>Au paragraphe 18, la défenderesse a allégué :</w:t>
      </w:r>
    </w:p>
    <w:p w14:paraId="4BF9B6AE" w14:textId="77777777" w:rsidR="00F33CBE" w:rsidRPr="00496FDD" w:rsidRDefault="00000000">
      <w:pPr>
        <w:pStyle w:val="BlockText1"/>
        <w:rPr>
          <w:lang w:val="fr-FR"/>
        </w:rPr>
      </w:pPr>
      <w:r w:rsidRPr="00496FDD">
        <w:rPr>
          <w:lang w:val="fr-FR"/>
        </w:rPr>
        <w:t>« Les parties ont donc convenu que la demanderesse aurait la garde des enfants, le tout tel qu’il appert des échanges des messages textes datés du 21 avril 2015, produits en liasse au soutien des présentes sous la pièce P-2. »</w:t>
      </w:r>
    </w:p>
    <w:p w14:paraId="45E1FD6A" w14:textId="77777777" w:rsidR="00F33CBE" w:rsidRPr="00496FDD" w:rsidRDefault="00000000">
      <w:pPr>
        <w:numPr>
          <w:ilvl w:val="0"/>
          <w:numId w:val="47"/>
        </w:numPr>
        <w:rPr>
          <w:lang w:val="fr-FR"/>
        </w:rPr>
      </w:pPr>
      <w:r w:rsidRPr="00496FDD">
        <w:rPr>
          <w:lang w:val="fr-FR"/>
        </w:rPr>
        <w:t xml:space="preserve">Dans cette citation, « pièce P-2 » désigne l’ancienne cote R2015-P-2, produite ici comme P-8. Les messages étaient datés du 7 </w:t>
      </w:r>
      <w:proofErr w:type="gramStart"/>
      <w:r w:rsidRPr="00496FDD">
        <w:rPr>
          <w:lang w:val="fr-FR"/>
        </w:rPr>
        <w:t>avril;</w:t>
      </w:r>
      <w:proofErr w:type="gramEnd"/>
      <w:r w:rsidRPr="00496FDD">
        <w:rPr>
          <w:lang w:val="fr-FR"/>
        </w:rPr>
        <w:t xml:space="preserve"> le 21 avril était leur date de transfert à Me Marie-Josée Ayoub. Ils annonçaient la lettre proposant la garde partagée, transmise le 20 avril, tel qu’il appert des pièces P-7 à P-9. Me Marie-Josée Ayoub avait par ailleurs situé la prétendue entente le ou vers le 13 février </w:t>
      </w:r>
      <w:r w:rsidRPr="00496FDD">
        <w:rPr>
          <w:lang w:val="fr-FR"/>
        </w:rPr>
        <w:lastRenderedPageBreak/>
        <w:t>2015, avant le départ, alors que le paragraphe 14 de P-19 reconnaissait que le demandeur demandait la garde partagée dès la rupture, tel qu’il appert des pièces P-9 et P-19.</w:t>
      </w:r>
    </w:p>
    <w:p w14:paraId="09C39AEF" w14:textId="77777777" w:rsidR="00F33CBE" w:rsidRPr="00496FDD" w:rsidRDefault="00000000">
      <w:pPr>
        <w:pStyle w:val="Heading4"/>
        <w:rPr>
          <w:lang w:val="fr-FR"/>
        </w:rPr>
      </w:pPr>
      <w:bookmarkStart w:id="27" w:name="Xed729f1ff4fd1fa4661e9b6c07f3c948b7285f0"/>
      <w:r w:rsidRPr="00496FDD">
        <w:rPr>
          <w:lang w:val="fr-FR"/>
        </w:rPr>
        <w:t>Les paragraphes 20, 21 et 23 : accès auprès des enfants</w:t>
      </w:r>
      <w:bookmarkEnd w:id="27"/>
    </w:p>
    <w:p w14:paraId="301B8AFB" w14:textId="77777777" w:rsidR="00F33CBE" w:rsidRPr="00496FDD" w:rsidRDefault="00000000">
      <w:pPr>
        <w:numPr>
          <w:ilvl w:val="0"/>
          <w:numId w:val="48"/>
        </w:numPr>
        <w:rPr>
          <w:lang w:val="fr-FR"/>
        </w:rPr>
      </w:pPr>
      <w:r w:rsidRPr="00496FDD">
        <w:rPr>
          <w:lang w:val="fr-FR"/>
        </w:rPr>
        <w:t>Aux paragraphes 20 et 21, la défenderesse a allégué :</w:t>
      </w:r>
    </w:p>
    <w:p w14:paraId="2BAF95F4" w14:textId="77777777" w:rsidR="00F33CBE" w:rsidRPr="00496FDD" w:rsidRDefault="00000000">
      <w:pPr>
        <w:pStyle w:val="BlockText1"/>
        <w:rPr>
          <w:lang w:val="fr-FR"/>
        </w:rPr>
      </w:pPr>
      <w:r w:rsidRPr="00496FDD">
        <w:rPr>
          <w:lang w:val="fr-FR"/>
        </w:rPr>
        <w:t>« 20. À la demande du défendeur, des droits d’accès du dimanche entre 16 h 00 et 20 h 00 ont été établis coïncidant ainsi avec ses visites hebdomadaires chez ses parents.</w:t>
      </w:r>
    </w:p>
    <w:p w14:paraId="0A187228" w14:textId="77777777" w:rsidR="00F33CBE" w:rsidRPr="00496FDD" w:rsidRDefault="00000000">
      <w:pPr>
        <w:pStyle w:val="BlockText1"/>
        <w:numPr>
          <w:ilvl w:val="0"/>
          <w:numId w:val="49"/>
        </w:numPr>
        <w:rPr>
          <w:lang w:val="fr-FR"/>
        </w:rPr>
      </w:pPr>
      <w:r w:rsidRPr="00496FDD">
        <w:rPr>
          <w:lang w:val="fr-FR"/>
        </w:rPr>
        <w:t>Lorsque les parents du défendeur s’absentent pour la fin de semaine, ce dernier refuse d’exercer son droit d’accès auprès des enfants. »</w:t>
      </w:r>
    </w:p>
    <w:p w14:paraId="66E02B11" w14:textId="77777777" w:rsidR="00F33CBE" w:rsidRPr="00496FDD" w:rsidRDefault="00000000">
      <w:pPr>
        <w:numPr>
          <w:ilvl w:val="0"/>
          <w:numId w:val="50"/>
        </w:numPr>
        <w:rPr>
          <w:lang w:val="fr-FR"/>
        </w:rPr>
      </w:pPr>
      <w:r w:rsidRPr="00496FDD">
        <w:rPr>
          <w:lang w:val="fr-FR"/>
        </w:rPr>
        <w:t>Au paragraphe 23, elle a ajouté :</w:t>
      </w:r>
    </w:p>
    <w:p w14:paraId="40E11067" w14:textId="77777777" w:rsidR="00F33CBE" w:rsidRPr="00496FDD" w:rsidRDefault="00000000">
      <w:pPr>
        <w:pStyle w:val="BlockText1"/>
        <w:rPr>
          <w:lang w:val="fr-FR"/>
        </w:rPr>
      </w:pPr>
      <w:r w:rsidRPr="00496FDD">
        <w:rPr>
          <w:lang w:val="fr-FR"/>
        </w:rPr>
        <w:t>« Bien que la demanderesse ait à plusieurs reprises offert au défendeur de prendre les enfants sur une base plus régulière et lui a proposé plus d’un scénario de garde, il a refusé et refuse toujours de les recevoir à son nouvel appartement. »</w:t>
      </w:r>
    </w:p>
    <w:p w14:paraId="153F2878" w14:textId="77777777" w:rsidR="00F33CBE" w:rsidRPr="00496FDD" w:rsidRDefault="00000000">
      <w:pPr>
        <w:numPr>
          <w:ilvl w:val="0"/>
          <w:numId w:val="51"/>
        </w:numPr>
        <w:rPr>
          <w:lang w:val="fr-FR"/>
        </w:rPr>
      </w:pPr>
      <w:r w:rsidRPr="00496FDD">
        <w:rPr>
          <w:lang w:val="fr-FR"/>
        </w:rPr>
        <w:t xml:space="preserve">Les paragraphes 20 et 21 n’identifiaient aucune occurrence ni fréquence. Le demandeur reconnaît le cadre d’accès chez ses parents et certains refus relatifs à son </w:t>
      </w:r>
      <w:proofErr w:type="gramStart"/>
      <w:r w:rsidRPr="00496FDD">
        <w:rPr>
          <w:lang w:val="fr-FR"/>
        </w:rPr>
        <w:t>appartement;</w:t>
      </w:r>
      <w:proofErr w:type="gramEnd"/>
      <w:r w:rsidRPr="00496FDD">
        <w:rPr>
          <w:lang w:val="fr-FR"/>
        </w:rPr>
        <w:t xml:space="preserve"> il avait néanmoins accepté la progression et demandé qu’elle mène à la garde partagée le 2 septembre, tel qu’il appert de P-17.</w:t>
      </w:r>
    </w:p>
    <w:p w14:paraId="33005065" w14:textId="77777777" w:rsidR="00F33CBE" w:rsidRPr="00496FDD" w:rsidRDefault="00000000">
      <w:pPr>
        <w:numPr>
          <w:ilvl w:val="0"/>
          <w:numId w:val="51"/>
        </w:numPr>
        <w:rPr>
          <w:lang w:val="fr-FR"/>
        </w:rPr>
      </w:pPr>
      <w:r w:rsidRPr="00496FDD">
        <w:rPr>
          <w:lang w:val="fr-FR"/>
        </w:rPr>
        <w:t>Ces comportements sont survenus alors que les accusations de violence et de compromission formulées dans P-2 n’avaient fait l’objet d’aucune rétractation écrite et que la défenderesse avait invoqué la sécurité d’Alexia pour refuser une fin de semaine seule avec son père, tel qu’il appert des pièces P-2 et P-4. P-19 demandait le maintien des seuls accès dominicaux sans mentionner les propositions de garde partagée et de progression, tel qu’il appert des pièces P-7, P-16, P-17 et P-19.</w:t>
      </w:r>
    </w:p>
    <w:p w14:paraId="2E191380" w14:textId="77777777" w:rsidR="00F33CBE" w:rsidRPr="00496FDD" w:rsidRDefault="00000000">
      <w:pPr>
        <w:pStyle w:val="Heading4"/>
        <w:rPr>
          <w:lang w:val="fr-FR"/>
        </w:rPr>
      </w:pPr>
      <w:bookmarkStart w:id="28" w:name="Xa19c913ec5d65f8ab5823007d36353d2fae2963"/>
      <w:r w:rsidRPr="00496FDD">
        <w:rPr>
          <w:lang w:val="fr-FR"/>
        </w:rPr>
        <w:t xml:space="preserve">Les paragraphes 28 et 29 : médiation et Claudia </w:t>
      </w:r>
      <w:proofErr w:type="spellStart"/>
      <w:r w:rsidRPr="00496FDD">
        <w:rPr>
          <w:lang w:val="fr-FR"/>
        </w:rPr>
        <w:t>Écrement</w:t>
      </w:r>
      <w:bookmarkEnd w:id="28"/>
      <w:proofErr w:type="spellEnd"/>
    </w:p>
    <w:p w14:paraId="130DE30E" w14:textId="77777777" w:rsidR="00F33CBE" w:rsidRPr="00496FDD" w:rsidRDefault="00000000">
      <w:pPr>
        <w:numPr>
          <w:ilvl w:val="0"/>
          <w:numId w:val="52"/>
        </w:numPr>
        <w:rPr>
          <w:lang w:val="fr-FR"/>
        </w:rPr>
      </w:pPr>
      <w:r w:rsidRPr="00496FDD">
        <w:rPr>
          <w:lang w:val="fr-FR"/>
        </w:rPr>
        <w:t>Aux paragraphes 28 et 29, la défenderesse a allégué :</w:t>
      </w:r>
    </w:p>
    <w:p w14:paraId="16CC437D" w14:textId="77777777" w:rsidR="00F33CBE" w:rsidRPr="00496FDD" w:rsidRDefault="00000000">
      <w:pPr>
        <w:pStyle w:val="BlockText1"/>
        <w:rPr>
          <w:lang w:val="fr-FR"/>
        </w:rPr>
      </w:pPr>
      <w:r w:rsidRPr="00496FDD">
        <w:rPr>
          <w:lang w:val="fr-FR"/>
        </w:rPr>
        <w:t>« 28. Afin de remédier au litige entre les parties, la demanderesse a également proposé au défendeur de participer à des séances de médiation, ce qu’il a refusé.</w:t>
      </w:r>
    </w:p>
    <w:p w14:paraId="3545DD1D" w14:textId="77777777" w:rsidR="00F33CBE" w:rsidRDefault="00000000">
      <w:pPr>
        <w:pStyle w:val="BlockText1"/>
        <w:numPr>
          <w:ilvl w:val="0"/>
          <w:numId w:val="53"/>
        </w:numPr>
      </w:pPr>
      <w:r w:rsidRPr="00496FDD">
        <w:rPr>
          <w:lang w:val="fr-FR"/>
        </w:rPr>
        <w:lastRenderedPageBreak/>
        <w:t xml:space="preserve">Bien que le défendeur ait refusé de rencontrer le Dr. Claudia </w:t>
      </w:r>
      <w:proofErr w:type="spellStart"/>
      <w:r w:rsidRPr="00496FDD">
        <w:rPr>
          <w:lang w:val="fr-FR"/>
        </w:rPr>
        <w:t>Écrement</w:t>
      </w:r>
      <w:proofErr w:type="spellEnd"/>
      <w:r w:rsidRPr="00496FDD">
        <w:rPr>
          <w:lang w:val="fr-FR"/>
        </w:rPr>
        <w:t xml:space="preserve">, il a toutefois accepté de communiquer avec ledit docteur pour discuter de la situation et du bien-être des enfants […] </w:t>
      </w:r>
      <w:r>
        <w:t>»</w:t>
      </w:r>
    </w:p>
    <w:p w14:paraId="54407F0B" w14:textId="77777777" w:rsidR="00F33CBE" w:rsidRPr="00496FDD" w:rsidRDefault="00000000">
      <w:pPr>
        <w:numPr>
          <w:ilvl w:val="0"/>
          <w:numId w:val="54"/>
        </w:numPr>
        <w:rPr>
          <w:lang w:val="fr-FR"/>
        </w:rPr>
      </w:pPr>
      <w:r w:rsidRPr="00496FDD">
        <w:rPr>
          <w:lang w:val="fr-FR"/>
        </w:rPr>
        <w:t xml:space="preserve">La requête n’identifiait aucune autre offre de médiation, aucun médiateur, aucune date, aucune séance ni aucune pièce distincte. La rencontre individuelle proposée par Claudia </w:t>
      </w:r>
      <w:proofErr w:type="spellStart"/>
      <w:r w:rsidRPr="00496FDD">
        <w:rPr>
          <w:lang w:val="fr-FR"/>
        </w:rPr>
        <w:t>Écrement</w:t>
      </w:r>
      <w:proofErr w:type="spellEnd"/>
      <w:r w:rsidRPr="00496FDD">
        <w:rPr>
          <w:lang w:val="fr-FR"/>
        </w:rPr>
        <w:t xml:space="preserve"> avait été expressément qualifiée par elle de non-</w:t>
      </w:r>
      <w:proofErr w:type="gramStart"/>
      <w:r w:rsidRPr="00496FDD">
        <w:rPr>
          <w:lang w:val="fr-FR"/>
        </w:rPr>
        <w:t>médiation;</w:t>
      </w:r>
      <w:proofErr w:type="gramEnd"/>
      <w:r w:rsidRPr="00496FDD">
        <w:rPr>
          <w:lang w:val="fr-FR"/>
        </w:rPr>
        <w:t xml:space="preserve"> le demandeur l’avait d’abord acceptée, puis avait limité son refus à la discussion sur la garde tout en maintenant les services bénéfiques aux enfants, tel qu’il appert des pièces P-14, P-15 et P-19.</w:t>
      </w:r>
    </w:p>
    <w:p w14:paraId="4956BD36" w14:textId="77777777" w:rsidR="00F33CBE" w:rsidRDefault="00000000">
      <w:pPr>
        <w:pStyle w:val="Heading4"/>
      </w:pPr>
      <w:bookmarkStart w:id="29" w:name="X78f0f1bc187f5fccce1db95985e2716b85c3545"/>
      <w:r>
        <w:t xml:space="preserve">Les </w:t>
      </w:r>
      <w:proofErr w:type="spellStart"/>
      <w:r>
        <w:t>paragraphes</w:t>
      </w:r>
      <w:proofErr w:type="spellEnd"/>
      <w:r>
        <w:t xml:space="preserve"> 30 et </w:t>
      </w:r>
      <w:proofErr w:type="gramStart"/>
      <w:r>
        <w:t>31 :</w:t>
      </w:r>
      <w:proofErr w:type="gramEnd"/>
      <w:r>
        <w:t xml:space="preserve"> autorité parentale</w:t>
      </w:r>
      <w:bookmarkEnd w:id="29"/>
    </w:p>
    <w:p w14:paraId="1FA58FE5" w14:textId="77777777" w:rsidR="00F33CBE" w:rsidRPr="00496FDD" w:rsidRDefault="00000000">
      <w:pPr>
        <w:numPr>
          <w:ilvl w:val="0"/>
          <w:numId w:val="55"/>
        </w:numPr>
        <w:rPr>
          <w:lang w:val="fr-FR"/>
        </w:rPr>
      </w:pPr>
      <w:r w:rsidRPr="00496FDD">
        <w:rPr>
          <w:lang w:val="fr-FR"/>
        </w:rPr>
        <w:t>Aux paragraphes 30 et 31, la défenderesse a allégué :</w:t>
      </w:r>
    </w:p>
    <w:p w14:paraId="2D8DFE6A" w14:textId="77777777" w:rsidR="00F33CBE" w:rsidRPr="00496FDD" w:rsidRDefault="00000000">
      <w:pPr>
        <w:pStyle w:val="BlockText1"/>
        <w:rPr>
          <w:lang w:val="fr-FR"/>
        </w:rPr>
      </w:pPr>
      <w:r w:rsidRPr="00496FDD">
        <w:rPr>
          <w:lang w:val="fr-FR"/>
        </w:rPr>
        <w:t>« 30. De plus, le défendeur refuse d’exercer conjointement l’autorité parentale à l’égard de leurs enfants mineurs préférant que toutes les décisions les concernant reposent sur la demanderesse.</w:t>
      </w:r>
    </w:p>
    <w:p w14:paraId="3B65E127" w14:textId="77777777" w:rsidR="00F33CBE" w:rsidRDefault="00000000">
      <w:pPr>
        <w:pStyle w:val="BlockText1"/>
        <w:numPr>
          <w:ilvl w:val="0"/>
          <w:numId w:val="56"/>
        </w:numPr>
      </w:pPr>
      <w:r w:rsidRPr="00496FDD">
        <w:rPr>
          <w:lang w:val="fr-FR"/>
        </w:rPr>
        <w:t xml:space="preserve">Le défendeur a demandé à la demanderesse de faire le nécessaire afin qu’il soit déchu de certains attributs de l’autorité parentale […]. </w:t>
      </w:r>
      <w:r>
        <w:t>»</w:t>
      </w:r>
    </w:p>
    <w:p w14:paraId="4E7B7B4B" w14:textId="77777777" w:rsidR="00F33CBE" w:rsidRPr="00496FDD" w:rsidRDefault="00000000">
      <w:pPr>
        <w:numPr>
          <w:ilvl w:val="0"/>
          <w:numId w:val="57"/>
        </w:numPr>
        <w:rPr>
          <w:lang w:val="fr-FR"/>
        </w:rPr>
      </w:pPr>
      <w:r w:rsidRPr="00496FDD">
        <w:rPr>
          <w:lang w:val="fr-FR"/>
        </w:rPr>
        <w:t>Le demandeur reconnaît les propos du 1er août 2015 visés au paragraphe 31. La requête ne mentionnait pas sa position formelle du 2 septembre suivant exigeant le retrait de la clause de décision exclusive et la réciprocité des autorisations de voyage, tel qu’il appert des pièces P-13, P-17 et P-19.</w:t>
      </w:r>
    </w:p>
    <w:p w14:paraId="7235DC30" w14:textId="77777777" w:rsidR="00F33CBE" w:rsidRDefault="00000000">
      <w:pPr>
        <w:pStyle w:val="Heading4"/>
      </w:pPr>
      <w:bookmarkStart w:id="30" w:name="Xe47cb4e54e03413c84910545fbf657d5e208763"/>
      <w:r>
        <w:t xml:space="preserve">Les </w:t>
      </w:r>
      <w:proofErr w:type="spellStart"/>
      <w:r>
        <w:t>paragraphes</w:t>
      </w:r>
      <w:proofErr w:type="spellEnd"/>
      <w:r>
        <w:t xml:space="preserve"> 56 et </w:t>
      </w:r>
      <w:proofErr w:type="gramStart"/>
      <w:r>
        <w:t>57 :</w:t>
      </w:r>
      <w:proofErr w:type="gramEnd"/>
      <w:r>
        <w:t xml:space="preserve"> assurances collectives</w:t>
      </w:r>
      <w:bookmarkEnd w:id="30"/>
    </w:p>
    <w:p w14:paraId="174D0584" w14:textId="77777777" w:rsidR="00F33CBE" w:rsidRPr="00496FDD" w:rsidRDefault="00000000">
      <w:pPr>
        <w:numPr>
          <w:ilvl w:val="0"/>
          <w:numId w:val="58"/>
        </w:numPr>
        <w:rPr>
          <w:lang w:val="fr-FR"/>
        </w:rPr>
      </w:pPr>
      <w:r w:rsidRPr="00496FDD">
        <w:rPr>
          <w:lang w:val="fr-FR"/>
        </w:rPr>
        <w:t>Aux paragraphes 56 et 57, la défenderesse a allégué :</w:t>
      </w:r>
    </w:p>
    <w:p w14:paraId="00D957F9" w14:textId="77777777" w:rsidR="00F33CBE" w:rsidRPr="00496FDD" w:rsidRDefault="00000000">
      <w:pPr>
        <w:pStyle w:val="BlockText1"/>
        <w:rPr>
          <w:lang w:val="fr-FR"/>
        </w:rPr>
      </w:pPr>
      <w:r w:rsidRPr="00496FDD">
        <w:rPr>
          <w:lang w:val="fr-FR"/>
        </w:rPr>
        <w:t>« 56. Les enfants ont toujours été couverts par les assurances médicales et médicaments du défendeur.</w:t>
      </w:r>
    </w:p>
    <w:p w14:paraId="2D1095B8" w14:textId="77777777" w:rsidR="00F33CBE" w:rsidRPr="00496FDD" w:rsidRDefault="00000000">
      <w:pPr>
        <w:pStyle w:val="BlockText1"/>
        <w:numPr>
          <w:ilvl w:val="0"/>
          <w:numId w:val="59"/>
        </w:numPr>
        <w:rPr>
          <w:lang w:val="fr-FR"/>
        </w:rPr>
      </w:pPr>
      <w:r w:rsidRPr="00496FDD">
        <w:rPr>
          <w:lang w:val="fr-FR"/>
        </w:rPr>
        <w:t xml:space="preserve">À ce jour, le défendeur refuse que la demanderesse utilise </w:t>
      </w:r>
      <w:proofErr w:type="gramStart"/>
      <w:r w:rsidRPr="00496FDD">
        <w:rPr>
          <w:lang w:val="fr-FR"/>
        </w:rPr>
        <w:t>les dites</w:t>
      </w:r>
      <w:proofErr w:type="gramEnd"/>
      <w:r w:rsidRPr="00496FDD">
        <w:rPr>
          <w:lang w:val="fr-FR"/>
        </w:rPr>
        <w:t xml:space="preserve"> assurances lorsqu’elle achète les médicaments pour les enfants et pour les consultations de spécialistes de la santé. Lui seul peut bénéficier d’utiliser le service lorsqu’il a les enfants et refuse de payer la différence non couverte par les assurances. »</w:t>
      </w:r>
    </w:p>
    <w:p w14:paraId="704C7867" w14:textId="77777777" w:rsidR="00F33CBE" w:rsidRPr="00496FDD" w:rsidRDefault="00000000">
      <w:pPr>
        <w:numPr>
          <w:ilvl w:val="0"/>
          <w:numId w:val="60"/>
        </w:numPr>
        <w:rPr>
          <w:lang w:val="fr-FR"/>
        </w:rPr>
      </w:pPr>
      <w:r w:rsidRPr="00496FDD">
        <w:rPr>
          <w:lang w:val="fr-FR"/>
        </w:rPr>
        <w:t xml:space="preserve">Le demandeur reconnaît que les enfants étaient bénéficiaires de son régime collectif. Les relevés de 2015 et 2016 documentent seize transactions : treize paiements directs aux fournisseurs et trois dépenses de 110 $ ayant donné lieu à des remboursements de 88 $ au compte du participant et à des soldes de 22 $. </w:t>
      </w:r>
      <w:r w:rsidRPr="00496FDD">
        <w:rPr>
          <w:lang w:val="fr-FR"/>
        </w:rPr>
        <w:lastRenderedPageBreak/>
        <w:t>Aucune transaction n’est datée d’un dimanche, alors que P-19 situait les accès du demandeur ce jour-là, tel qu’il appert des pièces P-19, P-84 et P-85.</w:t>
      </w:r>
    </w:p>
    <w:p w14:paraId="40B3F47A" w14:textId="77777777" w:rsidR="00F33CBE" w:rsidRPr="00496FDD" w:rsidRDefault="00000000">
      <w:pPr>
        <w:numPr>
          <w:ilvl w:val="0"/>
          <w:numId w:val="60"/>
        </w:numPr>
        <w:rPr>
          <w:lang w:val="fr-FR"/>
        </w:rPr>
      </w:pPr>
      <w:r w:rsidRPr="00496FDD">
        <w:rPr>
          <w:lang w:val="fr-FR"/>
        </w:rPr>
        <w:t>Les relevés n’identifient ni l’auteur des trois débours, ni une demande d’autorisation ou de remise des remboursements, ni un refus du demandeur. P-19 n’identifiait elle-même aucune dépense, date, somme, demande, communication de refus, médicament ou soin empêché, tel qu’il appert des pièces P-84 et P-85.</w:t>
      </w:r>
    </w:p>
    <w:p w14:paraId="52B6C183" w14:textId="77777777" w:rsidR="00F33CBE" w:rsidRDefault="00000000">
      <w:pPr>
        <w:pStyle w:val="Heading4"/>
      </w:pPr>
      <w:bookmarkStart w:id="31" w:name="les-conclusions-recherchées-en-2015"/>
      <w:r>
        <w:t xml:space="preserve">Les conclusions </w:t>
      </w:r>
      <w:proofErr w:type="spellStart"/>
      <w:r>
        <w:t>recherchées</w:t>
      </w:r>
      <w:proofErr w:type="spellEnd"/>
      <w:r>
        <w:t xml:space="preserve"> </w:t>
      </w:r>
      <w:proofErr w:type="spellStart"/>
      <w:r>
        <w:t>en</w:t>
      </w:r>
      <w:proofErr w:type="spellEnd"/>
      <w:r>
        <w:t xml:space="preserve"> 2015</w:t>
      </w:r>
      <w:bookmarkEnd w:id="31"/>
    </w:p>
    <w:p w14:paraId="482AAC96" w14:textId="77777777" w:rsidR="00F33CBE" w:rsidRPr="00496FDD" w:rsidRDefault="00000000">
      <w:pPr>
        <w:numPr>
          <w:ilvl w:val="0"/>
          <w:numId w:val="61"/>
        </w:numPr>
        <w:rPr>
          <w:lang w:val="fr-FR"/>
        </w:rPr>
      </w:pPr>
      <w:r w:rsidRPr="00496FDD">
        <w:rPr>
          <w:lang w:val="fr-FR"/>
        </w:rPr>
        <w:t>Les allégations précitées soutenaient la garde exclusive et les accès restreints recherchés dans P-19. La requête demandait aussi une majoration de vingt pour cent de la pension en invoquant les « circonstances et agissements » allégués et répétait que la défenderesse « doit tout faire seule », tel qu’il appert de P-19.</w:t>
      </w:r>
    </w:p>
    <w:p w14:paraId="282BC2D9" w14:textId="77777777" w:rsidR="00F33CBE" w:rsidRPr="00496FDD" w:rsidRDefault="00000000">
      <w:pPr>
        <w:pStyle w:val="Heading3"/>
        <w:rPr>
          <w:lang w:val="fr-FR"/>
        </w:rPr>
      </w:pPr>
      <w:bookmarkStart w:id="32" w:name="X4343be774f84fac3bb207b63b86c889ed11ac9e"/>
      <w:r w:rsidRPr="00496FDD">
        <w:rPr>
          <w:lang w:val="fr-FR"/>
        </w:rPr>
        <w:t>D. LE JUGEMENT DU 14 JANVIER 2016 ET LES ÉCRITS POSTÉRIEURS</w:t>
      </w:r>
      <w:bookmarkEnd w:id="32"/>
    </w:p>
    <w:p w14:paraId="31DEB5D5" w14:textId="77777777" w:rsidR="00F33CBE" w:rsidRPr="00496FDD" w:rsidRDefault="00000000">
      <w:pPr>
        <w:pStyle w:val="Heading4"/>
        <w:rPr>
          <w:lang w:val="fr-FR"/>
        </w:rPr>
      </w:pPr>
      <w:bookmarkStart w:id="33" w:name="Xe4322ff998340ccbac08763514803f009f38a0c"/>
      <w:r w:rsidRPr="00496FDD">
        <w:rPr>
          <w:lang w:val="fr-FR"/>
        </w:rPr>
        <w:t>La réponse de la défenderesse du 11 janvier 2016</w:t>
      </w:r>
      <w:bookmarkEnd w:id="33"/>
    </w:p>
    <w:p w14:paraId="47F26C4B" w14:textId="77777777" w:rsidR="00F33CBE" w:rsidRDefault="00000000">
      <w:pPr>
        <w:numPr>
          <w:ilvl w:val="0"/>
          <w:numId w:val="62"/>
        </w:numPr>
      </w:pPr>
      <w:r w:rsidRPr="00496FDD">
        <w:rPr>
          <w:lang w:val="fr-FR"/>
        </w:rPr>
        <w:t xml:space="preserve">Le 11 janvier 2016, le demandeur a interpellé la défenderesse au sujet de l’allégation selon laquelle il n’aurait pas été impliqué auprès d’Alexia lorsqu’il vivait à la résidence familiale. </w:t>
      </w:r>
      <w:r>
        <w:t xml:space="preserve">Elle </w:t>
      </w:r>
      <w:proofErr w:type="spellStart"/>
      <w:r>
        <w:t>lui</w:t>
      </w:r>
      <w:proofErr w:type="spellEnd"/>
      <w:r>
        <w:t xml:space="preserve"> a </w:t>
      </w:r>
      <w:proofErr w:type="spellStart"/>
      <w:r>
        <w:t>répondu</w:t>
      </w:r>
      <w:proofErr w:type="spellEnd"/>
      <w:r>
        <w:t xml:space="preserve"> :</w:t>
      </w:r>
    </w:p>
    <w:p w14:paraId="3A3150C3" w14:textId="77777777" w:rsidR="00F33CBE" w:rsidRPr="00496FDD" w:rsidRDefault="00000000">
      <w:pPr>
        <w:pStyle w:val="BlockText1"/>
        <w:rPr>
          <w:lang w:val="fr-FR"/>
        </w:rPr>
      </w:pPr>
      <w:r w:rsidRPr="00496FDD">
        <w:rPr>
          <w:lang w:val="fr-FR"/>
        </w:rPr>
        <w:t xml:space="preserve">« J’ai dit à l’avocat d’enlever cette partie car je ne voulais pas que cela soit écrit comme ça elle m’a seulement demandé si tu t’en occupais 50 % du temps et si tu es honnête tu saurais que non </w:t>
      </w:r>
      <w:proofErr w:type="gramStart"/>
      <w:r w:rsidRPr="00496FDD">
        <w:rPr>
          <w:lang w:val="fr-FR"/>
        </w:rPr>
        <w:t>»;</w:t>
      </w:r>
      <w:proofErr w:type="gramEnd"/>
    </w:p>
    <w:p w14:paraId="10F428AD" w14:textId="77777777" w:rsidR="00F33CBE" w:rsidRPr="00496FDD" w:rsidRDefault="00000000">
      <w:pPr>
        <w:pStyle w:val="FirstParagraph"/>
        <w:rPr>
          <w:lang w:val="fr-FR"/>
        </w:rPr>
      </w:pPr>
      <w:proofErr w:type="gramStart"/>
      <w:r w:rsidRPr="00496FDD">
        <w:rPr>
          <w:lang w:val="fr-FR"/>
        </w:rPr>
        <w:t>tel</w:t>
      </w:r>
      <w:proofErr w:type="gramEnd"/>
      <w:r w:rsidRPr="00496FDD">
        <w:rPr>
          <w:lang w:val="fr-FR"/>
        </w:rPr>
        <w:t xml:space="preserve"> qu’il appert de la pièce P-20.</w:t>
      </w:r>
    </w:p>
    <w:p w14:paraId="01C9348A" w14:textId="77777777" w:rsidR="00F33CBE" w:rsidRPr="00496FDD" w:rsidRDefault="00000000">
      <w:pPr>
        <w:numPr>
          <w:ilvl w:val="0"/>
          <w:numId w:val="63"/>
        </w:numPr>
        <w:rPr>
          <w:lang w:val="fr-FR"/>
        </w:rPr>
      </w:pPr>
      <w:r w:rsidRPr="00496FDD">
        <w:rPr>
          <w:lang w:val="fr-FR"/>
        </w:rPr>
        <w:t xml:space="preserve">Cette réponse ne reprenait ni la rare disponibilité alléguée au Tribunal, ni un rôle exclusivement supplétif, ni une difficulté à assumer le rôle de </w:t>
      </w:r>
      <w:proofErr w:type="gramStart"/>
      <w:r w:rsidRPr="00496FDD">
        <w:rPr>
          <w:lang w:val="fr-FR"/>
        </w:rPr>
        <w:t>père;</w:t>
      </w:r>
      <w:proofErr w:type="gramEnd"/>
      <w:r w:rsidRPr="00496FDD">
        <w:rPr>
          <w:lang w:val="fr-FR"/>
        </w:rPr>
        <w:t xml:space="preserve"> elle situait le désaccord sur la proportion du temps parental.</w:t>
      </w:r>
    </w:p>
    <w:p w14:paraId="1EF154BF" w14:textId="77777777" w:rsidR="00F33CBE" w:rsidRDefault="00000000">
      <w:pPr>
        <w:pStyle w:val="Heading4"/>
      </w:pPr>
      <w:bookmarkStart w:id="34" w:name="le-jugement-rendu-par-défaut"/>
      <w:r>
        <w:t xml:space="preserve">Le </w:t>
      </w:r>
      <w:proofErr w:type="spellStart"/>
      <w:r>
        <w:t>jugement</w:t>
      </w:r>
      <w:proofErr w:type="spellEnd"/>
      <w:r>
        <w:t xml:space="preserve"> </w:t>
      </w:r>
      <w:proofErr w:type="spellStart"/>
      <w:r>
        <w:t>rendu</w:t>
      </w:r>
      <w:proofErr w:type="spellEnd"/>
      <w:r>
        <w:t xml:space="preserve"> par défaut</w:t>
      </w:r>
      <w:bookmarkEnd w:id="34"/>
    </w:p>
    <w:p w14:paraId="2B4CE939" w14:textId="77777777" w:rsidR="00F33CBE" w:rsidRPr="00496FDD" w:rsidRDefault="00000000">
      <w:pPr>
        <w:numPr>
          <w:ilvl w:val="0"/>
          <w:numId w:val="64"/>
        </w:numPr>
        <w:rPr>
          <w:lang w:val="fr-FR"/>
        </w:rPr>
      </w:pPr>
      <w:r w:rsidRPr="00496FDD">
        <w:rPr>
          <w:lang w:val="fr-FR"/>
        </w:rPr>
        <w:t xml:space="preserve">Le 14 janvier 2016, en l’absence du demandeur, la Cour supérieure a rendu jugement par défaut, confié la garde des enfants à la défenderesse, fixé les accès du demandeur au dimanche de 16 h à 20 h et lui a ordonné d’assumer 48 </w:t>
      </w:r>
      <w:r w:rsidRPr="00496FDD">
        <w:rPr>
          <w:lang w:val="fr-FR"/>
        </w:rPr>
        <w:lastRenderedPageBreak/>
        <w:t>% des frais de santé dans les dix jours d’une demande accompagnée des justificatifs, tel qu’il appert de P-21.</w:t>
      </w:r>
    </w:p>
    <w:p w14:paraId="409C0547" w14:textId="77777777" w:rsidR="00F33CBE" w:rsidRDefault="00000000">
      <w:pPr>
        <w:pStyle w:val="Heading4"/>
      </w:pPr>
      <w:bookmarkStart w:id="35" w:name="les-échanges-du-16-septembre-2016"/>
      <w:r>
        <w:t xml:space="preserve">Les </w:t>
      </w:r>
      <w:proofErr w:type="spellStart"/>
      <w:r>
        <w:t>échanges</w:t>
      </w:r>
      <w:proofErr w:type="spellEnd"/>
      <w:r>
        <w:t xml:space="preserve"> du 16 septembre 2016</w:t>
      </w:r>
      <w:bookmarkEnd w:id="35"/>
    </w:p>
    <w:p w14:paraId="3C8338E7" w14:textId="77777777" w:rsidR="00F33CBE" w:rsidRPr="00496FDD" w:rsidRDefault="00000000">
      <w:pPr>
        <w:numPr>
          <w:ilvl w:val="0"/>
          <w:numId w:val="65"/>
        </w:numPr>
        <w:rPr>
          <w:lang w:val="fr-FR"/>
        </w:rPr>
      </w:pPr>
      <w:r w:rsidRPr="00496FDD">
        <w:rPr>
          <w:lang w:val="fr-FR"/>
        </w:rPr>
        <w:t>Le 16 septembre 2016, la défenderesse a écrit au demandeur :</w:t>
      </w:r>
    </w:p>
    <w:p w14:paraId="112AD408" w14:textId="77777777" w:rsidR="00F33CBE" w:rsidRPr="00496FDD" w:rsidRDefault="00000000">
      <w:pPr>
        <w:pStyle w:val="BlockText1"/>
        <w:rPr>
          <w:lang w:val="fr-FR"/>
        </w:rPr>
      </w:pPr>
      <w:r w:rsidRPr="00496FDD">
        <w:rPr>
          <w:lang w:val="fr-FR"/>
        </w:rPr>
        <w:t xml:space="preserve">« Je sais que c’est ce que tu m’as demandé et moi je t’ai demandé autre chose. Aujourd’hui tu n’as pas de garde partagée et je n’ai pas ce que je t’ai demandé non plus, une garde avec visites multiples par semaine </w:t>
      </w:r>
      <w:proofErr w:type="gramStart"/>
      <w:r w:rsidRPr="00496FDD">
        <w:rPr>
          <w:lang w:val="fr-FR"/>
        </w:rPr>
        <w:t>»;</w:t>
      </w:r>
      <w:proofErr w:type="gramEnd"/>
    </w:p>
    <w:p w14:paraId="3314EFC7" w14:textId="77777777" w:rsidR="00F33CBE" w:rsidRPr="00496FDD" w:rsidRDefault="00000000">
      <w:pPr>
        <w:pStyle w:val="BlockText1"/>
        <w:rPr>
          <w:lang w:val="fr-FR"/>
        </w:rPr>
      </w:pPr>
      <w:r w:rsidRPr="00496FDD">
        <w:rPr>
          <w:lang w:val="fr-FR"/>
        </w:rPr>
        <w:t xml:space="preserve">« La situation est que les deux </w:t>
      </w:r>
      <w:proofErr w:type="gramStart"/>
      <w:r w:rsidRPr="00496FDD">
        <w:rPr>
          <w:lang w:val="fr-FR"/>
        </w:rPr>
        <w:t>n’avons</w:t>
      </w:r>
      <w:proofErr w:type="gramEnd"/>
      <w:r w:rsidRPr="00496FDD">
        <w:rPr>
          <w:lang w:val="fr-FR"/>
        </w:rPr>
        <w:t xml:space="preserve"> pas ce que nous voulions. On le sait ça </w:t>
      </w:r>
      <w:proofErr w:type="gramStart"/>
      <w:r w:rsidRPr="00496FDD">
        <w:rPr>
          <w:lang w:val="fr-FR"/>
        </w:rPr>
        <w:t>»;</w:t>
      </w:r>
      <w:proofErr w:type="gramEnd"/>
    </w:p>
    <w:p w14:paraId="453F79F6" w14:textId="77777777" w:rsidR="00F33CBE" w:rsidRPr="00496FDD" w:rsidRDefault="00000000">
      <w:pPr>
        <w:pStyle w:val="BlockText1"/>
        <w:rPr>
          <w:lang w:val="fr-FR"/>
        </w:rPr>
      </w:pPr>
      <w:r w:rsidRPr="00496FDD">
        <w:rPr>
          <w:lang w:val="fr-FR"/>
        </w:rPr>
        <w:t xml:space="preserve">« Je ne te demande pas de revenir sur le sujet sur lequel NOUS on ne s’entendait pas </w:t>
      </w:r>
      <w:proofErr w:type="gramStart"/>
      <w:r w:rsidRPr="00496FDD">
        <w:rPr>
          <w:lang w:val="fr-FR"/>
        </w:rPr>
        <w:t>»;</w:t>
      </w:r>
      <w:proofErr w:type="gramEnd"/>
    </w:p>
    <w:p w14:paraId="2F36B5F3" w14:textId="77777777" w:rsidR="00F33CBE" w:rsidRPr="00496FDD" w:rsidRDefault="00000000">
      <w:pPr>
        <w:pStyle w:val="FirstParagraph"/>
        <w:rPr>
          <w:lang w:val="fr-FR"/>
        </w:rPr>
      </w:pPr>
      <w:proofErr w:type="gramStart"/>
      <w:r w:rsidRPr="00496FDD">
        <w:rPr>
          <w:lang w:val="fr-FR"/>
        </w:rPr>
        <w:t>tel</w:t>
      </w:r>
      <w:proofErr w:type="gramEnd"/>
      <w:r w:rsidRPr="00496FDD">
        <w:rPr>
          <w:lang w:val="fr-FR"/>
        </w:rPr>
        <w:t xml:space="preserve"> qu’il appert de la pièce P-22.</w:t>
      </w:r>
    </w:p>
    <w:p w14:paraId="60EEEE1D" w14:textId="77777777" w:rsidR="00F33CBE" w:rsidRPr="00496FDD" w:rsidRDefault="00000000">
      <w:pPr>
        <w:numPr>
          <w:ilvl w:val="0"/>
          <w:numId w:val="66"/>
        </w:numPr>
        <w:rPr>
          <w:lang w:val="fr-FR"/>
        </w:rPr>
      </w:pPr>
      <w:r w:rsidRPr="00496FDD">
        <w:rPr>
          <w:lang w:val="fr-FR"/>
        </w:rPr>
        <w:t xml:space="preserve">Le même jour, la défenderesse a écrit que le demandeur ne s’occupait pas des enfants cinquante pour cent du temps, invoqué l’incapacité des parties à se comprendre comme obstacle à la garde partagée et demandé : « qu’est ce qui te fais croire que tu en serais </w:t>
      </w:r>
      <w:proofErr w:type="gramStart"/>
      <w:r w:rsidRPr="00496FDD">
        <w:rPr>
          <w:lang w:val="fr-FR"/>
        </w:rPr>
        <w:t>capable?</w:t>
      </w:r>
      <w:proofErr w:type="gramEnd"/>
      <w:r w:rsidRPr="00496FDD">
        <w:rPr>
          <w:lang w:val="fr-FR"/>
        </w:rPr>
        <w:t xml:space="preserve"> ». Le demandeur lui a opposé sa présence à la maison et a énuméré les repas, bains, couchers, trajets de garderie, cours des enfants et routines pendant les soirs de danse, tel qu’il appert de P-22.</w:t>
      </w:r>
    </w:p>
    <w:p w14:paraId="4931A946" w14:textId="77777777" w:rsidR="00F33CBE" w:rsidRPr="00496FDD" w:rsidRDefault="00000000">
      <w:pPr>
        <w:numPr>
          <w:ilvl w:val="0"/>
          <w:numId w:val="66"/>
        </w:numPr>
        <w:rPr>
          <w:lang w:val="fr-FR"/>
        </w:rPr>
      </w:pPr>
      <w:r w:rsidRPr="00496FDD">
        <w:rPr>
          <w:lang w:val="fr-FR"/>
        </w:rPr>
        <w:t xml:space="preserve">À 16 h 50, elle lui a écrit : « Peu importe mes accusations du passé […] tu aurais pu </w:t>
      </w:r>
      <w:proofErr w:type="spellStart"/>
      <w:r w:rsidRPr="00496FDD">
        <w:rPr>
          <w:lang w:val="fr-FR"/>
        </w:rPr>
        <w:t>decide</w:t>
      </w:r>
      <w:proofErr w:type="spellEnd"/>
      <w:r w:rsidRPr="00496FDD">
        <w:rPr>
          <w:lang w:val="fr-FR"/>
        </w:rPr>
        <w:t xml:space="preserve"> de te foutre de moi et ce que je te disais et le faire » et a maintenu qu’il ne s’occupait pas des enfants cinquante pour cent du temps, sans nier les catégories de tâches et de routines énumérées. Le désaccord exprimé portait ainsi sur leur proportion, non sur l’absence générale de participation, tel qu’il appert de P-22.</w:t>
      </w:r>
    </w:p>
    <w:p w14:paraId="1137BB00" w14:textId="77777777" w:rsidR="00F33CBE" w:rsidRPr="00496FDD" w:rsidRDefault="00000000">
      <w:pPr>
        <w:numPr>
          <w:ilvl w:val="0"/>
          <w:numId w:val="66"/>
        </w:numPr>
        <w:rPr>
          <w:lang w:val="fr-FR"/>
        </w:rPr>
      </w:pPr>
      <w:r w:rsidRPr="00496FDD">
        <w:rPr>
          <w:lang w:val="fr-FR"/>
        </w:rPr>
        <w:t xml:space="preserve">À 18 h 25, elle a néanmoins écrit ne l’avoir « jamais </w:t>
      </w:r>
      <w:proofErr w:type="gramStart"/>
      <w:r w:rsidRPr="00496FDD">
        <w:rPr>
          <w:lang w:val="fr-FR"/>
        </w:rPr>
        <w:t>traiter</w:t>
      </w:r>
      <w:proofErr w:type="gramEnd"/>
      <w:r w:rsidRPr="00496FDD">
        <w:rPr>
          <w:lang w:val="fr-FR"/>
        </w:rPr>
        <w:t xml:space="preserve"> d’incapable » et ne l’avoir « jamais accusé de rien depuis [son] départ », ajoutant lui avoir parlé du lien d’attachement des enfants, tel qu’il appert de la pièce P-22.</w:t>
      </w:r>
    </w:p>
    <w:p w14:paraId="220D96F0" w14:textId="77777777" w:rsidR="00F33CBE" w:rsidRPr="00496FDD" w:rsidRDefault="00000000">
      <w:pPr>
        <w:numPr>
          <w:ilvl w:val="0"/>
          <w:numId w:val="66"/>
        </w:numPr>
        <w:rPr>
          <w:lang w:val="fr-FR"/>
        </w:rPr>
      </w:pPr>
      <w:r w:rsidRPr="00496FDD">
        <w:rPr>
          <w:lang w:val="fr-FR"/>
        </w:rPr>
        <w:t xml:space="preserve">Dans ces échanges, la défenderesse a aussi indiqué avoir recours à une aide familiale pour les cours de natation des enfants et ses soirs de danse. La communication n’identifie pas cette aide et n’établit pas qu’elle était </w:t>
      </w:r>
      <w:proofErr w:type="gramStart"/>
      <w:r w:rsidRPr="00496FDD">
        <w:rPr>
          <w:lang w:val="fr-FR"/>
        </w:rPr>
        <w:t>rémunérée;</w:t>
      </w:r>
      <w:proofErr w:type="gramEnd"/>
      <w:r w:rsidRPr="00496FDD">
        <w:rPr>
          <w:lang w:val="fr-FR"/>
        </w:rPr>
        <w:t xml:space="preserve"> elle la distingue toutefois du demandeur et des sœurs de la défenderesse, </w:t>
      </w:r>
      <w:r w:rsidRPr="00496FDD">
        <w:rPr>
          <w:lang w:val="fr-FR"/>
        </w:rPr>
        <w:lastRenderedPageBreak/>
        <w:t>lesquelles sont mentionnées séparément relativement aux accès dominicaux, tel qu’il appert de la pièce P-22.</w:t>
      </w:r>
    </w:p>
    <w:p w14:paraId="7E6447E8" w14:textId="77777777" w:rsidR="00F33CBE" w:rsidRPr="00496FDD" w:rsidRDefault="00000000">
      <w:pPr>
        <w:numPr>
          <w:ilvl w:val="0"/>
          <w:numId w:val="66"/>
        </w:numPr>
        <w:rPr>
          <w:lang w:val="fr-FR"/>
        </w:rPr>
      </w:pPr>
      <w:r w:rsidRPr="00496FDD">
        <w:rPr>
          <w:lang w:val="fr-FR"/>
        </w:rPr>
        <w:t>Le 26 septembre 2016, la défenderesse a demandé au demandeur de cesser de communiquer directement avec elle. Les documents contemporains dont dispose le demandeur n’établissent aucune communication directe entre eux après cette date, tel qu’il appert de la pièce P-23.</w:t>
      </w:r>
    </w:p>
    <w:p w14:paraId="68277D80" w14:textId="77777777" w:rsidR="00F33CBE" w:rsidRPr="00496FDD" w:rsidRDefault="00000000">
      <w:pPr>
        <w:pStyle w:val="Heading3"/>
        <w:rPr>
          <w:lang w:val="fr-FR"/>
        </w:rPr>
      </w:pPr>
      <w:bookmarkStart w:id="36" w:name="X540284bb98165290479ccc78d22b2fd88148ca6"/>
      <w:r w:rsidRPr="00496FDD">
        <w:rPr>
          <w:lang w:val="fr-FR"/>
        </w:rPr>
        <w:t>E. LA MODIFICATION DE LA PENSION ET LES REPRÉSENTATIONS DE 2019</w:t>
      </w:r>
      <w:bookmarkEnd w:id="36"/>
    </w:p>
    <w:p w14:paraId="4E0678D5" w14:textId="77777777" w:rsidR="00F33CBE" w:rsidRPr="00496FDD" w:rsidRDefault="00000000">
      <w:pPr>
        <w:pStyle w:val="Heading4"/>
        <w:rPr>
          <w:lang w:val="fr-FR"/>
        </w:rPr>
      </w:pPr>
      <w:bookmarkStart w:id="37" w:name="X5cfd8cb15466b84d476d66c3cde73df405f50d0"/>
      <w:r w:rsidRPr="00496FDD">
        <w:rPr>
          <w:lang w:val="fr-FR"/>
        </w:rPr>
        <w:t>La perte d’emploi et la demande de modification</w:t>
      </w:r>
      <w:bookmarkEnd w:id="37"/>
    </w:p>
    <w:p w14:paraId="69565B58" w14:textId="77777777" w:rsidR="00F33CBE" w:rsidRPr="00496FDD" w:rsidRDefault="00000000">
      <w:pPr>
        <w:numPr>
          <w:ilvl w:val="0"/>
          <w:numId w:val="67"/>
        </w:numPr>
        <w:rPr>
          <w:lang w:val="fr-FR"/>
        </w:rPr>
      </w:pPr>
      <w:r w:rsidRPr="00496FDD">
        <w:rPr>
          <w:lang w:val="fr-FR"/>
        </w:rPr>
        <w:t>Le demandeur a perdu son emploi auprès de la Banque Nationale du Canada en juin 2018, tel qu’il appert de la pièce P-24.</w:t>
      </w:r>
    </w:p>
    <w:p w14:paraId="30FB2240" w14:textId="77777777" w:rsidR="00F33CBE" w:rsidRPr="00496FDD" w:rsidRDefault="00000000">
      <w:pPr>
        <w:numPr>
          <w:ilvl w:val="0"/>
          <w:numId w:val="67"/>
        </w:numPr>
        <w:rPr>
          <w:lang w:val="fr-FR"/>
        </w:rPr>
      </w:pPr>
      <w:r w:rsidRPr="00496FDD">
        <w:rPr>
          <w:lang w:val="fr-FR"/>
        </w:rPr>
        <w:t xml:space="preserve">Le 13 septembre 2018, alors qu’il n’était pas représenté, il a déposé une demande de modification de la pension alimentaire. Un jugement intérimaire a été rendu le 5 </w:t>
      </w:r>
      <w:proofErr w:type="gramStart"/>
      <w:r w:rsidRPr="00496FDD">
        <w:rPr>
          <w:lang w:val="fr-FR"/>
        </w:rPr>
        <w:t>octobre;</w:t>
      </w:r>
      <w:proofErr w:type="gramEnd"/>
      <w:r w:rsidRPr="00496FDD">
        <w:rPr>
          <w:lang w:val="fr-FR"/>
        </w:rPr>
        <w:t xml:space="preserve"> Me Marie-Josée Ayoub s’est constituée procureure de la défenderesse le 11 octobre et a déposé un pourvoi en rétractation le 22 octobre. La demande a ensuite été reportée, remise ou reconduite jusqu’à l’audience du 4 novembre 2019, tel qu’il appert du plumitif produit comme pièce P-91.</w:t>
      </w:r>
    </w:p>
    <w:p w14:paraId="2D5DBE94" w14:textId="77777777" w:rsidR="00F33CBE" w:rsidRPr="00496FDD" w:rsidRDefault="00000000">
      <w:pPr>
        <w:numPr>
          <w:ilvl w:val="0"/>
          <w:numId w:val="67"/>
        </w:numPr>
        <w:rPr>
          <w:lang w:val="fr-FR"/>
        </w:rPr>
      </w:pPr>
      <w:r w:rsidRPr="00496FDD">
        <w:rPr>
          <w:lang w:val="fr-FR"/>
        </w:rPr>
        <w:t>Le 23 janvier 2019, Me Marie-Josée Ayoub a reconnu que le demandeur était sans emploi, ses démarches de recherche d’emploi et « [ses] demandes de réduction et/ou de suspension ». Elle lui a écrit que les options étaient de reconduire l’entente en continuant de payer la pension convenue ou de faire fixer sa demande au fond tout en continuant de payer l’ancienne pension, laquelle « ne sera[</w:t>
      </w:r>
      <w:proofErr w:type="spellStart"/>
      <w:r w:rsidRPr="00496FDD">
        <w:rPr>
          <w:lang w:val="fr-FR"/>
        </w:rPr>
        <w:t>it</w:t>
      </w:r>
      <w:proofErr w:type="spellEnd"/>
      <w:r w:rsidRPr="00496FDD">
        <w:rPr>
          <w:lang w:val="fr-FR"/>
        </w:rPr>
        <w:t>] pas modifiée à ce stade-ci », notamment en raison de ses économies et des besoins des enfants, tel qu’il appert de la pièce P-97.</w:t>
      </w:r>
    </w:p>
    <w:p w14:paraId="0064F8A1" w14:textId="77777777" w:rsidR="00F33CBE" w:rsidRPr="00496FDD" w:rsidRDefault="00000000">
      <w:pPr>
        <w:numPr>
          <w:ilvl w:val="0"/>
          <w:numId w:val="67"/>
        </w:numPr>
        <w:rPr>
          <w:lang w:val="fr-FR"/>
        </w:rPr>
      </w:pPr>
      <w:r w:rsidRPr="00496FDD">
        <w:rPr>
          <w:lang w:val="fr-FR"/>
        </w:rPr>
        <w:t xml:space="preserve">Le 19 août 2019, Allianz </w:t>
      </w:r>
      <w:proofErr w:type="spellStart"/>
      <w:r w:rsidRPr="00496FDD">
        <w:rPr>
          <w:lang w:val="fr-FR"/>
        </w:rPr>
        <w:t>Technology</w:t>
      </w:r>
      <w:proofErr w:type="spellEnd"/>
      <w:r w:rsidRPr="00496FDD">
        <w:rPr>
          <w:lang w:val="fr-FR"/>
        </w:rPr>
        <w:t xml:space="preserve"> SE </w:t>
      </w:r>
      <w:proofErr w:type="spellStart"/>
      <w:r w:rsidRPr="00496FDD">
        <w:rPr>
          <w:lang w:val="fr-FR"/>
        </w:rPr>
        <w:t>München</w:t>
      </w:r>
      <w:proofErr w:type="spellEnd"/>
      <w:r w:rsidRPr="00496FDD">
        <w:rPr>
          <w:lang w:val="fr-FR"/>
        </w:rPr>
        <w:t>, succursale de Bucarest, a adressé au demandeur une offre d’emploi permanent en Roumanie, tel qu’il appert de la pièce P-95.</w:t>
      </w:r>
    </w:p>
    <w:p w14:paraId="3CA2E931" w14:textId="77777777" w:rsidR="00F33CBE" w:rsidRPr="00496FDD" w:rsidRDefault="00000000">
      <w:pPr>
        <w:numPr>
          <w:ilvl w:val="0"/>
          <w:numId w:val="67"/>
        </w:numPr>
        <w:rPr>
          <w:lang w:val="fr-FR"/>
        </w:rPr>
      </w:pPr>
      <w:r w:rsidRPr="00496FDD">
        <w:rPr>
          <w:lang w:val="fr-FR"/>
        </w:rPr>
        <w:t xml:space="preserve">Les 26 et 27 septembre 2019, le demandeur a informé Me Marie-Josée Ayoub que Revenu Québec avait saisi ses comptes bancaires, qu’il accumulait une dette depuis plus d’un an et qu’il devait rassembler les données de ses </w:t>
      </w:r>
      <w:r w:rsidRPr="00496FDD">
        <w:rPr>
          <w:lang w:val="fr-FR"/>
        </w:rPr>
        <w:lastRenderedPageBreak/>
        <w:t>demandes d’emploi. Le 27 septembre, un jugement intérimaire a constaté « que Monsieur n’a aucun revenu », suspendu l’exécution de la pension et ordonné la levée des saisies, tel qu’il appert des pièces P-26 et P-98.</w:t>
      </w:r>
    </w:p>
    <w:p w14:paraId="50D8D930" w14:textId="77777777" w:rsidR="00F33CBE" w:rsidRPr="00496FDD" w:rsidRDefault="00000000">
      <w:pPr>
        <w:numPr>
          <w:ilvl w:val="0"/>
          <w:numId w:val="67"/>
        </w:numPr>
        <w:rPr>
          <w:lang w:val="fr-FR"/>
        </w:rPr>
      </w:pPr>
      <w:r w:rsidRPr="00496FDD">
        <w:rPr>
          <w:lang w:val="fr-FR"/>
        </w:rPr>
        <w:t>Ce jugement ordonnait aussi à la défenderesse de fournir au demandeur, avant le 16 octobre 2019, ses déclarations de revenus fédérale et provinciale, ses pièces justificatives de 2018, la preuve de ses revenus de 2019 dont son dernier talon de paie et une annexe 1 complétée, tel qu’il appert de la pièce P-26.</w:t>
      </w:r>
    </w:p>
    <w:p w14:paraId="2A10ED3E" w14:textId="77777777" w:rsidR="00F33CBE" w:rsidRPr="00496FDD" w:rsidRDefault="00000000">
      <w:pPr>
        <w:numPr>
          <w:ilvl w:val="0"/>
          <w:numId w:val="67"/>
        </w:numPr>
        <w:rPr>
          <w:lang w:val="fr-FR"/>
        </w:rPr>
      </w:pPr>
      <w:r w:rsidRPr="00496FDD">
        <w:rPr>
          <w:lang w:val="fr-FR"/>
        </w:rPr>
        <w:t>Le 15 octobre 2019, le demandeur a transmis à Me Marie-Josée Ayoub l’archive de ses démarches de recherche d’emploi, tel qu’il appert de la pièce P-27.</w:t>
      </w:r>
    </w:p>
    <w:p w14:paraId="666A1F17" w14:textId="77777777" w:rsidR="00F33CBE" w:rsidRPr="00496FDD" w:rsidRDefault="00000000">
      <w:pPr>
        <w:pStyle w:val="Heading4"/>
        <w:rPr>
          <w:lang w:val="fr-FR"/>
        </w:rPr>
      </w:pPr>
      <w:bookmarkStart w:id="38" w:name="X114a28da05d8b87be1f69742c1b56fa7abf65e0"/>
      <w:r w:rsidRPr="00496FDD">
        <w:rPr>
          <w:lang w:val="fr-FR"/>
        </w:rPr>
        <w:t>La déclaration assermentée du 21 octobre 2019</w:t>
      </w:r>
      <w:bookmarkEnd w:id="38"/>
    </w:p>
    <w:p w14:paraId="10379EB5" w14:textId="77777777" w:rsidR="00F33CBE" w:rsidRPr="00496FDD" w:rsidRDefault="00000000">
      <w:pPr>
        <w:numPr>
          <w:ilvl w:val="0"/>
          <w:numId w:val="68"/>
        </w:numPr>
        <w:rPr>
          <w:lang w:val="fr-FR"/>
        </w:rPr>
      </w:pPr>
      <w:r w:rsidRPr="00496FDD">
        <w:rPr>
          <w:lang w:val="fr-FR"/>
        </w:rPr>
        <w:t>Le 21 octobre 2019, la défenderesse Élise Ayoub a signé une déclaration assermentée préparée et produite par sa procureure, Me Marie-Josée Ayoub. Cette déclaration a été communiquée au demandeur et présentée au Tribunal le jour même, tel qu’il appert de la pièce P-42.</w:t>
      </w:r>
    </w:p>
    <w:p w14:paraId="40D04811" w14:textId="77777777" w:rsidR="00F33CBE" w:rsidRPr="00496FDD" w:rsidRDefault="00000000">
      <w:pPr>
        <w:numPr>
          <w:ilvl w:val="0"/>
          <w:numId w:val="68"/>
        </w:numPr>
        <w:rPr>
          <w:lang w:val="fr-FR"/>
        </w:rPr>
      </w:pPr>
      <w:r w:rsidRPr="00496FDD">
        <w:rPr>
          <w:lang w:val="fr-FR"/>
        </w:rPr>
        <w:t>Au paragraphe 3, la défenderesse a affirmé :</w:t>
      </w:r>
    </w:p>
    <w:p w14:paraId="11698481" w14:textId="77777777" w:rsidR="00F33CBE" w:rsidRPr="00496FDD" w:rsidRDefault="00000000">
      <w:pPr>
        <w:pStyle w:val="BlockText1"/>
        <w:rPr>
          <w:lang w:val="fr-FR"/>
        </w:rPr>
      </w:pPr>
      <w:r w:rsidRPr="00496FDD">
        <w:rPr>
          <w:lang w:val="fr-FR"/>
        </w:rPr>
        <w:t>« Puisque le défendeur refusait de régler le litige à l’amiable, j’ai été obligée de saisir le Tribunal afin de faire valoir les droits de nos enfants. »</w:t>
      </w:r>
    </w:p>
    <w:p w14:paraId="180CF18D" w14:textId="77777777" w:rsidR="00F33CBE" w:rsidRPr="00496FDD" w:rsidRDefault="00000000">
      <w:pPr>
        <w:numPr>
          <w:ilvl w:val="0"/>
          <w:numId w:val="69"/>
        </w:numPr>
        <w:rPr>
          <w:lang w:val="fr-FR"/>
        </w:rPr>
      </w:pPr>
      <w:r w:rsidRPr="00496FDD">
        <w:rPr>
          <w:lang w:val="fr-FR"/>
        </w:rPr>
        <w:t>La déclaration rattachait cette affirmation au jugement du 14 janvier 2016. Elle ne mentionnait pas l’offre de garde partagée du 20 avril 2015, le projet progressif du 13 août, l’acceptation de cette progression et la proposition du 2 septembre, ni le désaccord sur sa destination finale, tel qu’il appert des pièces P-7, P-16 à P-18 et P-42.</w:t>
      </w:r>
    </w:p>
    <w:p w14:paraId="439B79E6" w14:textId="77777777" w:rsidR="00F33CBE" w:rsidRPr="00496FDD" w:rsidRDefault="00000000">
      <w:pPr>
        <w:numPr>
          <w:ilvl w:val="0"/>
          <w:numId w:val="69"/>
        </w:numPr>
        <w:rPr>
          <w:lang w:val="fr-FR"/>
        </w:rPr>
      </w:pPr>
      <w:r w:rsidRPr="00496FDD">
        <w:rPr>
          <w:lang w:val="fr-FR"/>
        </w:rPr>
        <w:t>Au paragraphe 7, la défenderesse a affirmé :</w:t>
      </w:r>
    </w:p>
    <w:p w14:paraId="3EA057ED" w14:textId="77777777" w:rsidR="00F33CBE" w:rsidRPr="00496FDD" w:rsidRDefault="00000000">
      <w:pPr>
        <w:pStyle w:val="BlockText1"/>
        <w:rPr>
          <w:lang w:val="fr-FR"/>
        </w:rPr>
      </w:pPr>
      <w:r w:rsidRPr="00496FDD">
        <w:rPr>
          <w:lang w:val="fr-FR"/>
        </w:rPr>
        <w:t>« Les frais médicaux n’ont pas été remboursés malgré les demandes répétées. »</w:t>
      </w:r>
    </w:p>
    <w:p w14:paraId="285A041A" w14:textId="77777777" w:rsidR="00F33CBE" w:rsidRPr="00496FDD" w:rsidRDefault="00000000">
      <w:pPr>
        <w:numPr>
          <w:ilvl w:val="0"/>
          <w:numId w:val="70"/>
        </w:numPr>
        <w:rPr>
          <w:lang w:val="fr-FR"/>
        </w:rPr>
      </w:pPr>
      <w:r w:rsidRPr="00496FDD">
        <w:rPr>
          <w:lang w:val="fr-FR"/>
        </w:rPr>
        <w:t xml:space="preserve">Cette déclaration n’identifiait aucune des demandes répétées alléguées ni les pièces justificatives qui les auraient accompagnées, alors que le jugement du 14 janvier 2016 subordonnait le remboursement à une demande accompagnée de justificatifs et que la défenderesse avait demandé la cessation des </w:t>
      </w:r>
      <w:r w:rsidRPr="00496FDD">
        <w:rPr>
          <w:lang w:val="fr-FR"/>
        </w:rPr>
        <w:lastRenderedPageBreak/>
        <w:t>communications directes le 26 septembre 2016, tel qu’il appert des pièces P-21, P-23 et P-42.</w:t>
      </w:r>
    </w:p>
    <w:p w14:paraId="205C2D98" w14:textId="77777777" w:rsidR="00F33CBE" w:rsidRPr="00496FDD" w:rsidRDefault="00000000">
      <w:pPr>
        <w:numPr>
          <w:ilvl w:val="0"/>
          <w:numId w:val="70"/>
        </w:numPr>
        <w:rPr>
          <w:lang w:val="fr-FR"/>
        </w:rPr>
      </w:pPr>
      <w:r w:rsidRPr="00496FDD">
        <w:rPr>
          <w:lang w:val="fr-FR"/>
        </w:rPr>
        <w:t xml:space="preserve">Le 21 octobre 2019 à 14 h 46, le demandeur a écrit à Me Marie-Josée Ayoub : « As-tu des preuves qu’Élise m’a fait des demandes répétées à l’effet qu’il y ait des frais médicaux à </w:t>
      </w:r>
      <w:proofErr w:type="gramStart"/>
      <w:r w:rsidRPr="00496FDD">
        <w:rPr>
          <w:lang w:val="fr-FR"/>
        </w:rPr>
        <w:t>rembourser?</w:t>
      </w:r>
      <w:proofErr w:type="gramEnd"/>
      <w:r w:rsidRPr="00496FDD">
        <w:rPr>
          <w:lang w:val="fr-FR"/>
        </w:rPr>
        <w:t xml:space="preserve"> » et lui a rappelé la cessation des communications directes. Le dossier documentaire ne comporte aucune réponse identifiant une demande, une date, un canal de transmission, un montant ou les justificatifs correspondants, tel qu’il appert de la pièce P-30.</w:t>
      </w:r>
    </w:p>
    <w:p w14:paraId="0B4DD306" w14:textId="77777777" w:rsidR="00F33CBE" w:rsidRPr="00496FDD" w:rsidRDefault="00000000">
      <w:pPr>
        <w:numPr>
          <w:ilvl w:val="0"/>
          <w:numId w:val="70"/>
        </w:numPr>
        <w:rPr>
          <w:lang w:val="fr-FR"/>
        </w:rPr>
      </w:pPr>
      <w:r w:rsidRPr="00496FDD">
        <w:rPr>
          <w:lang w:val="fr-FR"/>
        </w:rPr>
        <w:t>Au paragraphe 20 de sa déclaration, la défenderesse a affirmé :</w:t>
      </w:r>
    </w:p>
    <w:p w14:paraId="43A54680" w14:textId="77777777" w:rsidR="00F33CBE" w:rsidRPr="00496FDD" w:rsidRDefault="00000000">
      <w:pPr>
        <w:pStyle w:val="BlockText1"/>
        <w:rPr>
          <w:lang w:val="fr-FR"/>
        </w:rPr>
      </w:pPr>
      <w:r w:rsidRPr="00496FDD">
        <w:rPr>
          <w:lang w:val="fr-FR"/>
        </w:rPr>
        <w:t>« Le ou vers le mois de mai 2019, lorsque le défendeur a appris que la Grand-mère paternelle des enfants voulait contribuer financièrement, monsieur s’est démontré en désaccord avec telle décision. »</w:t>
      </w:r>
    </w:p>
    <w:p w14:paraId="368E749E" w14:textId="77777777" w:rsidR="00F33CBE" w:rsidRPr="00496FDD" w:rsidRDefault="00000000">
      <w:pPr>
        <w:numPr>
          <w:ilvl w:val="0"/>
          <w:numId w:val="71"/>
        </w:numPr>
        <w:rPr>
          <w:lang w:val="fr-FR"/>
        </w:rPr>
      </w:pPr>
      <w:r w:rsidRPr="00496FDD">
        <w:rPr>
          <w:lang w:val="fr-FR"/>
        </w:rPr>
        <w:t xml:space="preserve">Cette allégation n’identifiait ni date précise, destinataire, mode de communication, paroles attribuées au demandeur ou source de connaissance de la </w:t>
      </w:r>
      <w:proofErr w:type="gramStart"/>
      <w:r w:rsidRPr="00496FDD">
        <w:rPr>
          <w:lang w:val="fr-FR"/>
        </w:rPr>
        <w:t>déclarante;</w:t>
      </w:r>
      <w:proofErr w:type="gramEnd"/>
      <w:r w:rsidRPr="00496FDD">
        <w:rPr>
          <w:lang w:val="fr-FR"/>
        </w:rPr>
        <w:t xml:space="preserve"> aucune communication contemporaine n’était annexée ou identifiée à son soutien, tel qu’il appert de la pièce P-42.</w:t>
      </w:r>
    </w:p>
    <w:p w14:paraId="121C9C41" w14:textId="77777777" w:rsidR="00F33CBE" w:rsidRPr="00496FDD" w:rsidRDefault="00000000">
      <w:pPr>
        <w:numPr>
          <w:ilvl w:val="0"/>
          <w:numId w:val="71"/>
        </w:numPr>
        <w:rPr>
          <w:lang w:val="fr-FR"/>
        </w:rPr>
      </w:pPr>
      <w:r w:rsidRPr="00496FDD">
        <w:rPr>
          <w:lang w:val="fr-FR"/>
        </w:rPr>
        <w:t>Le 6 juin 2019, le demandeur avait écrit à Me Marie-Josée Ayoub que sa mère contribuait 1 000 $ au bénéfice des enfants et qu’il avait acheminé cette somme par Revenu Québec. Le relevé de Revenu Québec confirme un « paiement reçu » de 1 000 $ avec prise d’effet à cette date. La déclaration du 21 octobre ne mentionnait ni le courriel, ni l’acheminement, ni le paiement, et le demandeur n’avait reçu aucun avis préalable que ce prétendu désaccord serait allégué, tel qu’il appert des pièces P-25, P-32 et P-42.</w:t>
      </w:r>
    </w:p>
    <w:p w14:paraId="6EA32EB2" w14:textId="77777777" w:rsidR="00F33CBE" w:rsidRPr="00496FDD" w:rsidRDefault="00000000">
      <w:pPr>
        <w:pStyle w:val="Heading4"/>
        <w:rPr>
          <w:lang w:val="fr-FR"/>
        </w:rPr>
      </w:pPr>
      <w:bookmarkStart w:id="39" w:name="X572a800fcf36070b2640264e82a42daae1b3fc1"/>
      <w:r w:rsidRPr="00496FDD">
        <w:rPr>
          <w:lang w:val="fr-FR"/>
        </w:rPr>
        <w:t>Le formulaire de fixation du 21 octobre 2019</w:t>
      </w:r>
      <w:bookmarkEnd w:id="39"/>
    </w:p>
    <w:p w14:paraId="05434EA4" w14:textId="77777777" w:rsidR="00F33CBE" w:rsidRPr="00496FDD" w:rsidRDefault="00000000">
      <w:pPr>
        <w:numPr>
          <w:ilvl w:val="0"/>
          <w:numId w:val="72"/>
        </w:numPr>
        <w:rPr>
          <w:lang w:val="fr-FR"/>
        </w:rPr>
      </w:pPr>
      <w:r w:rsidRPr="00496FDD">
        <w:rPr>
          <w:lang w:val="fr-FR"/>
        </w:rPr>
        <w:t>Le 21 octobre 2019, un formulaire de fixation des pensions alimentaires pour enfants préparé par Me Marie-Josée Ayoub et signé sous serment par la défenderesse Élise Ayoub a été produit comme pièce P-29. Sa partie 2 comporte des lignes distinctes pour le salaire, les prestations d’assurance-emploi et les prestations de retraite, tandis que les déductions sont retranchées à la partie 3.</w:t>
      </w:r>
    </w:p>
    <w:p w14:paraId="022C9351" w14:textId="77777777" w:rsidR="00F33CBE" w:rsidRPr="00496FDD" w:rsidRDefault="00000000">
      <w:pPr>
        <w:numPr>
          <w:ilvl w:val="0"/>
          <w:numId w:val="72"/>
        </w:numPr>
        <w:rPr>
          <w:lang w:val="fr-FR"/>
        </w:rPr>
      </w:pPr>
      <w:r w:rsidRPr="00496FDD">
        <w:rPr>
          <w:lang w:val="fr-FR"/>
        </w:rPr>
        <w:lastRenderedPageBreak/>
        <w:t>La déclaration de revenus 2018 de la défenderesse indiquait un revenu d’emploi de 111 818,72 $, un revenu total de 112 569,08 $ et un revenu net de 99 271,79 $, après 13 297,29 $ de déductions. À la ligne 200 « Salaire brut » de P-29, la somme de 99 271,79 $ a été inscrite, soit son revenu net plutôt que son revenu d’emploi, tel qu’il appert des pièces P-28 et P-29.</w:t>
      </w:r>
    </w:p>
    <w:p w14:paraId="031C4493" w14:textId="77777777" w:rsidR="00F33CBE" w:rsidRPr="00496FDD" w:rsidRDefault="00000000">
      <w:pPr>
        <w:numPr>
          <w:ilvl w:val="0"/>
          <w:numId w:val="72"/>
        </w:numPr>
        <w:rPr>
          <w:lang w:val="fr-FR"/>
        </w:rPr>
      </w:pPr>
      <w:r w:rsidRPr="00496FDD">
        <w:rPr>
          <w:lang w:val="fr-FR"/>
        </w:rPr>
        <w:t>Selon son avis de cotisation 2018, le revenu total du demandeur était de 64 028,34 $, composé d’un revenu d’emploi de 47 520,51 $, de 12 034 $ de prestations d’assurance-emploi, de 4 089,60 $ de prestations de retraite ou d’un REER et de 384,23 $ d’autres revenus. Dans P-29, la somme totale de 64 028,34 $ a été inscrite comme « Salaire brut », tandis que les lignes propres à l’assurance-emploi et aux prestations de retraite ont été laissées vides, tel qu’il appert des pièces P-29 et P-35.</w:t>
      </w:r>
    </w:p>
    <w:p w14:paraId="6E7F6D14" w14:textId="77777777" w:rsidR="00F33CBE" w:rsidRPr="00496FDD" w:rsidRDefault="00000000">
      <w:pPr>
        <w:numPr>
          <w:ilvl w:val="0"/>
          <w:numId w:val="72"/>
        </w:numPr>
        <w:rPr>
          <w:lang w:val="fr-FR"/>
        </w:rPr>
      </w:pPr>
      <w:r w:rsidRPr="00496FDD">
        <w:rPr>
          <w:lang w:val="fr-FR"/>
        </w:rPr>
        <w:t>Dans son propre formulaire pour l’année 2019, le demandeur déclarait un salaire brut de 0 $, des prestations d’assurance-emploi de 7 658 $ et un retrait de REER de 35 000 $; il inscrivait 112 569,08 $ comme revenu total de la défenderesse, tel qu’il appert de la pièce P-33.</w:t>
      </w:r>
    </w:p>
    <w:p w14:paraId="29889984" w14:textId="77777777" w:rsidR="00F33CBE" w:rsidRPr="00496FDD" w:rsidRDefault="00000000">
      <w:pPr>
        <w:numPr>
          <w:ilvl w:val="0"/>
          <w:numId w:val="72"/>
        </w:numPr>
        <w:rPr>
          <w:lang w:val="fr-FR"/>
        </w:rPr>
      </w:pPr>
      <w:r w:rsidRPr="00496FDD">
        <w:rPr>
          <w:lang w:val="fr-FR"/>
        </w:rPr>
        <w:t>Le 21 octobre 2019, la défenderesse a transmis au demandeur deux talons de paie datés des 23 juin et 7 juillet 2019, comportant chacun quatorze heures de congé non rémunéré. Cette transmission ne comprenait ni les déclarations de revenus, ni le dernier talon de paie, ni l’annexe 1 exigés par le jugement du 27 septembre, ni aucun document permettant de vérifier la somme de 99 271,79 $ inscrite au formulaire, tel qu’il appert des pièces P-26 et P-31.</w:t>
      </w:r>
    </w:p>
    <w:p w14:paraId="78761585" w14:textId="77777777" w:rsidR="00F33CBE" w:rsidRPr="00496FDD" w:rsidRDefault="00000000">
      <w:pPr>
        <w:pStyle w:val="Heading4"/>
        <w:rPr>
          <w:lang w:val="fr-FR"/>
        </w:rPr>
      </w:pPr>
      <w:bookmarkStart w:id="40" w:name="X794a992035255a34e5870193fb6649fe6566049"/>
      <w:r w:rsidRPr="00496FDD">
        <w:rPr>
          <w:lang w:val="fr-FR"/>
        </w:rPr>
        <w:t>L’audience et le jugement du 4 novembre 2019</w:t>
      </w:r>
      <w:bookmarkEnd w:id="40"/>
    </w:p>
    <w:p w14:paraId="652494D6" w14:textId="77777777" w:rsidR="00F33CBE" w:rsidRPr="00496FDD" w:rsidRDefault="00000000">
      <w:pPr>
        <w:numPr>
          <w:ilvl w:val="0"/>
          <w:numId w:val="73"/>
        </w:numPr>
        <w:rPr>
          <w:lang w:val="fr-FR"/>
        </w:rPr>
      </w:pPr>
      <w:r w:rsidRPr="00496FDD">
        <w:rPr>
          <w:lang w:val="fr-FR"/>
        </w:rPr>
        <w:t>Le 4 novembre 2019, le demandeur se représentait seul à l’audience portant sur la modification de la pension, tel qu’il appert du procès-verbal et du jugement produits comme pièce P-34.</w:t>
      </w:r>
    </w:p>
    <w:p w14:paraId="476EC9F5" w14:textId="77777777" w:rsidR="00F33CBE" w:rsidRPr="00496FDD" w:rsidRDefault="00000000">
      <w:pPr>
        <w:numPr>
          <w:ilvl w:val="0"/>
          <w:numId w:val="73"/>
        </w:numPr>
        <w:rPr>
          <w:lang w:val="fr-FR"/>
        </w:rPr>
      </w:pPr>
      <w:r w:rsidRPr="00496FDD">
        <w:rPr>
          <w:lang w:val="fr-FR"/>
        </w:rPr>
        <w:t>À 10 h 13, pendant son témoignage, Me Marie-Josée Ayoub a objecté qu</w:t>
      </w:r>
      <w:proofErr w:type="gramStart"/>
      <w:r w:rsidRPr="00496FDD">
        <w:rPr>
          <w:lang w:val="fr-FR"/>
        </w:rPr>
        <w:t>’«</w:t>
      </w:r>
      <w:proofErr w:type="gramEnd"/>
      <w:r w:rsidRPr="00496FDD">
        <w:rPr>
          <w:lang w:val="fr-FR"/>
        </w:rPr>
        <w:t xml:space="preserve"> un jugement a été prononcé en 2016 sur ces sujets »; après avoir pris connaissance </w:t>
      </w:r>
      <w:r w:rsidRPr="00496FDD">
        <w:rPr>
          <w:lang w:val="fr-FR"/>
        </w:rPr>
        <w:lastRenderedPageBreak/>
        <w:t>de ce jugement, le Tribunal a informé le demandeur à 10 h 17 de ne pas parler de ce qui s’était passé avant 2016, tel qu’il appert de la pièce P-34.</w:t>
      </w:r>
    </w:p>
    <w:p w14:paraId="00468B48" w14:textId="77777777" w:rsidR="00F33CBE" w:rsidRPr="00496FDD" w:rsidRDefault="00000000">
      <w:pPr>
        <w:numPr>
          <w:ilvl w:val="0"/>
          <w:numId w:val="73"/>
        </w:numPr>
        <w:rPr>
          <w:lang w:val="fr-FR"/>
        </w:rPr>
      </w:pPr>
      <w:r w:rsidRPr="00496FDD">
        <w:rPr>
          <w:lang w:val="fr-FR"/>
        </w:rPr>
        <w:t xml:space="preserve">La preuve du demandeur a été close après 10 h 18 et avant 10 h 29. À 10 h 38 min 50 s, pendant le témoignage de la défenderesse interrogée par Me Marie-Josée Ayoub, une liasse décrite comme « plusieurs recherches d’emploi offertes à Monsieur » a été </w:t>
      </w:r>
      <w:proofErr w:type="gramStart"/>
      <w:r w:rsidRPr="00496FDD">
        <w:rPr>
          <w:lang w:val="fr-FR"/>
        </w:rPr>
        <w:t>déposée;</w:t>
      </w:r>
      <w:proofErr w:type="gramEnd"/>
      <w:r w:rsidRPr="00496FDD">
        <w:rPr>
          <w:lang w:val="fr-FR"/>
        </w:rPr>
        <w:t xml:space="preserve"> le demandeur n’a posé aucune question à la défenderesse, tel qu’il appert de la pièce P-34.</w:t>
      </w:r>
    </w:p>
    <w:p w14:paraId="2D5A0361" w14:textId="77777777" w:rsidR="00F33CBE" w:rsidRPr="00496FDD" w:rsidRDefault="00000000">
      <w:pPr>
        <w:numPr>
          <w:ilvl w:val="0"/>
          <w:numId w:val="73"/>
        </w:numPr>
        <w:rPr>
          <w:lang w:val="fr-FR"/>
        </w:rPr>
      </w:pPr>
      <w:r w:rsidRPr="00496FDD">
        <w:rPr>
          <w:lang w:val="fr-FR"/>
        </w:rPr>
        <w:t>Le jugement du 4 novembre 2019 énonce : « Attendu que les parties, après le début de l’audition, se sont entendues à ce qu’un jugement soit rendu avec les conclusions suivantes ». Il a fixé la pension à 650 $ par mois, frais particuliers inclus, déclaré des arrérages d’environ 5 500 $, ordonné leur remboursement à 150 $ par mois et ordonné la levée des saisies, tel qu’il appert de la pièce P-34.</w:t>
      </w:r>
    </w:p>
    <w:p w14:paraId="714058E2" w14:textId="77777777" w:rsidR="00F33CBE" w:rsidRPr="00496FDD" w:rsidRDefault="00000000">
      <w:pPr>
        <w:numPr>
          <w:ilvl w:val="0"/>
          <w:numId w:val="73"/>
        </w:numPr>
        <w:rPr>
          <w:lang w:val="fr-FR"/>
        </w:rPr>
      </w:pPr>
      <w:r w:rsidRPr="00496FDD">
        <w:rPr>
          <w:lang w:val="fr-FR"/>
        </w:rPr>
        <w:t xml:space="preserve">Le même jour, 4 novembre 2019, le demandeur a écrit à Johanne </w:t>
      </w:r>
      <w:proofErr w:type="spellStart"/>
      <w:r w:rsidRPr="00496FDD">
        <w:rPr>
          <w:lang w:val="fr-FR"/>
        </w:rPr>
        <w:t>Bazinet</w:t>
      </w:r>
      <w:proofErr w:type="spellEnd"/>
      <w:r w:rsidRPr="00496FDD">
        <w:rPr>
          <w:lang w:val="fr-FR"/>
        </w:rPr>
        <w:t>, tierce au litige, que le juge lui avait « attribué un salaire de 65k » et qu’il ne pourrait « probablement pas aller en Roumanie », précisant le lendemain « parce que la pension va être trop élevée », tel qu’il appert de la pièce P-100. Le 7 novembre 2019, il a écrit à un autre tiers s’être « fait attribuer un salaire » et être « dans un cul de sac », tel qu’il appert de la pièce P-101.</w:t>
      </w:r>
    </w:p>
    <w:p w14:paraId="4C9ECA9D" w14:textId="77777777" w:rsidR="00F33CBE" w:rsidRPr="00496FDD" w:rsidRDefault="00000000">
      <w:pPr>
        <w:pStyle w:val="Heading3"/>
        <w:rPr>
          <w:lang w:val="fr-FR"/>
        </w:rPr>
      </w:pPr>
      <w:bookmarkStart w:id="41" w:name="f.-les-conséquences-documentées-en-2020"/>
      <w:r w:rsidRPr="00496FDD">
        <w:rPr>
          <w:lang w:val="fr-FR"/>
        </w:rPr>
        <w:t>F. LES CONSÉQUENCES DOCUMENTÉES EN 2020</w:t>
      </w:r>
      <w:bookmarkEnd w:id="41"/>
    </w:p>
    <w:p w14:paraId="02CFD443" w14:textId="77777777" w:rsidR="00F33CBE" w:rsidRPr="00496FDD" w:rsidRDefault="00000000">
      <w:pPr>
        <w:numPr>
          <w:ilvl w:val="0"/>
          <w:numId w:val="74"/>
        </w:numPr>
        <w:rPr>
          <w:lang w:val="fr-FR"/>
        </w:rPr>
      </w:pPr>
      <w:r w:rsidRPr="00496FDD">
        <w:rPr>
          <w:lang w:val="fr-FR"/>
        </w:rPr>
        <w:t xml:space="preserve">Le 17 février 2020, le demandeur a informé Me Marie-Josée Ayoub que la suspension de son passeport l’empêchait de quitter le pays pour y occuper un emploi. Le 4 mars, les autorités roumaines ont néanmoins délivré le permis de travail requis pour le poste permanent offert par Allianz à </w:t>
      </w:r>
      <w:proofErr w:type="gramStart"/>
      <w:r w:rsidRPr="00496FDD">
        <w:rPr>
          <w:lang w:val="fr-FR"/>
        </w:rPr>
        <w:t>Bucarest;</w:t>
      </w:r>
      <w:proofErr w:type="gramEnd"/>
      <w:r w:rsidRPr="00496FDD">
        <w:rPr>
          <w:lang w:val="fr-FR"/>
        </w:rPr>
        <w:t xml:space="preserve"> ce permis a été remis le 10 mars, tel qu’il appert des pièces P-37, P-95 et P-96.</w:t>
      </w:r>
    </w:p>
    <w:p w14:paraId="7A0EBF0A" w14:textId="77777777" w:rsidR="00F33CBE" w:rsidRPr="00496FDD" w:rsidRDefault="00000000">
      <w:pPr>
        <w:numPr>
          <w:ilvl w:val="0"/>
          <w:numId w:val="74"/>
        </w:numPr>
        <w:rPr>
          <w:lang w:val="fr-FR"/>
        </w:rPr>
      </w:pPr>
      <w:r w:rsidRPr="00496FDD">
        <w:rPr>
          <w:lang w:val="fr-FR"/>
        </w:rPr>
        <w:t>Le 25 mars 2020, le demandeur a avisé sa propriétaire que, vu les circonstances, il ne pouvait maintenir l’occupation de son logement du 54, rue Reid. Le 8 mai, elle lui a répondu que le bail s’était renouvelé automatiquement jusqu’au 30 juin 2021, mais que le concierge tenterait de relouer le logement pour juillet afin de le dégager de ses obligations, tel qu’il appert de la pièce P-99.</w:t>
      </w:r>
    </w:p>
    <w:p w14:paraId="22C3E563" w14:textId="77777777" w:rsidR="00F33CBE" w:rsidRPr="00496FDD" w:rsidRDefault="00000000">
      <w:pPr>
        <w:numPr>
          <w:ilvl w:val="0"/>
          <w:numId w:val="74"/>
        </w:numPr>
        <w:rPr>
          <w:lang w:val="fr-FR"/>
        </w:rPr>
      </w:pPr>
      <w:r w:rsidRPr="00496FDD">
        <w:rPr>
          <w:lang w:val="fr-FR"/>
        </w:rPr>
        <w:lastRenderedPageBreak/>
        <w:t xml:space="preserve">Le 17 avril 2020, le demandeur a écrit à Me Marie-Josée Ayoub qu’il arrivait à la fin de ses économies et de son bail, ne pouvait partir travailler et n’avait pas trouvé d’emploi à 65 000 $ par </w:t>
      </w:r>
      <w:proofErr w:type="gramStart"/>
      <w:r w:rsidRPr="00496FDD">
        <w:rPr>
          <w:lang w:val="fr-FR"/>
        </w:rPr>
        <w:t>année;</w:t>
      </w:r>
      <w:proofErr w:type="gramEnd"/>
      <w:r w:rsidRPr="00496FDD">
        <w:rPr>
          <w:lang w:val="fr-FR"/>
        </w:rPr>
        <w:t xml:space="preserve"> il s’est dit prêt à plaider coupable à une accusation d’outrage afin de faire réexaminer sa capacité de payer, mais comptait sur elle pour déposer la demande. Elle lui a répondu qu’elle ne ferait aucune autre demande à la Cour et que le jugement du 4 novembre 2019 était final et ne constituait pas une entente, tel qu’il appert de la pièce P-38.</w:t>
      </w:r>
    </w:p>
    <w:p w14:paraId="5043D005" w14:textId="77777777" w:rsidR="00F33CBE" w:rsidRPr="00496FDD" w:rsidRDefault="00000000">
      <w:pPr>
        <w:numPr>
          <w:ilvl w:val="0"/>
          <w:numId w:val="74"/>
        </w:numPr>
        <w:rPr>
          <w:lang w:val="fr-FR"/>
        </w:rPr>
      </w:pPr>
      <w:r w:rsidRPr="00496FDD">
        <w:rPr>
          <w:lang w:val="fr-FR"/>
        </w:rPr>
        <w:t>Le 22 juin 2020, le demandeur a écrit à la défenderesse qu’il n’existait pas d’emploi de centre d’appels ou de technicien en laboratoire rémunéré 65 000 $ par année et que son absence d’emploi à ce salaire n’était pas due à sa mauvaise foi, tel qu’il appert de la pièce P-39.</w:t>
      </w:r>
    </w:p>
    <w:p w14:paraId="54902D7A" w14:textId="77777777" w:rsidR="00F33CBE" w:rsidRPr="00496FDD" w:rsidRDefault="00000000">
      <w:pPr>
        <w:pStyle w:val="Heading3"/>
        <w:rPr>
          <w:lang w:val="fr-FR"/>
        </w:rPr>
      </w:pPr>
      <w:bookmarkStart w:id="42" w:name="X6666a79b0301eb378b3c4ac0e8f232a050d53eb"/>
      <w:r w:rsidRPr="00496FDD">
        <w:rPr>
          <w:lang w:val="fr-FR"/>
        </w:rPr>
        <w:t>G. LA DÉNONCIATION ASSERMENTÉE DU 21 JUILLET 2023</w:t>
      </w:r>
      <w:bookmarkEnd w:id="42"/>
    </w:p>
    <w:p w14:paraId="3A2D7D1C" w14:textId="77777777" w:rsidR="00F33CBE" w:rsidRPr="00496FDD" w:rsidRDefault="00000000">
      <w:pPr>
        <w:numPr>
          <w:ilvl w:val="0"/>
          <w:numId w:val="75"/>
        </w:numPr>
        <w:rPr>
          <w:lang w:val="fr-FR"/>
        </w:rPr>
      </w:pPr>
      <w:r w:rsidRPr="00496FDD">
        <w:rPr>
          <w:lang w:val="fr-FR"/>
        </w:rPr>
        <w:t>Le 21 juillet 2023, Me Marie-Josée Ayoub a rédigé et signé, comme procureure, une dénonciation d’un moyen déclinatoire dont la défenderesse Élise Ayoub a attesté les faits sous serment. La dénonciation demandait le renvoi du dossier de Montréal à Longueuil et ses paragraphes 9 à 11 fondaient ce moyen sur le domicile des parties et des enfants, tel qu’il appert de la pièce P-40.</w:t>
      </w:r>
    </w:p>
    <w:p w14:paraId="7E256233" w14:textId="77777777" w:rsidR="00F33CBE" w:rsidRPr="00496FDD" w:rsidRDefault="00000000">
      <w:pPr>
        <w:numPr>
          <w:ilvl w:val="0"/>
          <w:numId w:val="75"/>
        </w:numPr>
        <w:rPr>
          <w:lang w:val="fr-FR"/>
        </w:rPr>
      </w:pPr>
      <w:r w:rsidRPr="00496FDD">
        <w:rPr>
          <w:lang w:val="fr-FR"/>
        </w:rPr>
        <w:t xml:space="preserve">Au paragraphe 6, la défenderesse a reconnu que le demandeur avait subi « [une] perte importante de revenus » et a invoqué « sa précarité financière </w:t>
      </w:r>
      <w:proofErr w:type="gramStart"/>
      <w:r w:rsidRPr="00496FDD">
        <w:rPr>
          <w:lang w:val="fr-FR"/>
        </w:rPr>
        <w:t>»;</w:t>
      </w:r>
      <w:proofErr w:type="gramEnd"/>
      <w:r w:rsidRPr="00496FDD">
        <w:rPr>
          <w:lang w:val="fr-FR"/>
        </w:rPr>
        <w:t xml:space="preserve"> aux paragraphes 7 et 8, elle a affirmé :</w:t>
      </w:r>
    </w:p>
    <w:p w14:paraId="7B354638" w14:textId="77777777" w:rsidR="00F33CBE" w:rsidRPr="00496FDD" w:rsidRDefault="00000000">
      <w:pPr>
        <w:pStyle w:val="BlockText1"/>
        <w:rPr>
          <w:lang w:val="fr-FR"/>
        </w:rPr>
      </w:pPr>
      <w:r w:rsidRPr="00496FDD">
        <w:rPr>
          <w:lang w:val="fr-FR"/>
        </w:rPr>
        <w:t xml:space="preserve">« 7. Lors de l’audition du 4 novembre 2019, il a été mis en preuve qu’une liste de plus de quatre cents offres d’emploi étaient disponibles pour des candidats ayant le profil académique et professionnel du </w:t>
      </w:r>
      <w:proofErr w:type="gramStart"/>
      <w:r w:rsidRPr="00496FDD">
        <w:rPr>
          <w:lang w:val="fr-FR"/>
        </w:rPr>
        <w:t>demandeur;</w:t>
      </w:r>
      <w:proofErr w:type="gramEnd"/>
    </w:p>
    <w:p w14:paraId="45D3D0BF" w14:textId="77777777" w:rsidR="00F33CBE" w:rsidRPr="00496FDD" w:rsidRDefault="00000000">
      <w:pPr>
        <w:pStyle w:val="BlockText1"/>
        <w:numPr>
          <w:ilvl w:val="0"/>
          <w:numId w:val="76"/>
        </w:numPr>
        <w:rPr>
          <w:lang w:val="fr-FR"/>
        </w:rPr>
      </w:pPr>
      <w:r w:rsidRPr="00496FDD">
        <w:rPr>
          <w:lang w:val="fr-FR"/>
        </w:rPr>
        <w:t>Le demandeur a fait le choix de ne pas travailler pour subvenir aux besoins de ses enfants. »</w:t>
      </w:r>
    </w:p>
    <w:p w14:paraId="69FC19B5" w14:textId="77777777" w:rsidR="00F33CBE" w:rsidRPr="00496FDD" w:rsidRDefault="00000000">
      <w:pPr>
        <w:numPr>
          <w:ilvl w:val="0"/>
          <w:numId w:val="77"/>
        </w:numPr>
        <w:rPr>
          <w:lang w:val="fr-FR"/>
        </w:rPr>
      </w:pPr>
      <w:r w:rsidRPr="00496FDD">
        <w:rPr>
          <w:lang w:val="fr-FR"/>
        </w:rPr>
        <w:t xml:space="preserve">Dans sa déclaration du 21 octobre 2019, la défenderesse avait reconnu la perte d’emploi du demandeur, ses candidatures demeurées infructueuses et l’emploi trouvé à Bucarest pour une rémunération d’environ 30 000 $ par année. Elle avait néanmoins affirmé que plusieurs offres étaient disponibles sur Jobboom, défini son profil comme celui d’un analyste, d’un technicien en laboratoire et d’un </w:t>
      </w:r>
      <w:r w:rsidRPr="00496FDD">
        <w:rPr>
          <w:lang w:val="fr-FR"/>
        </w:rPr>
        <w:lastRenderedPageBreak/>
        <w:t>représentant au service à la clientèle dans le domaine bancaire, soutenu qu’il n’avait pas l’intention de travailler au Québec et qualifié son départ projeté d’abandon des enfants, tel qu’il appert de la pièce P-42.</w:t>
      </w:r>
    </w:p>
    <w:p w14:paraId="07732B4B" w14:textId="77777777" w:rsidR="00F33CBE" w:rsidRPr="00496FDD" w:rsidRDefault="00000000">
      <w:pPr>
        <w:numPr>
          <w:ilvl w:val="0"/>
          <w:numId w:val="77"/>
        </w:numPr>
        <w:rPr>
          <w:lang w:val="fr-FR"/>
        </w:rPr>
      </w:pPr>
      <w:r w:rsidRPr="00496FDD">
        <w:rPr>
          <w:lang w:val="fr-FR"/>
        </w:rPr>
        <w:t>Durant ses études, le demandeur a occupé un emploi de technicien dans le laboratoire d’une pharmacie Jean Coutu et un emploi de représentant au service à la clientèle, soit deux catégories énumérées à P-42. Les taux horaires médians de 2024 étaient respectivement de 17 $ et de 20,50 $, alors que son revenu d’emploi de 2018 était de 47 520,51 $ et son revenu déclaré de 2019 de 46 743,58 $. Même postérieurs à l’audience, ces taux demeurent inférieurs aux revenus documentés. À titre de proxy d’actualisation, l’indice des rentes a progressé de 2,3 % en 2019, de 1,9 % en 2020, de 1,0 % en 2021, de 2,7 % en 2022 et de 6,5 % en 2023, tel qu’il appert des pièces P-35, P-36 et P-102 à P-104.</w:t>
      </w:r>
    </w:p>
    <w:p w14:paraId="68509D5B" w14:textId="77777777" w:rsidR="00F33CBE" w:rsidRPr="00496FDD" w:rsidRDefault="00000000">
      <w:pPr>
        <w:numPr>
          <w:ilvl w:val="0"/>
          <w:numId w:val="77"/>
        </w:numPr>
        <w:rPr>
          <w:lang w:val="fr-FR"/>
        </w:rPr>
      </w:pPr>
      <w:r w:rsidRPr="00496FDD">
        <w:rPr>
          <w:lang w:val="fr-FR"/>
        </w:rPr>
        <w:t>Ni P-42 ni P-40 ne reprochaient au demandeur d’avoir quitté volontairement un emploi, réduit délibérément ses revenus ou réorienté sa carrière vers une activité moins rémunératrice. Au moment de P-40, les pièces documentaient plutôt sa perte d’emploi, sa demande de modification, ses recherches d’emploi, l’emploi permanent obtenu à Bucarest, le permis de travail roumain, la suspension de son passeport et l’absence d’emploi au revenu imputé, tel qu’il appert des pièces P-24, P-27, P-37 à P-40, P-42, P-91 et P-95 à P-97.</w:t>
      </w:r>
    </w:p>
    <w:p w14:paraId="77B1A657" w14:textId="77777777" w:rsidR="00F33CBE" w:rsidRPr="00496FDD" w:rsidRDefault="00000000">
      <w:pPr>
        <w:pStyle w:val="Heading3"/>
        <w:rPr>
          <w:lang w:val="fr-FR"/>
        </w:rPr>
      </w:pPr>
      <w:bookmarkStart w:id="43" w:name="Xd4cba8c703cdd371292488e35c365fdd837519e"/>
      <w:r w:rsidRPr="00496FDD">
        <w:rPr>
          <w:lang w:val="fr-FR"/>
        </w:rPr>
        <w:t>H. LES PERTES ALLÉGUÉES ET LE SOLDE RELEVÉ EN 2026</w:t>
      </w:r>
      <w:bookmarkEnd w:id="43"/>
    </w:p>
    <w:p w14:paraId="7547423A" w14:textId="77777777" w:rsidR="00F33CBE" w:rsidRPr="00496FDD" w:rsidRDefault="00000000">
      <w:pPr>
        <w:pStyle w:val="Heading4"/>
        <w:rPr>
          <w:lang w:val="fr-FR"/>
        </w:rPr>
      </w:pPr>
      <w:bookmarkStart w:id="44" w:name="Xb4ce457eced3cf09cd768bd305b84c18ae9cfd0"/>
      <w:r w:rsidRPr="00496FDD">
        <w:rPr>
          <w:lang w:val="fr-FR"/>
        </w:rPr>
        <w:t>L’évaluation alléguée de la perte de cotisations au Régime de rentes du Québec</w:t>
      </w:r>
      <w:bookmarkEnd w:id="44"/>
    </w:p>
    <w:p w14:paraId="49C49731" w14:textId="77777777" w:rsidR="00F33CBE" w:rsidRPr="00496FDD" w:rsidRDefault="00000000">
      <w:pPr>
        <w:numPr>
          <w:ilvl w:val="0"/>
          <w:numId w:val="78"/>
        </w:numPr>
        <w:rPr>
          <w:lang w:val="fr-FR"/>
        </w:rPr>
      </w:pPr>
      <w:r w:rsidRPr="00496FDD">
        <w:rPr>
          <w:lang w:val="fr-FR"/>
        </w:rPr>
        <w:t>Pour évaluer la perte alléguée au Régime de rentes du Québec de 2019 à 2025, le demandeur suppose qu’il aurait gagné chaque année au moins le maximum des gains admissibles et, en 2024 et 2025, le maximum supplémentaire. Selon les tables annuelles publiées par Revenu Québec et Retraite Québec, les cotisations salariales maximales sous le premier plafond étaient respectivement de 2 991,45 $, 3 146,40 $, 3 427,90 $, 3 776,10 $, 4 038,40 $, 4 160 $ et 4 339,20 $, soit 25 879,45 $.</w:t>
      </w:r>
    </w:p>
    <w:p w14:paraId="15E910D7" w14:textId="77777777" w:rsidR="00F33CBE" w:rsidRPr="00496FDD" w:rsidRDefault="00000000">
      <w:pPr>
        <w:numPr>
          <w:ilvl w:val="0"/>
          <w:numId w:val="78"/>
        </w:numPr>
        <w:rPr>
          <w:lang w:val="fr-FR"/>
        </w:rPr>
      </w:pPr>
      <w:r w:rsidRPr="00496FDD">
        <w:rPr>
          <w:lang w:val="fr-FR"/>
        </w:rPr>
        <w:lastRenderedPageBreak/>
        <w:t xml:space="preserve">Le demandeur ajoute une part patronale identique de 25 879,45 $, puis les deux parts de la deuxième cotisation supplémentaire maximale, soit 188 $ par part en 2024 et 396 $ par part en 2025. Le total brut des cotisations non versées ainsi estimé est de 52 926,90 $; la somme réclamée est arrondie à 52 900 $. Ce montant sert d’indicateur et non de mesure actuarielle de la rente </w:t>
      </w:r>
      <w:proofErr w:type="gramStart"/>
      <w:r w:rsidRPr="00496FDD">
        <w:rPr>
          <w:lang w:val="fr-FR"/>
        </w:rPr>
        <w:t>future;</w:t>
      </w:r>
      <w:proofErr w:type="gramEnd"/>
      <w:r w:rsidRPr="00496FDD">
        <w:rPr>
          <w:lang w:val="fr-FR"/>
        </w:rPr>
        <w:t xml:space="preserve"> son adjudication requiert un relevé de participation et une preuve actuarielle.</w:t>
      </w:r>
    </w:p>
    <w:p w14:paraId="2937BA02" w14:textId="77777777" w:rsidR="00F33CBE" w:rsidRPr="00496FDD" w:rsidRDefault="00000000">
      <w:pPr>
        <w:numPr>
          <w:ilvl w:val="0"/>
          <w:numId w:val="78"/>
        </w:numPr>
        <w:rPr>
          <w:lang w:val="fr-FR"/>
        </w:rPr>
      </w:pPr>
      <w:r w:rsidRPr="00496FDD">
        <w:rPr>
          <w:lang w:val="fr-FR"/>
        </w:rPr>
        <w:t>Le relevé de Revenu Québec daté du 21 janvier 2026, visant la période du 1er mai au 31 décembre 2025, indique un solde total de 55 159,49 $, composé de 54 266,19 $ de pension, de 783,74 $ de sûreté et de 109,56 $ de frais. Il distingue les sommes exigées des sommes payées pendant la période, tel qu’il appert de la pièce P-92.</w:t>
      </w:r>
    </w:p>
    <w:p w14:paraId="59E7B784" w14:textId="77777777" w:rsidR="00F33CBE" w:rsidRDefault="002333BE">
      <w:r>
        <w:rPr>
          <w:noProof/>
        </w:rPr>
        <w:pict w14:anchorId="74774C78">
          <v:rect id="_x0000_i1034" alt="" style="width:456.3pt;height:.05pt;mso-width-percent:0;mso-height-percent:0;mso-width-percent:0;mso-height-percent:0" o:hrpct="975" o:hralign="center" o:hrstd="t" o:hr="t"/>
        </w:pict>
      </w:r>
    </w:p>
    <w:p w14:paraId="29782629" w14:textId="77777777" w:rsidR="00F33CBE" w:rsidRPr="00496FDD" w:rsidRDefault="00000000">
      <w:pPr>
        <w:pStyle w:val="Heading2"/>
        <w:rPr>
          <w:lang w:val="fr-FR"/>
        </w:rPr>
      </w:pPr>
      <w:bookmarkStart w:id="45" w:name="iii-les-fautes-alléguées"/>
      <w:r w:rsidRPr="00496FDD">
        <w:rPr>
          <w:lang w:val="fr-FR"/>
        </w:rPr>
        <w:t>§ III — LES FAUTES ALLÉGUÉES</w:t>
      </w:r>
      <w:bookmarkEnd w:id="45"/>
    </w:p>
    <w:p w14:paraId="015CB942" w14:textId="77777777" w:rsidR="00F33CBE" w:rsidRPr="00496FDD" w:rsidRDefault="00000000">
      <w:pPr>
        <w:pStyle w:val="Heading3"/>
        <w:rPr>
          <w:lang w:val="fr-FR"/>
        </w:rPr>
      </w:pPr>
      <w:bookmarkStart w:id="46" w:name="Xd9b8f1e62ae164abeea49dfd32a739c23ab0396"/>
      <w:r w:rsidRPr="00496FDD">
        <w:rPr>
          <w:lang w:val="fr-FR"/>
        </w:rPr>
        <w:t>A. Les fautes imputées à Élise Marie Ayoub</w:t>
      </w:r>
      <w:bookmarkEnd w:id="46"/>
    </w:p>
    <w:p w14:paraId="5D3BBB98" w14:textId="77777777" w:rsidR="00F33CBE" w:rsidRPr="00496FDD" w:rsidRDefault="00000000">
      <w:pPr>
        <w:numPr>
          <w:ilvl w:val="0"/>
          <w:numId w:val="79"/>
        </w:numPr>
        <w:rPr>
          <w:lang w:val="fr-FR"/>
        </w:rPr>
      </w:pPr>
      <w:r w:rsidRPr="00496FDD">
        <w:rPr>
          <w:lang w:val="fr-FR"/>
        </w:rPr>
        <w:t>Le demandeur reproche à la défenderesse Élise Marie Ayoub d’avoir présenté au Tribunal et attesté sous serment des faits matériels qu’elle savait faux, incomplets ou trompeurs, puis d’avoir maintenu ces représentations malgré les documents incompatibles avec celles-ci. Elle est la seule des deux défenderesses à qui il attribue les serments appuyant P-19, P-42, P-29 et P-</w:t>
      </w:r>
      <w:proofErr w:type="gramStart"/>
      <w:r w:rsidRPr="00496FDD">
        <w:rPr>
          <w:lang w:val="fr-FR"/>
        </w:rPr>
        <w:t>40;</w:t>
      </w:r>
      <w:proofErr w:type="gramEnd"/>
      <w:r w:rsidRPr="00496FDD">
        <w:rPr>
          <w:lang w:val="fr-FR"/>
        </w:rPr>
        <w:t xml:space="preserve"> les énoncés contestés, leur contexte et les pièces contraires sont exposés à la section II.</w:t>
      </w:r>
    </w:p>
    <w:p w14:paraId="57988CE9" w14:textId="77777777" w:rsidR="00F33CBE" w:rsidRPr="00496FDD" w:rsidRDefault="00000000">
      <w:pPr>
        <w:numPr>
          <w:ilvl w:val="0"/>
          <w:numId w:val="79"/>
        </w:numPr>
        <w:rPr>
          <w:lang w:val="fr-FR"/>
        </w:rPr>
      </w:pPr>
      <w:r w:rsidRPr="00496FDD">
        <w:rPr>
          <w:lang w:val="fr-FR"/>
        </w:rPr>
        <w:t>Quant à P-19, le demandeur reproche le passage allégué d’une répartition inégale — « pas 50 % » selon P-20 — à une défaillance parentale absolue, l’attribution à la thérapie d’un constat professionnel non documenté, la transformation d’une absence limitée en retrait pendant « tout l’été », l’omission de la progression négociée en 2015 et l’affirmation d’une entente de garde exclusive. Les autres énoncés relatifs aux accès, à la médiation, à l’autorité parentale et aux assurances sont contestés en raison des omissions documentaires précisées à la section II.</w:t>
      </w:r>
    </w:p>
    <w:p w14:paraId="1262B205" w14:textId="77777777" w:rsidR="00F33CBE" w:rsidRPr="00496FDD" w:rsidRDefault="00000000">
      <w:pPr>
        <w:numPr>
          <w:ilvl w:val="0"/>
          <w:numId w:val="79"/>
        </w:numPr>
        <w:rPr>
          <w:lang w:val="fr-FR"/>
        </w:rPr>
      </w:pPr>
      <w:r w:rsidRPr="00496FDD">
        <w:rPr>
          <w:lang w:val="fr-FR"/>
        </w:rPr>
        <w:lastRenderedPageBreak/>
        <w:t>Quant à P-42 et P-29, les fautes alléguées concernent la présentation de l’échec des négociations, les demandes de remboursement non identifiées, l’omission de la contribution acheminée par la grand-mère paternelle et l’emploi de méthodes différentes pour inscrire les revenus des parents. Quant à P-40, elles concernent l’insertion de la qualification d’un « choix de ne pas travailler » malgré les faits déjà connus et documentés à la section II.</w:t>
      </w:r>
    </w:p>
    <w:p w14:paraId="6F542874" w14:textId="77777777" w:rsidR="00F33CBE" w:rsidRPr="00496FDD" w:rsidRDefault="00000000">
      <w:pPr>
        <w:pStyle w:val="Heading3"/>
        <w:rPr>
          <w:lang w:val="fr-FR"/>
        </w:rPr>
      </w:pPr>
      <w:bookmarkStart w:id="47" w:name="Xe3cccc6b210546965e97a3ea2f023461bc8841c"/>
      <w:r w:rsidRPr="00496FDD">
        <w:rPr>
          <w:lang w:val="fr-FR"/>
        </w:rPr>
        <w:t>B. Les fautes imputées à Me Marie-Josée Ayoub</w:t>
      </w:r>
      <w:bookmarkEnd w:id="47"/>
    </w:p>
    <w:p w14:paraId="0AA0E4A7" w14:textId="77777777" w:rsidR="00F33CBE" w:rsidRPr="00496FDD" w:rsidRDefault="00000000">
      <w:pPr>
        <w:numPr>
          <w:ilvl w:val="0"/>
          <w:numId w:val="80"/>
        </w:numPr>
        <w:rPr>
          <w:lang w:val="fr-FR"/>
        </w:rPr>
      </w:pPr>
      <w:r w:rsidRPr="00496FDD">
        <w:rPr>
          <w:lang w:val="fr-FR"/>
        </w:rPr>
        <w:t xml:space="preserve">Le demandeur reproche à Me Marie-Josée Ayoub les représentations contenues dans les documents qu’elle a rédigés ou présentés pour sa cliente, notamment P-9, P-16, P-18, P-42, P-29 et P-40, ainsi que leur maintien après réception de renseignements contraires. Il ne lui attribue pas la rédaction de P-19 par Me Adelia </w:t>
      </w:r>
      <w:proofErr w:type="gramStart"/>
      <w:r w:rsidRPr="00496FDD">
        <w:rPr>
          <w:lang w:val="fr-FR"/>
        </w:rPr>
        <w:t>Ferreira;</w:t>
      </w:r>
      <w:proofErr w:type="gramEnd"/>
      <w:r w:rsidRPr="00496FDD">
        <w:rPr>
          <w:lang w:val="fr-FR"/>
        </w:rPr>
        <w:t xml:space="preserve"> sa responsabilité alléguée repose sur ses propres actes et sur le concert invoqué avec Élise Marie Ayoub.</w:t>
      </w:r>
    </w:p>
    <w:p w14:paraId="59708D8B" w14:textId="77777777" w:rsidR="00F33CBE" w:rsidRPr="00496FDD" w:rsidRDefault="00000000">
      <w:pPr>
        <w:numPr>
          <w:ilvl w:val="0"/>
          <w:numId w:val="80"/>
        </w:numPr>
        <w:rPr>
          <w:lang w:val="fr-FR"/>
        </w:rPr>
      </w:pPr>
      <w:r w:rsidRPr="00496FDD">
        <w:rPr>
          <w:lang w:val="fr-FR"/>
        </w:rPr>
        <w:t xml:space="preserve">La qualité d’avocate de Me Marie-Josée Ayoub et les obligations de bonne foi et de loyauté qui accompagnaient ses interventions sont invoquées comme circonstances permettant d’apprécier ce qu’elle savait ou devait savoir et le caractère fautif de sa </w:t>
      </w:r>
      <w:proofErr w:type="gramStart"/>
      <w:r w:rsidRPr="00496FDD">
        <w:rPr>
          <w:lang w:val="fr-FR"/>
        </w:rPr>
        <w:t>conduite;</w:t>
      </w:r>
      <w:proofErr w:type="gramEnd"/>
      <w:r w:rsidRPr="00496FDD">
        <w:rPr>
          <w:lang w:val="fr-FR"/>
        </w:rPr>
        <w:t xml:space="preserve"> elles ne remplacent pas la preuve des actes précis exposés à la section II.</w:t>
      </w:r>
    </w:p>
    <w:p w14:paraId="4DF2F426" w14:textId="77777777" w:rsidR="00F33CBE" w:rsidRPr="00496FDD" w:rsidRDefault="00000000">
      <w:pPr>
        <w:pStyle w:val="Heading3"/>
        <w:rPr>
          <w:lang w:val="fr-FR"/>
        </w:rPr>
      </w:pPr>
      <w:bookmarkStart w:id="48" w:name="c.-la-répétition-et-le-concert-allégués"/>
      <w:r w:rsidRPr="00496FDD">
        <w:rPr>
          <w:lang w:val="fr-FR"/>
        </w:rPr>
        <w:t>C. La répétition et le concert allégués</w:t>
      </w:r>
      <w:bookmarkEnd w:id="48"/>
    </w:p>
    <w:p w14:paraId="7C8D29CC" w14:textId="77777777" w:rsidR="00F33CBE" w:rsidRPr="00496FDD" w:rsidRDefault="00000000">
      <w:pPr>
        <w:numPr>
          <w:ilvl w:val="0"/>
          <w:numId w:val="81"/>
        </w:numPr>
        <w:rPr>
          <w:lang w:val="fr-FR"/>
        </w:rPr>
      </w:pPr>
      <w:r w:rsidRPr="00496FDD">
        <w:rPr>
          <w:lang w:val="fr-FR"/>
        </w:rPr>
        <w:t xml:space="preserve">Chaque faute alléguée conserve son caractère propre. Leur répétition dans des procédures successives est aussi invoquée comme un cours de conduite vexatoire, excessif ou déraisonnable au sens de l’article 51 </w:t>
      </w:r>
      <w:proofErr w:type="spellStart"/>
      <w:r w:rsidRPr="00496FDD">
        <w:rPr>
          <w:lang w:val="fr-FR"/>
        </w:rPr>
        <w:t>C.p.c</w:t>
      </w:r>
      <w:proofErr w:type="spellEnd"/>
      <w:r w:rsidRPr="00496FDD">
        <w:rPr>
          <w:lang w:val="fr-FR"/>
        </w:rPr>
        <w:t>. Malgré la variation des motifs avancés, le demandeur allègue une continuité entre la réduction de son rôle parental et le maintien ultérieur d’une obligation alimentaire dissociée de sa capacité réelle de payer, sous réserve de prouver chaque faute et chaque lien causal.</w:t>
      </w:r>
    </w:p>
    <w:p w14:paraId="4E8968B3" w14:textId="77777777" w:rsidR="00F33CBE" w:rsidRPr="00496FDD" w:rsidRDefault="00000000">
      <w:pPr>
        <w:numPr>
          <w:ilvl w:val="0"/>
          <w:numId w:val="81"/>
        </w:numPr>
        <w:rPr>
          <w:lang w:val="fr-FR"/>
        </w:rPr>
      </w:pPr>
      <w:r w:rsidRPr="00496FDD">
        <w:rPr>
          <w:lang w:val="fr-FR"/>
        </w:rPr>
        <w:t>Le concert allégué entre les défenderesses repose sur la séquence suivante : le plan communiqué par Me Marie-Josée Ayoub à sa sœur en juin 2013 (P-2</w:t>
      </w:r>
      <w:proofErr w:type="gramStart"/>
      <w:r w:rsidRPr="00496FDD">
        <w:rPr>
          <w:lang w:val="fr-FR"/>
        </w:rPr>
        <w:t>);</w:t>
      </w:r>
      <w:proofErr w:type="gramEnd"/>
      <w:r w:rsidRPr="00496FDD">
        <w:rPr>
          <w:lang w:val="fr-FR"/>
        </w:rPr>
        <w:t xml:space="preserve"> les positions prises au nom d’Élise Marie Ayoub pendant les négociations de 2015 </w:t>
      </w:r>
      <w:r w:rsidRPr="00496FDD">
        <w:rPr>
          <w:lang w:val="fr-FR"/>
        </w:rPr>
        <w:lastRenderedPageBreak/>
        <w:t>(P-9, P-16 et P-18); puis l’adoption sous serment, par Élise Marie Ayoub, de représentations correspondantes dans P-19 et dans les actes ultérieurs. Le demandeur invoque cette séquence comme preuve circonstancielle d’une action concertée, sous réserve de la preuve de la participation de chacune.</w:t>
      </w:r>
    </w:p>
    <w:p w14:paraId="088282F5" w14:textId="77777777" w:rsidR="00F33CBE" w:rsidRDefault="002333BE">
      <w:r>
        <w:rPr>
          <w:noProof/>
        </w:rPr>
        <w:pict w14:anchorId="46BD4722">
          <v:rect id="_x0000_i1033" alt="" style="width:456.3pt;height:.05pt;mso-width-percent:0;mso-height-percent:0;mso-width-percent:0;mso-height-percent:0" o:hrpct="975" o:hralign="center" o:hrstd="t" o:hr="t"/>
        </w:pict>
      </w:r>
    </w:p>
    <w:p w14:paraId="11E6A203" w14:textId="77777777" w:rsidR="00F33CBE" w:rsidRPr="00496FDD" w:rsidRDefault="00000000">
      <w:pPr>
        <w:pStyle w:val="Heading2"/>
        <w:rPr>
          <w:lang w:val="fr-FR"/>
        </w:rPr>
      </w:pPr>
      <w:bookmarkStart w:id="49" w:name="iv-le-lien-de-causalité"/>
      <w:r w:rsidRPr="00496FDD">
        <w:rPr>
          <w:lang w:val="fr-FR"/>
        </w:rPr>
        <w:t>§ IV — LE LIEN DE CAUSALITÉ</w:t>
      </w:r>
      <w:bookmarkEnd w:id="49"/>
    </w:p>
    <w:p w14:paraId="57E1F89F" w14:textId="77777777" w:rsidR="00F33CBE" w:rsidRPr="00496FDD" w:rsidRDefault="00000000">
      <w:pPr>
        <w:pStyle w:val="Heading3"/>
        <w:rPr>
          <w:lang w:val="fr-FR"/>
        </w:rPr>
      </w:pPr>
      <w:bookmarkStart w:id="50" w:name="a.-principes-et-portée-du-recours"/>
      <w:r w:rsidRPr="00496FDD">
        <w:rPr>
          <w:lang w:val="fr-FR"/>
        </w:rPr>
        <w:t>A. Principes et portée du recours</w:t>
      </w:r>
      <w:bookmarkEnd w:id="50"/>
    </w:p>
    <w:p w14:paraId="130BDA0F" w14:textId="77777777" w:rsidR="00F33CBE" w:rsidRPr="00496FDD" w:rsidRDefault="00000000">
      <w:pPr>
        <w:numPr>
          <w:ilvl w:val="0"/>
          <w:numId w:val="82"/>
        </w:numPr>
        <w:rPr>
          <w:lang w:val="fr-FR"/>
        </w:rPr>
      </w:pPr>
      <w:r w:rsidRPr="00496FDD">
        <w:rPr>
          <w:lang w:val="fr-FR"/>
        </w:rPr>
        <w:t xml:space="preserve">Le demandeur doit établir, selon la prépondérance des probabilités, un lien entre les fautes prouvées et chacun des postes de préjudice. Il invoque les deux chaînes matérielles qui suivent et l’atteinte résultant de la communication des propos au Tribunal, sans rechercher de conclusion contre les </w:t>
      </w:r>
      <w:proofErr w:type="gramStart"/>
      <w:r w:rsidRPr="00496FDD">
        <w:rPr>
          <w:lang w:val="fr-FR"/>
        </w:rPr>
        <w:t>juges ayant statué ni</w:t>
      </w:r>
      <w:proofErr w:type="gramEnd"/>
      <w:r w:rsidRPr="00496FDD">
        <w:rPr>
          <w:lang w:val="fr-FR"/>
        </w:rPr>
        <w:t xml:space="preserve"> la révision de leurs motifs.</w:t>
      </w:r>
    </w:p>
    <w:p w14:paraId="48B93350" w14:textId="77777777" w:rsidR="00F33CBE" w:rsidRPr="00496FDD" w:rsidRDefault="00000000">
      <w:pPr>
        <w:pStyle w:val="Heading3"/>
        <w:rPr>
          <w:lang w:val="fr-FR"/>
        </w:rPr>
      </w:pPr>
      <w:bookmarkStart w:id="51" w:name="Xb0de645c606780fd8d00629d563db4c6604ac38"/>
      <w:r w:rsidRPr="00496FDD">
        <w:rPr>
          <w:lang w:val="fr-FR"/>
        </w:rPr>
        <w:t>B. Le portrait parental, le régime d’accès et sa perpétuation</w:t>
      </w:r>
      <w:bookmarkEnd w:id="51"/>
    </w:p>
    <w:p w14:paraId="03F250F1" w14:textId="77777777" w:rsidR="00F33CBE" w:rsidRPr="00496FDD" w:rsidRDefault="00000000">
      <w:pPr>
        <w:numPr>
          <w:ilvl w:val="0"/>
          <w:numId w:val="83"/>
        </w:numPr>
        <w:rPr>
          <w:lang w:val="fr-FR"/>
        </w:rPr>
      </w:pPr>
      <w:r w:rsidRPr="00496FDD">
        <w:rPr>
          <w:lang w:val="fr-FR"/>
        </w:rPr>
        <w:t xml:space="preserve">La première chaîne alléguée est la suivante : les représentations contenues dans P-19 ont présenté le demandeur comme un père historiquement peu impliqué, rarement disponible et </w:t>
      </w:r>
      <w:proofErr w:type="gramStart"/>
      <w:r w:rsidRPr="00496FDD">
        <w:rPr>
          <w:lang w:val="fr-FR"/>
        </w:rPr>
        <w:t>obstructeur;</w:t>
      </w:r>
      <w:proofErr w:type="gramEnd"/>
      <w:r w:rsidRPr="00496FDD">
        <w:rPr>
          <w:lang w:val="fr-FR"/>
        </w:rPr>
        <w:t xml:space="preserve"> elles ont été offertes au soutien d’une garde exclusive et d’accès restreints; le jugement du 14 janvier 2016 a maintenu la garde à Élise Marie Ayoub et limité les accès du demandeur au dimanche de 16 h à 20 h (P-21).</w:t>
      </w:r>
    </w:p>
    <w:p w14:paraId="0217EEF8" w14:textId="77777777" w:rsidR="00F33CBE" w:rsidRPr="00496FDD" w:rsidRDefault="00000000">
      <w:pPr>
        <w:numPr>
          <w:ilvl w:val="0"/>
          <w:numId w:val="83"/>
        </w:numPr>
        <w:rPr>
          <w:lang w:val="fr-FR"/>
        </w:rPr>
      </w:pPr>
      <w:r w:rsidRPr="00496FDD">
        <w:rPr>
          <w:lang w:val="fr-FR"/>
        </w:rPr>
        <w:t>Le demandeur soutient que ce portrait a aussi contribué au maintien du régime, notamment lorsque, le 4 novembre 2019, l’objection rapportée dans P-34 a empêché la reprise des faits antérieurs à 2016. Il invoque P-34 comme un fait de la chaîne causale et non comme une critique de la décision du Tribunal.</w:t>
      </w:r>
    </w:p>
    <w:p w14:paraId="6B374328" w14:textId="77777777" w:rsidR="00F33CBE" w:rsidRPr="00496FDD" w:rsidRDefault="00000000">
      <w:pPr>
        <w:numPr>
          <w:ilvl w:val="0"/>
          <w:numId w:val="83"/>
        </w:numPr>
        <w:rPr>
          <w:lang w:val="fr-FR"/>
        </w:rPr>
      </w:pPr>
      <w:r w:rsidRPr="00496FDD">
        <w:rPr>
          <w:lang w:val="fr-FR"/>
        </w:rPr>
        <w:t>L’absence du demandeur à l’audience du 14 janvier 2016 n’efface ni la communication antérieure des propos ni la faute qui aurait été complète au moment du serment. Le demandeur reconnaît néanmoins qu’il lui appartient d’établir la contribution causale des actes reprochés aux dommages qu’il réclame.</w:t>
      </w:r>
    </w:p>
    <w:p w14:paraId="42185609" w14:textId="77777777" w:rsidR="00F33CBE" w:rsidRPr="00496FDD" w:rsidRDefault="00000000">
      <w:pPr>
        <w:pStyle w:val="Heading3"/>
        <w:rPr>
          <w:lang w:val="fr-FR"/>
        </w:rPr>
      </w:pPr>
      <w:bookmarkStart w:id="52" w:name="X17c36d857b5980180a9b174c13f97d3ca2141eb"/>
      <w:r w:rsidRPr="00496FDD">
        <w:rPr>
          <w:lang w:val="fr-FR"/>
        </w:rPr>
        <w:lastRenderedPageBreak/>
        <w:t>C. La capacité de payer, les arrérages et la cascade matérielle</w:t>
      </w:r>
      <w:bookmarkEnd w:id="52"/>
    </w:p>
    <w:p w14:paraId="3AA97574" w14:textId="77777777" w:rsidR="00F33CBE" w:rsidRPr="00496FDD" w:rsidRDefault="00000000">
      <w:pPr>
        <w:numPr>
          <w:ilvl w:val="0"/>
          <w:numId w:val="84"/>
        </w:numPr>
        <w:rPr>
          <w:lang w:val="fr-FR"/>
        </w:rPr>
      </w:pPr>
      <w:r w:rsidRPr="00496FDD">
        <w:rPr>
          <w:lang w:val="fr-FR"/>
        </w:rPr>
        <w:t>La deuxième chaîne alléguée débute par la perte d’emploi du demandeur en juin 2018 et sa demande de modification de la pension. Elle se poursuit par le pourvoi en rétractation et les remises consignés au plumitif P-91, puis par les représentations de P-29, qui attribuaient au demandeur un revenu de 64 028,34 $, et par le jugement du 4 novembre 2019 fixant la pension à 650 $ par mois compte tenu de sa situation financière (P-34), malgré le constat antérieur d’absence de revenu contenu dans P-26.</w:t>
      </w:r>
    </w:p>
    <w:p w14:paraId="120BC959" w14:textId="77777777" w:rsidR="00F33CBE" w:rsidRPr="00496FDD" w:rsidRDefault="00000000">
      <w:pPr>
        <w:numPr>
          <w:ilvl w:val="0"/>
          <w:numId w:val="84"/>
        </w:numPr>
        <w:rPr>
          <w:lang w:val="fr-FR"/>
        </w:rPr>
      </w:pPr>
      <w:r w:rsidRPr="00496FDD">
        <w:rPr>
          <w:lang w:val="fr-FR"/>
        </w:rPr>
        <w:t>Le demandeur soutient que cette dissociation entre sa capacité réelle de payer et l’obligation maintenue a entraîné le solde constaté à P-92 et des mesures d’exécution, dont la suspension de passeport qu’il a signalée dans P-37. Il relie cette suspension alléguée à l’impossibilité d’occuper l’emploi obtenu à l’étranger, documenté par P-95 et P-96, puis aux difficultés relatives à son logement et à l’épuisement de ses ressources décrits dans P-38 et P-99.</w:t>
      </w:r>
    </w:p>
    <w:p w14:paraId="69380584" w14:textId="77777777" w:rsidR="00F33CBE" w:rsidRPr="00496FDD" w:rsidRDefault="00000000">
      <w:pPr>
        <w:numPr>
          <w:ilvl w:val="0"/>
          <w:numId w:val="84"/>
        </w:numPr>
        <w:rPr>
          <w:lang w:val="fr-FR"/>
        </w:rPr>
      </w:pPr>
      <w:r w:rsidRPr="00496FDD">
        <w:rPr>
          <w:lang w:val="fr-FR"/>
        </w:rPr>
        <w:t xml:space="preserve">Le demandeur allègue que l’impossibilité d’occuper cet emploi et de reprendre une activité rémunérée a également causé la perte de cotisations au Régime de rentes du Québec pour les années 2019 à 2025. Le montant réclamé pour ce poste et sa méthode sont précisés à la section </w:t>
      </w:r>
      <w:proofErr w:type="gramStart"/>
      <w:r w:rsidRPr="00496FDD">
        <w:rPr>
          <w:lang w:val="fr-FR"/>
        </w:rPr>
        <w:t>V;</w:t>
      </w:r>
      <w:proofErr w:type="gramEnd"/>
      <w:r w:rsidRPr="00496FDD">
        <w:rPr>
          <w:lang w:val="fr-FR"/>
        </w:rPr>
        <w:t xml:space="preserve"> le calcul du demandeur et les limites de la preuve actuellement disponible sont exposés à la section II.</w:t>
      </w:r>
    </w:p>
    <w:p w14:paraId="25387CE9" w14:textId="77777777" w:rsidR="00F33CBE" w:rsidRPr="00496FDD" w:rsidRDefault="00000000">
      <w:pPr>
        <w:numPr>
          <w:ilvl w:val="0"/>
          <w:numId w:val="84"/>
        </w:numPr>
        <w:rPr>
          <w:lang w:val="fr-FR"/>
        </w:rPr>
      </w:pPr>
      <w:r w:rsidRPr="00496FDD">
        <w:rPr>
          <w:lang w:val="fr-FR"/>
        </w:rPr>
        <w:t>Le demandeur allègue que le solde de pension et ses conséquences demeurent actuels parce que la pension n’a pas été ajustée à sa capacité réelle de payer. Cette allégation de continuité ne remplace pas la preuve de la causalité propre à chacun des deux postes compensatoires réclamés.</w:t>
      </w:r>
    </w:p>
    <w:p w14:paraId="031CB5F7" w14:textId="77777777" w:rsidR="00F33CBE" w:rsidRPr="00496FDD" w:rsidRDefault="00000000">
      <w:pPr>
        <w:pStyle w:val="Heading3"/>
        <w:rPr>
          <w:lang w:val="fr-FR"/>
        </w:rPr>
      </w:pPr>
      <w:bookmarkStart w:id="53" w:name="X4fec4fbaa7c318ac532102e751026d331742aad"/>
      <w:r w:rsidRPr="00496FDD">
        <w:rPr>
          <w:lang w:val="fr-FR"/>
        </w:rPr>
        <w:t>D. La réputation, la dignité et les postes exclus du quantum actuel</w:t>
      </w:r>
      <w:bookmarkEnd w:id="53"/>
    </w:p>
    <w:p w14:paraId="7F7D647F" w14:textId="77777777" w:rsidR="00F33CBE" w:rsidRDefault="00000000">
      <w:pPr>
        <w:numPr>
          <w:ilvl w:val="0"/>
          <w:numId w:val="85"/>
        </w:numPr>
      </w:pPr>
      <w:r w:rsidRPr="00496FDD">
        <w:rPr>
          <w:lang w:val="fr-FR"/>
        </w:rPr>
        <w:t xml:space="preserve">La communication au Tribunal des propos relatifs à la qualité parentale et à la volonté de travailler du demandeur constitue, selon lui, la cause immédiate de l’atteinte à sa réputation et à sa dignité. </w:t>
      </w:r>
      <w:r>
        <w:t xml:space="preserve">La </w:t>
      </w:r>
      <w:proofErr w:type="spellStart"/>
      <w:r>
        <w:t>répétition</w:t>
      </w:r>
      <w:proofErr w:type="spellEnd"/>
      <w:r>
        <w:t xml:space="preserve"> </w:t>
      </w:r>
      <w:proofErr w:type="spellStart"/>
      <w:r>
        <w:t>alléguée</w:t>
      </w:r>
      <w:proofErr w:type="spellEnd"/>
      <w:r>
        <w:t xml:space="preserve"> </w:t>
      </w:r>
      <w:proofErr w:type="spellStart"/>
      <w:r>
        <w:t>est</w:t>
      </w:r>
      <w:proofErr w:type="spellEnd"/>
      <w:r>
        <w:t xml:space="preserve"> invoquée comme facteur d’aggravation.</w:t>
      </w:r>
    </w:p>
    <w:p w14:paraId="08855CF2" w14:textId="77777777" w:rsidR="00F33CBE" w:rsidRPr="00496FDD" w:rsidRDefault="00000000">
      <w:pPr>
        <w:numPr>
          <w:ilvl w:val="0"/>
          <w:numId w:val="85"/>
        </w:numPr>
        <w:rPr>
          <w:lang w:val="fr-FR"/>
        </w:rPr>
      </w:pPr>
      <w:r w:rsidRPr="00496FDD">
        <w:rPr>
          <w:lang w:val="fr-FR"/>
        </w:rPr>
        <w:lastRenderedPageBreak/>
        <w:t>Le demandeur allègue également avoir consacré du temps et engagé des frais et débours pour répondre aux actes contestés. Aucun montant relatif à ces frais, aux honoraires, aux pertes de temps, au préjudice moral ou aux autres pertes non quantifiées n’est compris dans la somme réclamée par la présente demande.</w:t>
      </w:r>
    </w:p>
    <w:p w14:paraId="7F4B5D3E" w14:textId="77777777" w:rsidR="00F33CBE" w:rsidRDefault="002333BE">
      <w:r>
        <w:rPr>
          <w:noProof/>
        </w:rPr>
        <w:pict w14:anchorId="5BCEEF7F">
          <v:rect id="_x0000_i1032" alt="" style="width:456.3pt;height:.05pt;mso-width-percent:0;mso-height-percent:0;mso-width-percent:0;mso-height-percent:0" o:hrpct="975" o:hralign="center" o:hrstd="t" o:hr="t"/>
        </w:pict>
      </w:r>
    </w:p>
    <w:p w14:paraId="09450F9C" w14:textId="77777777" w:rsidR="00F33CBE" w:rsidRPr="00496FDD" w:rsidRDefault="00000000">
      <w:pPr>
        <w:pStyle w:val="Heading2"/>
        <w:rPr>
          <w:lang w:val="fr-FR"/>
        </w:rPr>
      </w:pPr>
      <w:bookmarkStart w:id="54" w:name="v-le-préjudice-et-le-quantum"/>
      <w:r w:rsidRPr="00496FDD">
        <w:rPr>
          <w:lang w:val="fr-FR"/>
        </w:rPr>
        <w:t>§ V — LE PRÉJUDICE ET LE QUANTUM</w:t>
      </w:r>
      <w:bookmarkEnd w:id="54"/>
    </w:p>
    <w:p w14:paraId="39747F5B" w14:textId="77777777" w:rsidR="00F33CBE" w:rsidRDefault="00000000">
      <w:pPr>
        <w:pStyle w:val="Heading3"/>
      </w:pPr>
      <w:bookmarkStart w:id="55" w:name="a.-les-dommages-intérêts-compensatoires"/>
      <w:r>
        <w:t>A. Les dommages-intérêts compensatoires</w:t>
      </w:r>
      <w:bookmarkEnd w:id="55"/>
    </w:p>
    <w:p w14:paraId="45469BED" w14:textId="77777777" w:rsidR="00F33CBE" w:rsidRPr="00496FDD" w:rsidRDefault="00000000">
      <w:pPr>
        <w:numPr>
          <w:ilvl w:val="0"/>
          <w:numId w:val="86"/>
        </w:numPr>
        <w:rPr>
          <w:lang w:val="fr-FR"/>
        </w:rPr>
      </w:pPr>
      <w:r w:rsidRPr="00496FDD">
        <w:rPr>
          <w:lang w:val="fr-FR"/>
        </w:rPr>
        <w:t>Le premier poste compensatoire réclamé correspond au solde total que le demandeur allègue avoir accumulé parce que l’obligation a été maintenue sans égard à sa capacité réelle de payer : 55 159 $ sur les 55 159,49 $ constatés à P-92, dont 54 266,19 $ de pension, 783,74 $ de sûreté et 109,56 $ de frais.</w:t>
      </w:r>
    </w:p>
    <w:p w14:paraId="40D8B315" w14:textId="77777777" w:rsidR="00F33CBE" w:rsidRPr="00496FDD" w:rsidRDefault="00000000">
      <w:pPr>
        <w:numPr>
          <w:ilvl w:val="0"/>
          <w:numId w:val="86"/>
        </w:numPr>
        <w:rPr>
          <w:lang w:val="fr-FR"/>
        </w:rPr>
      </w:pPr>
      <w:r w:rsidRPr="00496FDD">
        <w:rPr>
          <w:lang w:val="fr-FR"/>
        </w:rPr>
        <w:t xml:space="preserve">Le second poste compensatoire réclamé est la diminution alléguée de la rente future du Régime de rentes du Québec pour les années 2019 à 2025, évaluée à 52 900 $ au moyen du total brut des cotisations non versées détaillé à la section II. Ce montant n’est pas présenté comme une valeur actuarielle </w:t>
      </w:r>
      <w:proofErr w:type="gramStart"/>
      <w:r w:rsidRPr="00496FDD">
        <w:rPr>
          <w:lang w:val="fr-FR"/>
        </w:rPr>
        <w:t>acquise;</w:t>
      </w:r>
      <w:proofErr w:type="gramEnd"/>
      <w:r w:rsidRPr="00496FDD">
        <w:rPr>
          <w:lang w:val="fr-FR"/>
        </w:rPr>
        <w:t xml:space="preserve"> l’adjudication de ce poste demeure fonction d’une preuve admissible de la participation au régime et de la perte actuarielle.</w:t>
      </w:r>
    </w:p>
    <w:p w14:paraId="545AFA41" w14:textId="77777777" w:rsidR="00F33CBE" w:rsidRPr="00496FDD" w:rsidRDefault="00000000">
      <w:pPr>
        <w:numPr>
          <w:ilvl w:val="0"/>
          <w:numId w:val="86"/>
        </w:numPr>
        <w:rPr>
          <w:lang w:val="fr-FR"/>
        </w:rPr>
      </w:pPr>
      <w:r w:rsidRPr="00496FDD">
        <w:rPr>
          <w:lang w:val="fr-FR"/>
        </w:rPr>
        <w:t>Le troisième poste compensatoire réclamé est l’atteinte à la réputation et à la dignité et les troubles, ennuis et inconvénients résultant de l’insertion, dans la dénonciation P-40 du 21 juillet 2023, des représentations visées à ses paragraphes 7 et 8 relativement à la volonté de travailler du demandeur. Ce préjudice, propre à cet acte de procédure et distinct des postes rattachés aux actes de 2019, est évalué à 20 000 $. Le total des dommages-intérêts compensatoires réclamés solidairement est de 128 059 $.</w:t>
      </w:r>
    </w:p>
    <w:p w14:paraId="413F7059" w14:textId="77777777" w:rsidR="00F33CBE" w:rsidRPr="00496FDD" w:rsidRDefault="00000000">
      <w:pPr>
        <w:numPr>
          <w:ilvl w:val="0"/>
          <w:numId w:val="86"/>
        </w:numPr>
        <w:rPr>
          <w:lang w:val="fr-FR"/>
        </w:rPr>
      </w:pPr>
      <w:r w:rsidRPr="00496FDD">
        <w:rPr>
          <w:lang w:val="fr-FR"/>
        </w:rPr>
        <w:t xml:space="preserve">L’atteinte à la réputation et à la dignité résultant des actes antérieurs à 2023 soutient les conclusions déclaratoires et punitives, sans être chiffrée comme poste compensatoire distinct. Les honoraires et débours, les pertes de temps, l’empêchement de travailler à Bucarest, les difficultés relatives au logement, la </w:t>
      </w:r>
      <w:r w:rsidRPr="00496FDD">
        <w:rPr>
          <w:lang w:val="fr-FR"/>
        </w:rPr>
        <w:lastRenderedPageBreak/>
        <w:t>perte de cote de crédit, la vente du patrimoine et les coûts de réinsertion, bien que rattachés à la conduite alléguée, ne sont pas quantifiés et demeurent exclus du total actuel.</w:t>
      </w:r>
    </w:p>
    <w:p w14:paraId="39C5CCEA" w14:textId="77777777" w:rsidR="00F33CBE" w:rsidRPr="00496FDD" w:rsidRDefault="00000000">
      <w:pPr>
        <w:pStyle w:val="Heading3"/>
        <w:rPr>
          <w:lang w:val="fr-FR"/>
        </w:rPr>
      </w:pPr>
      <w:bookmarkStart w:id="56" w:name="X57b401f681d52970dfd6266142c284d95a3eb6f"/>
      <w:r w:rsidRPr="00496FDD">
        <w:rPr>
          <w:lang w:val="fr-FR"/>
        </w:rPr>
        <w:t>B. Les dommages-intérêts punitifs réclamés</w:t>
      </w:r>
      <w:bookmarkEnd w:id="56"/>
    </w:p>
    <w:p w14:paraId="74530AE4" w14:textId="77777777" w:rsidR="00F33CBE" w:rsidRPr="00496FDD" w:rsidRDefault="00000000">
      <w:pPr>
        <w:numPr>
          <w:ilvl w:val="0"/>
          <w:numId w:val="87"/>
        </w:numPr>
        <w:rPr>
          <w:lang w:val="fr-FR"/>
        </w:rPr>
      </w:pPr>
      <w:r w:rsidRPr="00496FDD">
        <w:rPr>
          <w:lang w:val="fr-FR"/>
        </w:rPr>
        <w:t>Le rôle d’évaluation municipale 2025-2027 attribue une valeur de 699 000 $ à l’immeuble d’Élise Marie Ayoub (P-93) et une valeur de 468 200 $ à celui de Me Marie-Josée Ayoub (P-94). Le demandeur chiffre sa réclamation punitive contre chacune à dix pour cent de cette valeur, soit 69 900 $ contre Élise Marie Ayoub et 46 820 $ contre Me Marie-Josée Ayoub.</w:t>
      </w:r>
    </w:p>
    <w:p w14:paraId="30D5BD86" w14:textId="77777777" w:rsidR="00F33CBE" w:rsidRDefault="00000000">
      <w:pPr>
        <w:numPr>
          <w:ilvl w:val="0"/>
          <w:numId w:val="87"/>
        </w:numPr>
      </w:pPr>
      <w:r w:rsidRPr="00496FDD">
        <w:rPr>
          <w:lang w:val="fr-FR"/>
        </w:rPr>
        <w:t xml:space="preserve">Le total des dommages-intérêts punitifs individualisés est de 116 720 $. </w:t>
      </w:r>
      <w:proofErr w:type="spellStart"/>
      <w:r>
        <w:t>Ils</w:t>
      </w:r>
      <w:proofErr w:type="spellEnd"/>
      <w:r>
        <w:t xml:space="preserve"> ne </w:t>
      </w:r>
      <w:proofErr w:type="spellStart"/>
      <w:r>
        <w:t>sont</w:t>
      </w:r>
      <w:proofErr w:type="spellEnd"/>
      <w:r>
        <w:t xml:space="preserve"> pas réclamés solidairement.</w:t>
      </w:r>
    </w:p>
    <w:p w14:paraId="12D4785A" w14:textId="77777777" w:rsidR="00F33CBE" w:rsidRDefault="00000000">
      <w:pPr>
        <w:pStyle w:val="Heading3"/>
      </w:pPr>
      <w:bookmarkStart w:id="57" w:name="c.-le-total-réclamé"/>
      <w:r>
        <w:t>C. Le total réclamé</w:t>
      </w:r>
      <w:bookmarkEnd w:id="57"/>
    </w:p>
    <w:p w14:paraId="7C19D0C9" w14:textId="77777777" w:rsidR="00F33CBE" w:rsidRPr="00496FDD" w:rsidRDefault="00000000">
      <w:pPr>
        <w:numPr>
          <w:ilvl w:val="0"/>
          <w:numId w:val="88"/>
        </w:numPr>
        <w:rPr>
          <w:lang w:val="fr-FR"/>
        </w:rPr>
      </w:pPr>
      <w:r w:rsidRPr="00496FDD">
        <w:rPr>
          <w:lang w:val="fr-FR"/>
        </w:rPr>
        <w:t>Le montant total réclamé est de 244 779 $, composé de 128 059 $ en dommages-intérêts compensatoires réclamés solidairement et de 116 720 $ en dommages-intérêts punitifs individualisés. Le demandeur réclame, sur les dommages-intérêts compensatoires, les intérêts au taux légal et l’indemnité additionnelle prévue à l’article 1619 C.c.Q. depuis l’assignation.</w:t>
      </w:r>
    </w:p>
    <w:p w14:paraId="056BA2CA" w14:textId="77777777" w:rsidR="00F33CBE" w:rsidRDefault="002333BE">
      <w:r>
        <w:rPr>
          <w:noProof/>
        </w:rPr>
        <w:pict w14:anchorId="61136A38">
          <v:rect id="_x0000_i1031" alt="" style="width:456.3pt;height:.05pt;mso-width-percent:0;mso-height-percent:0;mso-width-percent:0;mso-height-percent:0" o:hrpct="975" o:hralign="center" o:hrstd="t" o:hr="t"/>
        </w:pict>
      </w:r>
    </w:p>
    <w:p w14:paraId="0D50C4ED" w14:textId="77777777" w:rsidR="00F33CBE" w:rsidRPr="00496FDD" w:rsidRDefault="00000000">
      <w:pPr>
        <w:pStyle w:val="Heading2"/>
        <w:rPr>
          <w:lang w:val="fr-FR"/>
        </w:rPr>
      </w:pPr>
      <w:bookmarkStart w:id="58" w:name="vi-les-moyens-de-droit"/>
      <w:r w:rsidRPr="00496FDD">
        <w:rPr>
          <w:lang w:val="fr-FR"/>
        </w:rPr>
        <w:t>§ VI — LES MOYENS DE DROIT</w:t>
      </w:r>
      <w:bookmarkEnd w:id="58"/>
    </w:p>
    <w:p w14:paraId="6E9F6BA5" w14:textId="77777777" w:rsidR="00F33CBE" w:rsidRPr="00496FDD" w:rsidRDefault="00000000">
      <w:pPr>
        <w:pStyle w:val="Heading3"/>
        <w:rPr>
          <w:lang w:val="fr-FR"/>
        </w:rPr>
      </w:pPr>
      <w:bookmarkStart w:id="59" w:name="Xe53a04861436c381dacab25b5edeb9e61177640"/>
      <w:r w:rsidRPr="00496FDD">
        <w:rPr>
          <w:lang w:val="fr-FR"/>
        </w:rPr>
        <w:t xml:space="preserve">A. L’abus de procédure (art. 51 à 56 </w:t>
      </w:r>
      <w:proofErr w:type="spellStart"/>
      <w:r w:rsidRPr="00496FDD">
        <w:rPr>
          <w:lang w:val="fr-FR"/>
        </w:rPr>
        <w:t>C.p.c</w:t>
      </w:r>
      <w:proofErr w:type="spellEnd"/>
      <w:r w:rsidRPr="00496FDD">
        <w:rPr>
          <w:lang w:val="fr-FR"/>
        </w:rPr>
        <w:t>.)</w:t>
      </w:r>
      <w:bookmarkEnd w:id="59"/>
    </w:p>
    <w:p w14:paraId="74F197F1" w14:textId="77777777" w:rsidR="00F33CBE" w:rsidRPr="00496FDD" w:rsidRDefault="00000000">
      <w:pPr>
        <w:numPr>
          <w:ilvl w:val="0"/>
          <w:numId w:val="89"/>
        </w:numPr>
        <w:rPr>
          <w:lang w:val="fr-FR"/>
        </w:rPr>
      </w:pPr>
      <w:r w:rsidRPr="00496FDD">
        <w:rPr>
          <w:lang w:val="fr-FR"/>
        </w:rPr>
        <w:t xml:space="preserve">L’article 51 </w:t>
      </w:r>
      <w:proofErr w:type="spellStart"/>
      <w:r w:rsidRPr="00496FDD">
        <w:rPr>
          <w:lang w:val="fr-FR"/>
        </w:rPr>
        <w:t>C.p.c</w:t>
      </w:r>
      <w:proofErr w:type="spellEnd"/>
      <w:r w:rsidRPr="00496FDD">
        <w:rPr>
          <w:lang w:val="fr-FR"/>
        </w:rPr>
        <w:t>. permet de sanctionner l’utilisation de la procédure de manière excessive ou déraisonnable, de manière à nuire à autrui, ou le détournement de ses fins. Le demandeur soutient que la présentation au Tribunal, dans P-19, P-42, P-29 et P-40, des énoncés matériels identifiés à la section II, appréciés individuellement puis dans leur répétition, satisfait à ce critère.</w:t>
      </w:r>
    </w:p>
    <w:p w14:paraId="735EF441" w14:textId="77777777" w:rsidR="00F33CBE" w:rsidRPr="00496FDD" w:rsidRDefault="00000000">
      <w:pPr>
        <w:numPr>
          <w:ilvl w:val="0"/>
          <w:numId w:val="89"/>
        </w:numPr>
        <w:rPr>
          <w:lang w:val="fr-FR"/>
        </w:rPr>
      </w:pPr>
      <w:r w:rsidRPr="00496FDD">
        <w:rPr>
          <w:lang w:val="fr-FR"/>
        </w:rPr>
        <w:t xml:space="preserve">Le demandeur invoque également l’usage sélectif des normes relatives à l’intérêt des enfants dans le volet parental, puis la présentation asymétrique des revenus </w:t>
      </w:r>
      <w:r w:rsidRPr="00496FDD">
        <w:rPr>
          <w:lang w:val="fr-FR"/>
        </w:rPr>
        <w:lastRenderedPageBreak/>
        <w:t>et la requalification de ses démarches d’emploi dans le volet financier. Les faits précis sur lesquels repose ce moyen sont exposés à la section II.</w:t>
      </w:r>
    </w:p>
    <w:p w14:paraId="1CCD5D9F" w14:textId="77777777" w:rsidR="00F33CBE" w:rsidRPr="00496FDD" w:rsidRDefault="00000000">
      <w:pPr>
        <w:numPr>
          <w:ilvl w:val="0"/>
          <w:numId w:val="89"/>
        </w:numPr>
        <w:rPr>
          <w:lang w:val="fr-FR"/>
        </w:rPr>
      </w:pPr>
      <w:r w:rsidRPr="00496FDD">
        <w:rPr>
          <w:lang w:val="fr-FR"/>
        </w:rPr>
        <w:t>Conformément au paragraphe 8, P-2 n’est invoqué ni comme publication au Tribunal ni comme recours abusif autonome, puisque le plan d’urgence qui y est décrit n’a pas été déposé. Il sert uniquement à éclairer la connaissance, le dessein et le concert allégués relativement aux actes procéduraux effectivement posés par la suite.</w:t>
      </w:r>
    </w:p>
    <w:p w14:paraId="0D8D67EB" w14:textId="77777777" w:rsidR="00F33CBE" w:rsidRPr="00496FDD" w:rsidRDefault="00000000">
      <w:pPr>
        <w:numPr>
          <w:ilvl w:val="0"/>
          <w:numId w:val="89"/>
        </w:numPr>
        <w:rPr>
          <w:lang w:val="fr-FR"/>
        </w:rPr>
      </w:pPr>
      <w:r w:rsidRPr="00496FDD">
        <w:rPr>
          <w:lang w:val="fr-FR"/>
        </w:rPr>
        <w:t>Le cours de conduite allégué de 2015 à 2023 comprend la répétition de représentations assermentées, leur maintien malgré les pièces contraires, l’opposition à la modification de la pension après la perte d’emploi et le renouvellement des mêmes thèmes dans P-40. Le demandeur reproche l’utilisation alléguée de faits matériellement inexacts ou tronqués, non le seul fait que les défenderesses aient défendu leurs intérêts ou refusé une proposition.</w:t>
      </w:r>
    </w:p>
    <w:p w14:paraId="04D85CF8" w14:textId="77777777" w:rsidR="00F33CBE" w:rsidRPr="00496FDD" w:rsidRDefault="00000000">
      <w:pPr>
        <w:numPr>
          <w:ilvl w:val="0"/>
          <w:numId w:val="89"/>
        </w:numPr>
        <w:rPr>
          <w:lang w:val="fr-FR"/>
        </w:rPr>
      </w:pPr>
      <w:r w:rsidRPr="00496FDD">
        <w:rPr>
          <w:lang w:val="fr-FR"/>
        </w:rPr>
        <w:t xml:space="preserve">Si le demandeur établit sommairement que les actes en cause peuvent constituer un abus, il invoque le mécanisme de justification prévu à l’article 52 </w:t>
      </w:r>
      <w:proofErr w:type="spellStart"/>
      <w:r w:rsidRPr="00496FDD">
        <w:rPr>
          <w:lang w:val="fr-FR"/>
        </w:rPr>
        <w:t>C.p.c</w:t>
      </w:r>
      <w:proofErr w:type="spellEnd"/>
      <w:r w:rsidRPr="00496FDD">
        <w:rPr>
          <w:lang w:val="fr-FR"/>
        </w:rPr>
        <w:t xml:space="preserve">. et sollicite les remèdes énoncés dans ses conclusions en vertu des articles 51 à 56 </w:t>
      </w:r>
      <w:proofErr w:type="spellStart"/>
      <w:r w:rsidRPr="00496FDD">
        <w:rPr>
          <w:lang w:val="fr-FR"/>
        </w:rPr>
        <w:t>C.p.c</w:t>
      </w:r>
      <w:proofErr w:type="spellEnd"/>
      <w:r w:rsidRPr="00496FDD">
        <w:rPr>
          <w:lang w:val="fr-FR"/>
        </w:rPr>
        <w:t>. Aucun montant d’honoraires ou de débours n’est inclus dans la somme réclamée.</w:t>
      </w:r>
    </w:p>
    <w:p w14:paraId="7B734B37" w14:textId="77777777" w:rsidR="00F33CBE" w:rsidRPr="00496FDD" w:rsidRDefault="00000000">
      <w:pPr>
        <w:pStyle w:val="Heading3"/>
        <w:rPr>
          <w:lang w:val="fr-FR"/>
        </w:rPr>
      </w:pPr>
      <w:bookmarkStart w:id="60" w:name="Xfab039f05497b2c9a193659b840270d74544fdf"/>
      <w:r w:rsidRPr="00496FDD">
        <w:rPr>
          <w:lang w:val="fr-FR"/>
        </w:rPr>
        <w:t xml:space="preserve">B. La diffamation et l’atteinte à la réputation et à la dignité (art. 1457 </w:t>
      </w:r>
      <w:proofErr w:type="gramStart"/>
      <w:r w:rsidRPr="00496FDD">
        <w:rPr>
          <w:lang w:val="fr-FR"/>
        </w:rPr>
        <w:t>C.c.Q.;</w:t>
      </w:r>
      <w:proofErr w:type="gramEnd"/>
      <w:r w:rsidRPr="00496FDD">
        <w:rPr>
          <w:lang w:val="fr-FR"/>
        </w:rPr>
        <w:t xml:space="preserve"> Charte, art. 4 et 49)</w:t>
      </w:r>
      <w:bookmarkEnd w:id="60"/>
    </w:p>
    <w:p w14:paraId="111974DE" w14:textId="77777777" w:rsidR="00F33CBE" w:rsidRPr="00496FDD" w:rsidRDefault="00000000">
      <w:pPr>
        <w:numPr>
          <w:ilvl w:val="0"/>
          <w:numId w:val="90"/>
        </w:numPr>
        <w:rPr>
          <w:lang w:val="fr-FR"/>
        </w:rPr>
      </w:pPr>
      <w:r w:rsidRPr="00496FDD">
        <w:rPr>
          <w:lang w:val="fr-FR"/>
        </w:rPr>
        <w:t>Le demandeur soutient que les propos contenus dans P-19, P-42, P-29 et P-40, communiqués au Tribunal, le décrivent faussement comme un père déficient, désengagé, obstructeur ou refusant de travailler pour subvenir aux besoins de ses enfants. Il invoque ces propos comme des atteintes fautives à sa réputation et à sa dignité au sens de l’article 1457 C.c.Q. et de l’article 4 de la Charte.</w:t>
      </w:r>
    </w:p>
    <w:p w14:paraId="18A5341B" w14:textId="77777777" w:rsidR="00F33CBE" w:rsidRPr="00496FDD" w:rsidRDefault="00000000">
      <w:pPr>
        <w:numPr>
          <w:ilvl w:val="0"/>
          <w:numId w:val="90"/>
        </w:numPr>
        <w:rPr>
          <w:lang w:val="fr-FR"/>
        </w:rPr>
      </w:pPr>
      <w:r w:rsidRPr="00496FDD">
        <w:rPr>
          <w:lang w:val="fr-FR"/>
        </w:rPr>
        <w:t>Le demandeur reconnaît que les propos formulés dans le cadre judiciaire doivent être appréciés dans leur contexte et invoque la mauvaise foi documentée, soit la connaissance alléguée de leur fausseté ou de leur caractère trompeur, pour écarter la protection relative attachée aux communications judiciaires.</w:t>
      </w:r>
    </w:p>
    <w:p w14:paraId="14CC9FEA" w14:textId="77777777" w:rsidR="00F33CBE" w:rsidRPr="00496FDD" w:rsidRDefault="00000000">
      <w:pPr>
        <w:pStyle w:val="Heading3"/>
        <w:rPr>
          <w:lang w:val="fr-FR"/>
        </w:rPr>
      </w:pPr>
      <w:bookmarkStart w:id="61" w:name="X988216226a0e37c0a3b79c99930f3b428681d14"/>
      <w:r w:rsidRPr="00496FDD">
        <w:rPr>
          <w:lang w:val="fr-FR"/>
        </w:rPr>
        <w:lastRenderedPageBreak/>
        <w:t>C. La solidarité relative aux dommages-intérêts compensatoires (art. 1526 C.c.Q.)</w:t>
      </w:r>
      <w:bookmarkEnd w:id="61"/>
    </w:p>
    <w:p w14:paraId="091F9F04" w14:textId="77777777" w:rsidR="00F33CBE" w:rsidRPr="00496FDD" w:rsidRDefault="00000000">
      <w:pPr>
        <w:numPr>
          <w:ilvl w:val="0"/>
          <w:numId w:val="91"/>
        </w:numPr>
        <w:rPr>
          <w:lang w:val="fr-FR"/>
        </w:rPr>
      </w:pPr>
      <w:r w:rsidRPr="00496FDD">
        <w:rPr>
          <w:lang w:val="fr-FR"/>
        </w:rPr>
        <w:t>Le demandeur invoque l’article 1526 C.c.Q. et soutient que les actes distincts et complémentaires des défenderesses, exposés aux sections II et III, ont concouru aux postes compensatoires réclamés. Cette solidarité alléguée ne repose pas sur l’affirmation que Me Marie-Josée Ayoub aurait rédigé P-19.</w:t>
      </w:r>
    </w:p>
    <w:p w14:paraId="1D24091D" w14:textId="77777777" w:rsidR="00F33CBE" w:rsidRPr="00496FDD" w:rsidRDefault="00000000">
      <w:pPr>
        <w:numPr>
          <w:ilvl w:val="0"/>
          <w:numId w:val="91"/>
        </w:numPr>
        <w:rPr>
          <w:lang w:val="fr-FR"/>
        </w:rPr>
      </w:pPr>
      <w:r w:rsidRPr="00496FDD">
        <w:rPr>
          <w:lang w:val="fr-FR"/>
        </w:rPr>
        <w:t>La solidarité sollicitée vise uniquement les dommages-intérêts compensatoires de 128 059 $. Aucun montant compensatoire distinct n’est réclamé pour le portrait parental ou le régime d’accès, et les dommages-intérêts punitifs sont individualisés.</w:t>
      </w:r>
    </w:p>
    <w:p w14:paraId="0A7E5AE8" w14:textId="77777777" w:rsidR="00F33CBE" w:rsidRPr="00496FDD" w:rsidRDefault="00000000">
      <w:pPr>
        <w:pStyle w:val="Heading3"/>
        <w:rPr>
          <w:lang w:val="fr-FR"/>
        </w:rPr>
      </w:pPr>
      <w:bookmarkStart w:id="62" w:name="Xa2a2ade754b929f80bcb06284b955ea8676d22f"/>
      <w:r w:rsidRPr="00496FDD">
        <w:rPr>
          <w:lang w:val="fr-FR"/>
        </w:rPr>
        <w:t>D. Les dommages-intérêts punitifs (Charte, art. 49 al. </w:t>
      </w:r>
      <w:proofErr w:type="gramStart"/>
      <w:r w:rsidRPr="00496FDD">
        <w:rPr>
          <w:lang w:val="fr-FR"/>
        </w:rPr>
        <w:t>2;</w:t>
      </w:r>
      <w:proofErr w:type="gramEnd"/>
      <w:r w:rsidRPr="00496FDD">
        <w:rPr>
          <w:lang w:val="fr-FR"/>
        </w:rPr>
        <w:t xml:space="preserve"> art. 1621 C.c.Q.)</w:t>
      </w:r>
      <w:bookmarkEnd w:id="62"/>
    </w:p>
    <w:p w14:paraId="2C7220B1" w14:textId="77777777" w:rsidR="00F33CBE" w:rsidRPr="00496FDD" w:rsidRDefault="00000000">
      <w:pPr>
        <w:numPr>
          <w:ilvl w:val="0"/>
          <w:numId w:val="92"/>
        </w:numPr>
        <w:rPr>
          <w:lang w:val="fr-FR"/>
        </w:rPr>
      </w:pPr>
      <w:r w:rsidRPr="00496FDD">
        <w:rPr>
          <w:lang w:val="fr-FR"/>
        </w:rPr>
        <w:t>Le demandeur sollicite des dommages-intérêts punitifs en vertu du deuxième alinéa de l’article 49 de la Charte et de l’article 1621 C.c.Q. Il allègue que la connaissance personnelle des faits, les contradictions documentaires portées à la connaissance des défenderesses et le maintien des représentations contestées permettent d’inférer une atteinte intentionnelle.</w:t>
      </w:r>
    </w:p>
    <w:p w14:paraId="315CF8CC" w14:textId="77777777" w:rsidR="00F33CBE" w:rsidRPr="00496FDD" w:rsidRDefault="00000000">
      <w:pPr>
        <w:numPr>
          <w:ilvl w:val="0"/>
          <w:numId w:val="92"/>
        </w:numPr>
        <w:rPr>
          <w:lang w:val="fr-FR"/>
        </w:rPr>
      </w:pPr>
      <w:r w:rsidRPr="00496FDD">
        <w:rPr>
          <w:lang w:val="fr-FR"/>
        </w:rPr>
        <w:t xml:space="preserve">Pour l’évaluation, il invoque la gravité, la durée et la répétition de la conduite, sa vulnérabilité alléguée alors qu’il se représentait seul, les fonctions de prévention et de dénonciation et la situation patrimoniale respective des défenderesses. Les montants exposés à la section V sont individualisés suivant l’article 1621 C.c.Q. et </w:t>
      </w:r>
      <w:r w:rsidRPr="00496FDD">
        <w:rPr>
          <w:i/>
          <w:lang w:val="fr-FR"/>
        </w:rPr>
        <w:t>Cinar Corporation c. Robinson</w:t>
      </w:r>
      <w:r w:rsidRPr="00496FDD">
        <w:rPr>
          <w:lang w:val="fr-FR"/>
        </w:rPr>
        <w:t>, 2013 CSC 73, et ne font l’objet d’aucune solidarité.</w:t>
      </w:r>
    </w:p>
    <w:p w14:paraId="56C1836C" w14:textId="77777777" w:rsidR="00F33CBE" w:rsidRDefault="002333BE">
      <w:r>
        <w:rPr>
          <w:noProof/>
        </w:rPr>
        <w:pict w14:anchorId="3F7F1A37">
          <v:rect id="_x0000_i1030" alt="" style="width:456.3pt;height:.05pt;mso-width-percent:0;mso-height-percent:0;mso-width-percent:0;mso-height-percent:0" o:hrpct="975" o:hralign="center" o:hrstd="t" o:hr="t"/>
        </w:pict>
      </w:r>
    </w:p>
    <w:p w14:paraId="58DBB3DA" w14:textId="77777777" w:rsidR="00F33CBE" w:rsidRDefault="00000000">
      <w:pPr>
        <w:pStyle w:val="Heading2"/>
      </w:pPr>
      <w:bookmarkStart w:id="63" w:name="vii-la-prescription"/>
      <w:r>
        <w:t>§ VII — LA PRESCRIPTION</w:t>
      </w:r>
      <w:bookmarkEnd w:id="63"/>
    </w:p>
    <w:p w14:paraId="7F8FA86E" w14:textId="77777777" w:rsidR="00F33CBE" w:rsidRPr="00496FDD" w:rsidRDefault="00000000">
      <w:pPr>
        <w:numPr>
          <w:ilvl w:val="0"/>
          <w:numId w:val="93"/>
        </w:numPr>
        <w:rPr>
          <w:lang w:val="fr-FR"/>
        </w:rPr>
      </w:pPr>
      <w:r w:rsidRPr="00496FDD">
        <w:rPr>
          <w:lang w:val="fr-FR"/>
        </w:rPr>
        <w:t xml:space="preserve">Le demandeur invoque la dénonciation P-40 comme un fait générateur autonome soumis au délai de trois ans de l’article 2925 C.c.Q., pour l’abus de procédure que constituerait l’insertion, dans un acte dont l’objet se limitait au district compétent, de représentations étrangères à cette question et destinées à lui nuire. Cette dénonciation, </w:t>
      </w:r>
      <w:r w:rsidRPr="00496FDD">
        <w:rPr>
          <w:b/>
          <w:lang w:val="fr-FR"/>
        </w:rPr>
        <w:t xml:space="preserve">assermentée le 21 juillet 2023 à l’insu du </w:t>
      </w:r>
      <w:r w:rsidRPr="00496FDD">
        <w:rPr>
          <w:b/>
          <w:lang w:val="fr-FR"/>
        </w:rPr>
        <w:lastRenderedPageBreak/>
        <w:t>demandeur, a été reçue par sa procureure et portée à sa connaissance le 25 juillet 2023</w:t>
      </w:r>
      <w:r w:rsidRPr="00496FDD">
        <w:rPr>
          <w:lang w:val="fr-FR"/>
        </w:rPr>
        <w:t xml:space="preserve">, tel qu’il appert du courriel de cette dernière du 25 juillet 2023 (P-105), et n’a été inscrite au plumitif que le 31 juillet 2023, tel qu’il appert du plumitif. Ces dates doivent être distinguées : le délai de prescription court non de l’assermentation, faite à l’insu du demandeur, mais de la </w:t>
      </w:r>
      <w:r w:rsidRPr="00496FDD">
        <w:rPr>
          <w:b/>
          <w:lang w:val="fr-FR"/>
        </w:rPr>
        <w:t>connaissance qu’il en a acquise le 25 juillet 2023</w:t>
      </w:r>
      <w:r w:rsidRPr="00496FDD">
        <w:rPr>
          <w:lang w:val="fr-FR"/>
        </w:rPr>
        <w:t>, de sorte qu’il n’était pas expiré à l’introduction de la présente demande. Le préjudice propre à cet acte est réclamé au paragraphe 213. Le demandeur reconnaît que, dans la mesure où le Tribunal caractériserait plutôt ce chef comme une atteinte à la réputation au sens de l’article 2929 C.c.Q., un délai d’un an lui serait opposable.</w:t>
      </w:r>
    </w:p>
    <w:p w14:paraId="453D75ED" w14:textId="77777777" w:rsidR="00F33CBE" w:rsidRPr="00496FDD" w:rsidRDefault="00000000">
      <w:pPr>
        <w:numPr>
          <w:ilvl w:val="0"/>
          <w:numId w:val="93"/>
        </w:numPr>
        <w:rPr>
          <w:lang w:val="fr-FR"/>
        </w:rPr>
      </w:pPr>
      <w:r w:rsidRPr="00496FDD">
        <w:rPr>
          <w:lang w:val="fr-FR"/>
        </w:rPr>
        <w:t xml:space="preserve">Les actes de 2015 et de 2019 sont, mesurés depuis leur propre date, sujets au délai de trois ans. Le demandeur invoque à leur égard l’article 2904 C.c.Q., la prescription ne courant pas contre la personne qui est dans l’impossibilité en fait d’agir : il allègue avoir été, à compter de 2020, sans revenu suffisant, sans domicile fixe et tributaire de mesures de dernier recours, et avoir vu la voie normale de contestation fermée par la mention, au jugement du 4 novembre 2019, d’une entente qu’aucune partie ne reconnaît, tel qu’il appert des pièces P-34, P-37, P-38 et P-99. Subsidiairement, il invoque l’article 2926 C.c.Q. quant au préjudice qui s’est manifesté progressivement. Il reconnaît qu’il lui appartient d’établir ces faits, et que ni la seule continuation ou aggravation du préjudice, ni l’appréciation globale de la conduite permise en matière familiale par l’article 51.1 </w:t>
      </w:r>
      <w:proofErr w:type="spellStart"/>
      <w:r w:rsidRPr="00496FDD">
        <w:rPr>
          <w:lang w:val="fr-FR"/>
        </w:rPr>
        <w:t>C.p.c</w:t>
      </w:r>
      <w:proofErr w:type="spellEnd"/>
      <w:r w:rsidRPr="00496FDD">
        <w:rPr>
          <w:lang w:val="fr-FR"/>
        </w:rPr>
        <w:t>., ne suffisent à elles seules à faire courir à nouveau la prescription des actes antérieurs.</w:t>
      </w:r>
    </w:p>
    <w:p w14:paraId="61E1E993" w14:textId="77777777" w:rsidR="00F33CBE" w:rsidRPr="00496FDD" w:rsidRDefault="00000000">
      <w:pPr>
        <w:numPr>
          <w:ilvl w:val="0"/>
          <w:numId w:val="93"/>
        </w:numPr>
        <w:rPr>
          <w:lang w:val="fr-FR"/>
        </w:rPr>
      </w:pPr>
      <w:r w:rsidRPr="00496FDD">
        <w:rPr>
          <w:lang w:val="fr-FR"/>
        </w:rPr>
        <w:t>Subsidiairement, les actes antérieurs sont invoqués comme faits de contexte permettant d’apprécier la connaissance, le concert, la répétition, la causalité et le quantum, même si le Tribunal concluait qu’ils ne peuvent fonder séparément un chef de responsabilité.</w:t>
      </w:r>
    </w:p>
    <w:p w14:paraId="32CA9C7F" w14:textId="77777777" w:rsidR="00F33CBE" w:rsidRDefault="002333BE">
      <w:r>
        <w:rPr>
          <w:noProof/>
        </w:rPr>
        <w:pict w14:anchorId="2C005AA9">
          <v:rect id="_x0000_i1029" alt="" style="width:456.3pt;height:.05pt;mso-width-percent:0;mso-height-percent:0;mso-width-percent:0;mso-height-percent:0" o:hrpct="975" o:hralign="center" o:hrstd="t" o:hr="t"/>
        </w:pict>
      </w:r>
    </w:p>
    <w:p w14:paraId="21E283CA" w14:textId="77777777" w:rsidR="00F33CBE" w:rsidRPr="00496FDD" w:rsidRDefault="00000000">
      <w:pPr>
        <w:pStyle w:val="Heading2"/>
        <w:rPr>
          <w:lang w:val="fr-FR"/>
        </w:rPr>
      </w:pPr>
      <w:bookmarkStart w:id="64" w:name="X5b61459b4d852e7391532a6ada1e1ffe150cf0a"/>
      <w:r w:rsidRPr="00496FDD">
        <w:rPr>
          <w:lang w:val="fr-FR"/>
        </w:rPr>
        <w:lastRenderedPageBreak/>
        <w:t>§ VIII — L’ADMISSIBILITÉ DES CORRESPONDANCES INVOQUÉES</w:t>
      </w:r>
      <w:bookmarkEnd w:id="64"/>
    </w:p>
    <w:p w14:paraId="09E69316" w14:textId="77777777" w:rsidR="00F33CBE" w:rsidRPr="00496FDD" w:rsidRDefault="00000000">
      <w:pPr>
        <w:pStyle w:val="Heading3"/>
        <w:rPr>
          <w:lang w:val="fr-FR"/>
        </w:rPr>
      </w:pPr>
      <w:bookmarkStart w:id="65" w:name="Xaae473893cf83c4d9593c80ac4531f95dbb0bcf"/>
      <w:r w:rsidRPr="00496FDD">
        <w:rPr>
          <w:lang w:val="fr-FR"/>
        </w:rPr>
        <w:t>A. La correspondance de règlement de 2015</w:t>
      </w:r>
      <w:bookmarkEnd w:id="65"/>
    </w:p>
    <w:p w14:paraId="6DA55708" w14:textId="77777777" w:rsidR="00F33CBE" w:rsidRPr="00496FDD" w:rsidRDefault="00000000">
      <w:pPr>
        <w:numPr>
          <w:ilvl w:val="0"/>
          <w:numId w:val="94"/>
        </w:numPr>
        <w:rPr>
          <w:lang w:val="fr-FR"/>
        </w:rPr>
      </w:pPr>
      <w:r w:rsidRPr="00496FDD">
        <w:rPr>
          <w:lang w:val="fr-FR"/>
        </w:rPr>
        <w:t>Le demandeur anticipe que le privilège relatif aux règlements puisse être opposé à P-7, P-9 et P-16 à P-18. Il les invoque parce que l’historique des négociations et l’existence de l’entente alléguée ont été mis en litige dans P-19 et P-42, et dans la seule mesure nécessaire à leur vérification.</w:t>
      </w:r>
    </w:p>
    <w:p w14:paraId="7B08B5E7" w14:textId="77777777" w:rsidR="00F33CBE" w:rsidRPr="00496FDD" w:rsidRDefault="00000000">
      <w:pPr>
        <w:numPr>
          <w:ilvl w:val="0"/>
          <w:numId w:val="94"/>
        </w:numPr>
        <w:rPr>
          <w:lang w:val="fr-FR"/>
        </w:rPr>
      </w:pPr>
      <w:r w:rsidRPr="00496FDD">
        <w:rPr>
          <w:lang w:val="fr-FR"/>
        </w:rPr>
        <w:t xml:space="preserve">Le demandeur ne produit pas ces pièces pour opposer aux défenderesses une concession de règlement. Il soutient notamment que P-9 contient l’affirmation même du consentement contesté et invoque l’exception relative à l’existence ou à la portée d’une entente reconnue dans </w:t>
      </w:r>
      <w:r w:rsidRPr="00496FDD">
        <w:rPr>
          <w:i/>
          <w:lang w:val="fr-FR"/>
        </w:rPr>
        <w:t xml:space="preserve">Union </w:t>
      </w:r>
      <w:proofErr w:type="spellStart"/>
      <w:r w:rsidRPr="00496FDD">
        <w:rPr>
          <w:i/>
          <w:lang w:val="fr-FR"/>
        </w:rPr>
        <w:t>Carbide</w:t>
      </w:r>
      <w:proofErr w:type="spellEnd"/>
      <w:r w:rsidRPr="00496FDD">
        <w:rPr>
          <w:i/>
          <w:lang w:val="fr-FR"/>
        </w:rPr>
        <w:t xml:space="preserve"> Canada Inc. c. Bombardier Inc.</w:t>
      </w:r>
      <w:r w:rsidRPr="00496FDD">
        <w:rPr>
          <w:lang w:val="fr-FR"/>
        </w:rPr>
        <w:t>, 2014 CSC 35.</w:t>
      </w:r>
    </w:p>
    <w:p w14:paraId="1837639E" w14:textId="77777777" w:rsidR="00F33CBE" w:rsidRPr="00496FDD" w:rsidRDefault="00000000">
      <w:pPr>
        <w:numPr>
          <w:ilvl w:val="0"/>
          <w:numId w:val="94"/>
        </w:numPr>
        <w:rPr>
          <w:lang w:val="fr-FR"/>
        </w:rPr>
      </w:pPr>
      <w:r w:rsidRPr="00496FDD">
        <w:rPr>
          <w:lang w:val="fr-FR"/>
        </w:rPr>
        <w:t>Subsidiairement, si certaines parties de cette correspondance étaient protégées, le demandeur demande que l’exclusion soit limitée aux concessions véritables et n’empêche pas la preuve nécessaire de l’entente alléguée, de la caractérisation des négociations mise en litige et des actes dont il soutient qu’ils constituent eux-mêmes la faute.</w:t>
      </w:r>
    </w:p>
    <w:p w14:paraId="1FF57240" w14:textId="77777777" w:rsidR="00F33CBE" w:rsidRPr="00496FDD" w:rsidRDefault="00000000">
      <w:pPr>
        <w:pStyle w:val="Heading3"/>
        <w:rPr>
          <w:lang w:val="fr-FR"/>
        </w:rPr>
      </w:pPr>
      <w:bookmarkStart w:id="66" w:name="Xe9206bb597a39f993ebb1cf98569460dc2fbc00"/>
      <w:r w:rsidRPr="00496FDD">
        <w:rPr>
          <w:lang w:val="fr-FR"/>
        </w:rPr>
        <w:t>B. Les communications du demandeur à ses procureurs</w:t>
      </w:r>
      <w:bookmarkEnd w:id="66"/>
    </w:p>
    <w:p w14:paraId="262CD087" w14:textId="77777777" w:rsidR="00F33CBE" w:rsidRPr="00496FDD" w:rsidRDefault="00000000">
      <w:pPr>
        <w:numPr>
          <w:ilvl w:val="0"/>
          <w:numId w:val="95"/>
        </w:numPr>
        <w:rPr>
          <w:lang w:val="fr-FR"/>
        </w:rPr>
      </w:pPr>
      <w:r w:rsidRPr="00496FDD">
        <w:rPr>
          <w:lang w:val="fr-FR"/>
        </w:rPr>
        <w:t xml:space="preserve">Les pièces P-3, P-10 et P-88 sont des communications du demandeur à ses propres procureurs. Le demandeur les invoque volontairement aux seules fins factuelles précisées dans l’exposé et reconnaît que leur production peut emporter renonciation à son secret professionnel dans la mesure déterminée par le droit </w:t>
      </w:r>
      <w:proofErr w:type="gramStart"/>
      <w:r w:rsidRPr="00496FDD">
        <w:rPr>
          <w:lang w:val="fr-FR"/>
        </w:rPr>
        <w:t>applicable;</w:t>
      </w:r>
      <w:proofErr w:type="gramEnd"/>
      <w:r w:rsidRPr="00496FDD">
        <w:rPr>
          <w:lang w:val="fr-FR"/>
        </w:rPr>
        <w:t xml:space="preserve"> il demande que toute renonciation soit limitée à ce qui est nécessaire à leur examen. La réception non privilégiée du courriel P-2 est établie séparément par la pièce P-87.</w:t>
      </w:r>
    </w:p>
    <w:p w14:paraId="20488544" w14:textId="77777777" w:rsidR="00F33CBE" w:rsidRDefault="002333BE">
      <w:r>
        <w:rPr>
          <w:noProof/>
        </w:rPr>
        <w:pict w14:anchorId="12502C8A">
          <v:rect id="_x0000_i1028" alt="" style="width:456.3pt;height:.05pt;mso-width-percent:0;mso-height-percent:0;mso-width-percent:0;mso-height-percent:0" o:hrpct="975" o:hralign="center" o:hrstd="t" o:hr="t"/>
        </w:pict>
      </w:r>
    </w:p>
    <w:p w14:paraId="7D1EEDAA" w14:textId="77777777" w:rsidR="00E752EF" w:rsidRDefault="00E752EF">
      <w:pPr>
        <w:spacing w:after="200" w:line="276" w:lineRule="auto"/>
        <w:rPr>
          <w:rFonts w:asciiTheme="majorHAnsi" w:eastAsiaTheme="majorEastAsia" w:hAnsiTheme="majorHAnsi" w:cstheme="majorBidi"/>
          <w:b/>
          <w:bCs/>
          <w:caps/>
          <w:szCs w:val="26"/>
          <w:lang w:val="fr-FR"/>
        </w:rPr>
      </w:pPr>
      <w:bookmarkStart w:id="67" w:name="pour-ces-motifs-plaise-au-tribunal"/>
      <w:r>
        <w:rPr>
          <w:lang w:val="fr-FR"/>
        </w:rPr>
        <w:br w:type="page"/>
      </w:r>
    </w:p>
    <w:p w14:paraId="192D3A5A" w14:textId="5C4FD157" w:rsidR="00F33CBE" w:rsidRPr="00496FDD" w:rsidRDefault="00000000">
      <w:pPr>
        <w:pStyle w:val="Heading2"/>
        <w:rPr>
          <w:lang w:val="fr-FR"/>
        </w:rPr>
      </w:pPr>
      <w:r w:rsidRPr="00496FDD">
        <w:rPr>
          <w:lang w:val="fr-FR"/>
        </w:rPr>
        <w:lastRenderedPageBreak/>
        <w:t>POUR CES MOTIFS, PLAISE AU TRIBUNAL :</w:t>
      </w:r>
      <w:bookmarkEnd w:id="67"/>
    </w:p>
    <w:p w14:paraId="77244E75" w14:textId="77777777" w:rsidR="00F33CBE" w:rsidRDefault="00000000">
      <w:pPr>
        <w:numPr>
          <w:ilvl w:val="0"/>
          <w:numId w:val="96"/>
        </w:numPr>
      </w:pPr>
      <w:r>
        <w:rPr>
          <w:b/>
        </w:rPr>
        <w:t>ACCUEILLIR</w:t>
      </w:r>
      <w:r>
        <w:t xml:space="preserve"> la </w:t>
      </w:r>
      <w:proofErr w:type="spellStart"/>
      <w:r>
        <w:t>présente</w:t>
      </w:r>
      <w:proofErr w:type="spellEnd"/>
      <w:r>
        <w:t xml:space="preserve"> </w:t>
      </w:r>
      <w:proofErr w:type="spellStart"/>
      <w:proofErr w:type="gramStart"/>
      <w:r>
        <w:t>demande</w:t>
      </w:r>
      <w:proofErr w:type="spellEnd"/>
      <w:r>
        <w:t xml:space="preserve"> ;</w:t>
      </w:r>
      <w:proofErr w:type="gramEnd"/>
    </w:p>
    <w:p w14:paraId="46E2CE72" w14:textId="77777777" w:rsidR="00F33CBE" w:rsidRPr="00496FDD" w:rsidRDefault="00000000">
      <w:pPr>
        <w:numPr>
          <w:ilvl w:val="0"/>
          <w:numId w:val="96"/>
        </w:numPr>
        <w:rPr>
          <w:lang w:val="fr-FR"/>
        </w:rPr>
      </w:pPr>
      <w:r w:rsidRPr="00496FDD">
        <w:rPr>
          <w:b/>
          <w:lang w:val="fr-FR"/>
        </w:rPr>
        <w:t>DÉCLARER</w:t>
      </w:r>
      <w:r w:rsidRPr="00496FDD">
        <w:rPr>
          <w:lang w:val="fr-FR"/>
        </w:rPr>
        <w:t xml:space="preserve"> que les défenderesses ont commis un </w:t>
      </w:r>
      <w:r w:rsidRPr="00496FDD">
        <w:rPr>
          <w:b/>
          <w:lang w:val="fr-FR"/>
        </w:rPr>
        <w:t>abus de procédure</w:t>
      </w:r>
      <w:r w:rsidRPr="00496FDD">
        <w:rPr>
          <w:lang w:val="fr-FR"/>
        </w:rPr>
        <w:t xml:space="preserve"> (art. 51-56 </w:t>
      </w:r>
      <w:proofErr w:type="spellStart"/>
      <w:r w:rsidRPr="00496FDD">
        <w:rPr>
          <w:lang w:val="fr-FR"/>
        </w:rPr>
        <w:t>C.p.c</w:t>
      </w:r>
      <w:proofErr w:type="spellEnd"/>
      <w:r w:rsidRPr="00496FDD">
        <w:rPr>
          <w:lang w:val="fr-FR"/>
        </w:rPr>
        <w:t>.) ;</w:t>
      </w:r>
    </w:p>
    <w:p w14:paraId="0616D3A5" w14:textId="77777777" w:rsidR="00F33CBE" w:rsidRPr="00496FDD" w:rsidRDefault="00000000">
      <w:pPr>
        <w:numPr>
          <w:ilvl w:val="0"/>
          <w:numId w:val="96"/>
        </w:numPr>
        <w:rPr>
          <w:lang w:val="fr-FR"/>
        </w:rPr>
      </w:pPr>
      <w:r w:rsidRPr="00496FDD">
        <w:rPr>
          <w:b/>
          <w:lang w:val="fr-FR"/>
        </w:rPr>
        <w:t>DÉCLARER</w:t>
      </w:r>
      <w:r w:rsidRPr="00496FDD">
        <w:rPr>
          <w:lang w:val="fr-FR"/>
        </w:rPr>
        <w:t xml:space="preserve"> que les représentations précises identifiées dans les pièces P-19, P-42, P-29 et P-40 étaient, selon le cas, </w:t>
      </w:r>
      <w:r w:rsidRPr="00496FDD">
        <w:rPr>
          <w:b/>
          <w:lang w:val="fr-FR"/>
        </w:rPr>
        <w:t>fausses, inexactes, incomplètes ou trompeuses</w:t>
      </w:r>
      <w:r w:rsidRPr="00496FDD">
        <w:rPr>
          <w:lang w:val="fr-FR"/>
        </w:rPr>
        <w:t xml:space="preserve"> ;</w:t>
      </w:r>
    </w:p>
    <w:p w14:paraId="34C20775" w14:textId="77777777" w:rsidR="00F33CBE" w:rsidRPr="00496FDD" w:rsidRDefault="00000000">
      <w:pPr>
        <w:numPr>
          <w:ilvl w:val="0"/>
          <w:numId w:val="96"/>
        </w:numPr>
        <w:rPr>
          <w:lang w:val="fr-FR"/>
        </w:rPr>
      </w:pPr>
      <w:r w:rsidRPr="00496FDD">
        <w:rPr>
          <w:b/>
          <w:lang w:val="fr-FR"/>
        </w:rPr>
        <w:t>DÉCLARER</w:t>
      </w:r>
      <w:r w:rsidRPr="00496FDD">
        <w:rPr>
          <w:lang w:val="fr-FR"/>
        </w:rPr>
        <w:t xml:space="preserve"> qu’aucune entente bilatérale attribuant la garde exclusive des enfants à Élise Marie Ayoub n’est établie par les messages invoqués au paragraphe 18 de la Requête du 19 novembre 2015 ;</w:t>
      </w:r>
    </w:p>
    <w:p w14:paraId="12A4D4EB" w14:textId="77777777" w:rsidR="00F33CBE" w:rsidRPr="00496FDD" w:rsidRDefault="00000000">
      <w:pPr>
        <w:numPr>
          <w:ilvl w:val="0"/>
          <w:numId w:val="96"/>
        </w:numPr>
        <w:rPr>
          <w:lang w:val="fr-FR"/>
        </w:rPr>
      </w:pPr>
      <w:r w:rsidRPr="00496FDD">
        <w:rPr>
          <w:b/>
          <w:lang w:val="fr-FR"/>
        </w:rPr>
        <w:t>CONSTATER</w:t>
      </w:r>
      <w:r w:rsidRPr="00496FDD">
        <w:rPr>
          <w:lang w:val="fr-FR"/>
        </w:rPr>
        <w:t xml:space="preserve"> qu’aucune des parties ne reconnaît l’entente relatée au procès-verbal du jugement du 4 novembre 2019 (P-34) : la défenderesse Me Marie-Josée Ayoub a affirmé que ce jugement était « final » et « ne constituait pas une entente » (P-38), et le demandeur, le jour même du jugement, a décrit à un tiers un salaire « attribué » par le juge, sans y avoir consenti (P-100), le tout sans qu’aucune des parties n’ait demandé la rétractation ni la modification de ce jugement ;</w:t>
      </w:r>
    </w:p>
    <w:p w14:paraId="588904CD" w14:textId="77777777" w:rsidR="00F33CBE" w:rsidRPr="00496FDD" w:rsidRDefault="00000000">
      <w:pPr>
        <w:numPr>
          <w:ilvl w:val="0"/>
          <w:numId w:val="96"/>
        </w:numPr>
        <w:rPr>
          <w:lang w:val="fr-FR"/>
        </w:rPr>
      </w:pPr>
      <w:r w:rsidRPr="00496FDD">
        <w:rPr>
          <w:b/>
          <w:lang w:val="fr-FR"/>
        </w:rPr>
        <w:t>CONSTATER</w:t>
      </w:r>
      <w:r w:rsidRPr="00496FDD">
        <w:rPr>
          <w:lang w:val="fr-FR"/>
        </w:rPr>
        <w:t xml:space="preserve"> que le jugement intérimaire du 27 septembre 2019 constatait que le demandeur « n’a aucun revenu » (P-26), tandis que le formulaire produit par la partie maternelle le 21 octobre 2019 lui attribuait un revenu de 64 028,34 $ inscrit à la ligne « Salaire brut » (P-29 et P-35) ;</w:t>
      </w:r>
    </w:p>
    <w:p w14:paraId="1B8A069D" w14:textId="77777777" w:rsidR="00F33CBE" w:rsidRPr="00496FDD" w:rsidRDefault="00000000">
      <w:pPr>
        <w:numPr>
          <w:ilvl w:val="0"/>
          <w:numId w:val="96"/>
        </w:numPr>
        <w:rPr>
          <w:lang w:val="fr-FR"/>
        </w:rPr>
      </w:pPr>
      <w:r w:rsidRPr="00496FDD">
        <w:rPr>
          <w:b/>
          <w:lang w:val="fr-FR"/>
        </w:rPr>
        <w:t>CONSTATER</w:t>
      </w:r>
      <w:r w:rsidRPr="00496FDD">
        <w:rPr>
          <w:lang w:val="fr-FR"/>
        </w:rPr>
        <w:t xml:space="preserve"> que la partie maternelle a soumis au Tribunal, d’une part, un formulaire retenant un revenu de 64 028,34 $ pour le demandeur (P-29) et, d’autre part, une dénonciation sous serment affirmant que plus de quatre cents offres d’emploi correspondaient au profil professionnel décrit dans P-42 (P-40), profil dont certaines catégories sont rémunérées, selon les données du Guichet-Emplois, à un taux nettement inférieur à ce revenu (P-102 et P-103), représentations incompatibles de sa capacité de gain ;</w:t>
      </w:r>
    </w:p>
    <w:p w14:paraId="192C7C38" w14:textId="77777777" w:rsidR="00F33CBE" w:rsidRPr="00496FDD" w:rsidRDefault="00000000">
      <w:pPr>
        <w:numPr>
          <w:ilvl w:val="0"/>
          <w:numId w:val="96"/>
        </w:numPr>
        <w:rPr>
          <w:lang w:val="fr-FR"/>
        </w:rPr>
      </w:pPr>
      <w:r w:rsidRPr="00496FDD">
        <w:rPr>
          <w:b/>
          <w:lang w:val="fr-FR"/>
        </w:rPr>
        <w:lastRenderedPageBreak/>
        <w:t>DÉCLARER</w:t>
      </w:r>
      <w:r w:rsidRPr="00496FDD">
        <w:rPr>
          <w:lang w:val="fr-FR"/>
        </w:rPr>
        <w:t xml:space="preserve"> que les propos fautifs identifiés dans les pièces P-19, P-42, P-29 et P-40 ont porté atteinte à la réputation et à la dignité du demandeur ;</w:t>
      </w:r>
    </w:p>
    <w:p w14:paraId="5AA6393F" w14:textId="77777777" w:rsidR="00F33CBE" w:rsidRPr="00496FDD" w:rsidRDefault="00000000">
      <w:pPr>
        <w:numPr>
          <w:ilvl w:val="0"/>
          <w:numId w:val="96"/>
        </w:numPr>
        <w:rPr>
          <w:lang w:val="fr-FR"/>
        </w:rPr>
      </w:pPr>
      <w:r w:rsidRPr="00496FDD">
        <w:rPr>
          <w:b/>
          <w:lang w:val="fr-FR"/>
        </w:rPr>
        <w:t>DÉCLARER</w:t>
      </w:r>
      <w:r w:rsidRPr="00496FDD">
        <w:rPr>
          <w:lang w:val="fr-FR"/>
        </w:rPr>
        <w:t xml:space="preserve"> les défenderesses </w:t>
      </w:r>
      <w:r w:rsidRPr="00496FDD">
        <w:rPr>
          <w:b/>
          <w:lang w:val="fr-FR"/>
        </w:rPr>
        <w:t>solidairement responsables du préjudice compensatoire</w:t>
      </w:r>
      <w:r w:rsidRPr="00496FDD">
        <w:rPr>
          <w:lang w:val="fr-FR"/>
        </w:rPr>
        <w:t xml:space="preserve"> causé par les fautes décrites (art. 1457 et 1526 C.c.Q.) ;</w:t>
      </w:r>
    </w:p>
    <w:p w14:paraId="35EF1BFA" w14:textId="77777777" w:rsidR="00F33CBE" w:rsidRPr="00496FDD" w:rsidRDefault="00000000">
      <w:pPr>
        <w:numPr>
          <w:ilvl w:val="0"/>
          <w:numId w:val="96"/>
        </w:numPr>
        <w:rPr>
          <w:lang w:val="fr-FR"/>
        </w:rPr>
      </w:pPr>
      <w:r w:rsidRPr="00496FDD">
        <w:rPr>
          <w:b/>
          <w:lang w:val="fr-FR"/>
        </w:rPr>
        <w:t>CONDAMNER</w:t>
      </w:r>
      <w:r w:rsidRPr="00496FDD">
        <w:rPr>
          <w:lang w:val="fr-FR"/>
        </w:rPr>
        <w:t xml:space="preserve"> solidairement les défenderesses à payer au demandeur la somme de </w:t>
      </w:r>
      <w:r w:rsidRPr="00496FDD">
        <w:rPr>
          <w:b/>
          <w:lang w:val="fr-FR"/>
        </w:rPr>
        <w:t>128 059 $</w:t>
      </w:r>
      <w:r w:rsidRPr="00496FDD">
        <w:rPr>
          <w:lang w:val="fr-FR"/>
        </w:rPr>
        <w:t xml:space="preserve"> à titre de </w:t>
      </w:r>
      <w:r w:rsidRPr="00496FDD">
        <w:rPr>
          <w:b/>
          <w:lang w:val="fr-FR"/>
        </w:rPr>
        <w:t>dommages-intérêts compensatoires</w:t>
      </w:r>
      <w:r w:rsidRPr="00496FDD">
        <w:rPr>
          <w:lang w:val="fr-FR"/>
        </w:rPr>
        <w:t xml:space="preserve">, avec les </w:t>
      </w:r>
      <w:r w:rsidRPr="00496FDD">
        <w:rPr>
          <w:b/>
          <w:lang w:val="fr-FR"/>
        </w:rPr>
        <w:t>intérêts</w:t>
      </w:r>
      <w:r w:rsidRPr="00496FDD">
        <w:rPr>
          <w:lang w:val="fr-FR"/>
        </w:rPr>
        <w:t xml:space="preserve"> au taux légal et l’</w:t>
      </w:r>
      <w:r w:rsidRPr="00496FDD">
        <w:rPr>
          <w:b/>
          <w:lang w:val="fr-FR"/>
        </w:rPr>
        <w:t>indemnité additionnelle</w:t>
      </w:r>
      <w:r w:rsidRPr="00496FDD">
        <w:rPr>
          <w:lang w:val="fr-FR"/>
        </w:rPr>
        <w:t xml:space="preserve"> prévue à l’article 1619 C.c.Q. depuis l’assignation ;</w:t>
      </w:r>
    </w:p>
    <w:p w14:paraId="3111037D" w14:textId="77777777" w:rsidR="00F33CBE" w:rsidRPr="00496FDD" w:rsidRDefault="00000000">
      <w:pPr>
        <w:numPr>
          <w:ilvl w:val="0"/>
          <w:numId w:val="96"/>
        </w:numPr>
        <w:rPr>
          <w:lang w:val="fr-FR"/>
        </w:rPr>
      </w:pPr>
      <w:r w:rsidRPr="00496FDD">
        <w:rPr>
          <w:b/>
          <w:lang w:val="fr-FR"/>
        </w:rPr>
        <w:t>CONDAMNER</w:t>
      </w:r>
      <w:r w:rsidRPr="00496FDD">
        <w:rPr>
          <w:lang w:val="fr-FR"/>
        </w:rPr>
        <w:t xml:space="preserve"> la défenderesse Élise Marie Ayoub à payer au demandeur la somme de </w:t>
      </w:r>
      <w:r w:rsidRPr="00496FDD">
        <w:rPr>
          <w:b/>
          <w:lang w:val="fr-FR"/>
        </w:rPr>
        <w:t>69 900 $</w:t>
      </w:r>
      <w:r w:rsidRPr="00496FDD">
        <w:rPr>
          <w:lang w:val="fr-FR"/>
        </w:rPr>
        <w:t xml:space="preserve"> à titre de </w:t>
      </w:r>
      <w:r w:rsidRPr="00496FDD">
        <w:rPr>
          <w:b/>
          <w:lang w:val="fr-FR"/>
        </w:rPr>
        <w:t>dommages-intérêts punitifs</w:t>
      </w:r>
      <w:r w:rsidRPr="00496FDD">
        <w:rPr>
          <w:lang w:val="fr-FR"/>
        </w:rPr>
        <w:t xml:space="preserve"> (Charte, art. 49 al. 2 ; art. 1621 C.c.Q.) ;</w:t>
      </w:r>
    </w:p>
    <w:p w14:paraId="74BF98B1" w14:textId="77777777" w:rsidR="00F33CBE" w:rsidRPr="00496FDD" w:rsidRDefault="00000000">
      <w:pPr>
        <w:numPr>
          <w:ilvl w:val="0"/>
          <w:numId w:val="96"/>
        </w:numPr>
        <w:rPr>
          <w:lang w:val="fr-FR"/>
        </w:rPr>
      </w:pPr>
      <w:r w:rsidRPr="00496FDD">
        <w:rPr>
          <w:b/>
          <w:lang w:val="fr-FR"/>
        </w:rPr>
        <w:t>CONDAMNER</w:t>
      </w:r>
      <w:r w:rsidRPr="00496FDD">
        <w:rPr>
          <w:lang w:val="fr-FR"/>
        </w:rPr>
        <w:t xml:space="preserve"> la défenderesse Me Marie-Josée Ayoub à payer au demandeur la somme de </w:t>
      </w:r>
      <w:r w:rsidRPr="00496FDD">
        <w:rPr>
          <w:b/>
          <w:lang w:val="fr-FR"/>
        </w:rPr>
        <w:t>46 820 $</w:t>
      </w:r>
      <w:r w:rsidRPr="00496FDD">
        <w:rPr>
          <w:lang w:val="fr-FR"/>
        </w:rPr>
        <w:t xml:space="preserve"> à titre de </w:t>
      </w:r>
      <w:r w:rsidRPr="00496FDD">
        <w:rPr>
          <w:b/>
          <w:lang w:val="fr-FR"/>
        </w:rPr>
        <w:t>dommages-intérêts punitifs</w:t>
      </w:r>
      <w:r w:rsidRPr="00496FDD">
        <w:rPr>
          <w:lang w:val="fr-FR"/>
        </w:rPr>
        <w:t xml:space="preserve"> (Charte, art. 49 al. 2 ; art. 1621 C.c.Q.) ;</w:t>
      </w:r>
    </w:p>
    <w:p w14:paraId="7551A6AC" w14:textId="77777777" w:rsidR="00F33CBE" w:rsidRPr="00496FDD" w:rsidRDefault="00000000">
      <w:pPr>
        <w:numPr>
          <w:ilvl w:val="0"/>
          <w:numId w:val="96"/>
        </w:numPr>
        <w:rPr>
          <w:lang w:val="fr-FR"/>
        </w:rPr>
      </w:pPr>
      <w:r w:rsidRPr="00496FDD">
        <w:rPr>
          <w:b/>
          <w:lang w:val="fr-FR"/>
        </w:rPr>
        <w:t>LE TOUT avec les frais de justice.</w:t>
      </w:r>
    </w:p>
    <w:p w14:paraId="587415BC" w14:textId="77777777" w:rsidR="00F33CBE" w:rsidRDefault="002333BE">
      <w:r>
        <w:rPr>
          <w:noProof/>
        </w:rPr>
        <w:pict w14:anchorId="515DCCBB">
          <v:rect id="_x0000_i1027" alt="" style="width:456.3pt;height:.05pt;mso-width-percent:0;mso-height-percent:0;mso-width-percent:0;mso-height-percent:0" o:hrpct="975" o:hralign="center" o:hrstd="t" o:hr="t"/>
        </w:pict>
      </w:r>
    </w:p>
    <w:p w14:paraId="7872B3DF" w14:textId="77777777" w:rsidR="00F33CBE" w:rsidRPr="00496FDD" w:rsidRDefault="00000000">
      <w:pPr>
        <w:pStyle w:val="Heading2"/>
        <w:rPr>
          <w:lang w:val="fr-FR"/>
        </w:rPr>
      </w:pPr>
      <w:bookmarkStart w:id="68" w:name="bordereau-des-pièces"/>
      <w:r w:rsidRPr="00496FDD">
        <w:rPr>
          <w:lang w:val="fr-FR"/>
        </w:rPr>
        <w:t>BORDEREAU DES PIÈCES</w:t>
      </w:r>
      <w:bookmarkEnd w:id="68"/>
    </w:p>
    <w:p w14:paraId="636B6566" w14:textId="77777777" w:rsidR="00F33CBE" w:rsidRPr="00496FDD" w:rsidRDefault="00000000">
      <w:pPr>
        <w:pStyle w:val="FirstParagraph"/>
        <w:rPr>
          <w:lang w:val="fr-FR"/>
        </w:rPr>
      </w:pPr>
      <w:r w:rsidRPr="00496FDD">
        <w:rPr>
          <w:lang w:val="fr-FR"/>
        </w:rPr>
        <w:t xml:space="preserve">AU SOUTIEN DE LA PRÉSENTE DEMANDE, LE DEMANDEUR DÉCLARE COMMUNIQUER LES PIÈCES </w:t>
      </w:r>
      <w:r w:rsidRPr="00496FDD">
        <w:rPr>
          <w:b/>
          <w:lang w:val="fr-FR"/>
        </w:rPr>
        <w:t>P-1 à P-106</w:t>
      </w:r>
      <w:r w:rsidRPr="00496FDD">
        <w:rPr>
          <w:lang w:val="fr-FR"/>
        </w:rPr>
        <w:t>, énumérées au bordereau des pièces joint à la présente demande.</w:t>
      </w:r>
    </w:p>
    <w:p w14:paraId="2A1DEFC5" w14:textId="77777777" w:rsidR="00F33CBE" w:rsidRDefault="002333BE">
      <w:r>
        <w:rPr>
          <w:noProof/>
        </w:rPr>
        <w:pict w14:anchorId="5F81568F">
          <v:rect id="_x0000_i1026" alt="" style="width:456.3pt;height:.05pt;mso-width-percent:0;mso-height-percent:0;mso-width-percent:0;mso-height-percent:0" o:hrpct="975" o:hralign="center" o:hrstd="t" o:hr="t"/>
        </w:pict>
      </w:r>
    </w:p>
    <w:p w14:paraId="113DB1BE" w14:textId="77777777" w:rsidR="00E752EF" w:rsidRDefault="00E752EF">
      <w:pPr>
        <w:spacing w:after="200" w:line="276" w:lineRule="auto"/>
        <w:rPr>
          <w:rFonts w:asciiTheme="majorHAnsi" w:eastAsiaTheme="majorEastAsia" w:hAnsiTheme="majorHAnsi" w:cstheme="majorBidi"/>
          <w:b/>
          <w:bCs/>
          <w:caps/>
          <w:szCs w:val="26"/>
        </w:rPr>
      </w:pPr>
      <w:bookmarkStart w:id="69" w:name="signature"/>
      <w:r>
        <w:br w:type="page"/>
      </w:r>
    </w:p>
    <w:p w14:paraId="598419C1" w14:textId="269084A7" w:rsidR="00F33CBE" w:rsidRDefault="00000000">
      <w:pPr>
        <w:pStyle w:val="Heading2"/>
      </w:pPr>
      <w:r>
        <w:lastRenderedPageBreak/>
        <w:t>SIGNATURE</w:t>
      </w:r>
      <w:bookmarkEnd w:id="69"/>
    </w:p>
    <w:p w14:paraId="3BDCDC00" w14:textId="77777777" w:rsidR="00F33CBE" w:rsidRDefault="00000000">
      <w:pPr>
        <w:pStyle w:val="FirstParagraph"/>
      </w:pPr>
      <w:r>
        <w:t>Daté du 21 juillet 2026.</w:t>
      </w:r>
    </w:p>
    <w:p w14:paraId="22F0D281" w14:textId="77777777" w:rsidR="00F33CBE" w:rsidRDefault="002333BE">
      <w:r>
        <w:rPr>
          <w:noProof/>
        </w:rPr>
        <w:pict w14:anchorId="31B1B6DB">
          <v:rect id="_x0000_i1025" alt="" style="width:456.3pt;height:.05pt;mso-width-percent:0;mso-height-percent:0;mso-width-percent:0;mso-height-percent:0" o:hrpct="975" o:hralign="center" o:hrstd="t" o:hr="t"/>
        </w:pict>
      </w:r>
    </w:p>
    <w:p w14:paraId="0BC864ED" w14:textId="23EF4399" w:rsidR="00496FDD" w:rsidRDefault="00000000">
      <w:pPr>
        <w:pStyle w:val="FirstParagraph"/>
        <w:rPr>
          <w:lang w:val="fr-FR"/>
        </w:rPr>
      </w:pPr>
      <w:r w:rsidRPr="00496FDD">
        <w:rPr>
          <w:b/>
          <w:lang w:val="fr-FR"/>
        </w:rPr>
        <w:t>LOUIS-PHILIPPE DAVID</w:t>
      </w:r>
      <w:r w:rsidRPr="00496FDD">
        <w:rPr>
          <w:lang w:val="fr-FR"/>
        </w:rPr>
        <w:t xml:space="preserve"> </w:t>
      </w:r>
      <w:r w:rsidRPr="00496FDD">
        <w:rPr>
          <w:i/>
          <w:lang w:val="fr-FR"/>
        </w:rPr>
        <w:t>Demandeur, agissant en son propre nom</w:t>
      </w:r>
      <w:r w:rsidRPr="00496FDD">
        <w:rPr>
          <w:lang w:val="fr-FR"/>
        </w:rPr>
        <w:t xml:space="preserve"> 465, avenue Curzon</w:t>
      </w:r>
      <w:r w:rsidRPr="00496FDD">
        <w:rPr>
          <w:lang w:val="fr-FR"/>
        </w:rPr>
        <w:br/>
        <w:t>Saint-Lambert (Québec) J4P 2V6</w:t>
      </w:r>
      <w:r w:rsidRPr="00496FDD">
        <w:rPr>
          <w:lang w:val="fr-FR"/>
        </w:rPr>
        <w:br/>
        <w:t xml:space="preserve">Courriel : </w:t>
      </w:r>
      <w:hyperlink r:id="rId7" w:history="1">
        <w:r w:rsidR="00496FDD" w:rsidRPr="00BA04A6">
          <w:rPr>
            <w:rStyle w:val="Hyperlink"/>
            <w:lang w:val="fr-FR"/>
          </w:rPr>
          <w:t>louisphilippe.david@gmail.com</w:t>
        </w:r>
      </w:hyperlink>
    </w:p>
    <w:p w14:paraId="63A02A57" w14:textId="77777777" w:rsidR="00496FDD" w:rsidRDefault="00496FDD">
      <w:pPr>
        <w:spacing w:after="200" w:line="276" w:lineRule="auto"/>
        <w:rPr>
          <w:lang w:val="fr-FR"/>
        </w:rPr>
      </w:pPr>
      <w:r>
        <w:rPr>
          <w:lang w:val="fr-FR"/>
        </w:rPr>
        <w:br w:type="page"/>
      </w:r>
    </w:p>
    <w:p w14:paraId="3A777504" w14:textId="1FC1317D" w:rsidR="00F95FE4" w:rsidRPr="00F95FE4" w:rsidRDefault="00F95FE4" w:rsidP="00F95FE4">
      <w:pPr>
        <w:pStyle w:val="FirstParagraph"/>
        <w:jc w:val="center"/>
        <w:rPr>
          <w:lang w:val="fr-FR"/>
        </w:rPr>
      </w:pPr>
      <w:r w:rsidRPr="00F95FE4">
        <w:rPr>
          <w:lang w:val="fr-FR"/>
        </w:rPr>
        <w:lastRenderedPageBreak/>
        <w:t>N° : ______________________</w:t>
      </w:r>
    </w:p>
    <w:p w14:paraId="13D0EC94" w14:textId="1814FC71" w:rsidR="00F95FE4" w:rsidRPr="00F95FE4" w:rsidRDefault="00F95FE4" w:rsidP="00F95FE4">
      <w:pPr>
        <w:pStyle w:val="FirstParagraph"/>
        <w:jc w:val="center"/>
        <w:rPr>
          <w:lang w:val="fr-FR"/>
        </w:rPr>
      </w:pPr>
      <w:r w:rsidRPr="00F95FE4">
        <w:rPr>
          <w:lang w:val="fr-FR"/>
        </w:rPr>
        <w:t>COUR SUPÉRIEURE</w:t>
      </w:r>
    </w:p>
    <w:p w14:paraId="5110A03D" w14:textId="48EC1AE2" w:rsidR="00F95FE4" w:rsidRPr="00F95FE4" w:rsidRDefault="00F95FE4" w:rsidP="00F95FE4">
      <w:pPr>
        <w:pStyle w:val="FirstParagraph"/>
        <w:jc w:val="center"/>
        <w:rPr>
          <w:lang w:val="fr-FR"/>
        </w:rPr>
      </w:pPr>
      <w:r w:rsidRPr="00F95FE4">
        <w:rPr>
          <w:lang w:val="fr-FR"/>
        </w:rPr>
        <w:t>DISTRICT DE LONGUEUIL</w:t>
      </w:r>
    </w:p>
    <w:p w14:paraId="0239542F" w14:textId="605BDA6E" w:rsidR="00F95FE4" w:rsidRPr="00F95FE4" w:rsidRDefault="00F95FE4" w:rsidP="00F95FE4">
      <w:pPr>
        <w:pStyle w:val="FirstParagraph"/>
        <w:jc w:val="center"/>
        <w:rPr>
          <w:lang w:val="fr-FR"/>
        </w:rPr>
      </w:pPr>
      <w:r w:rsidRPr="00F95FE4">
        <w:rPr>
          <w:lang w:val="fr-FR"/>
        </w:rPr>
        <w:t>CHAMBRE CIVILE</w:t>
      </w:r>
    </w:p>
    <w:p w14:paraId="6C5F45EB" w14:textId="6E564B92" w:rsidR="00F95FE4" w:rsidRPr="00F95FE4" w:rsidRDefault="00F95FE4" w:rsidP="00F95FE4">
      <w:pPr>
        <w:pStyle w:val="FirstParagraph"/>
        <w:jc w:val="center"/>
        <w:rPr>
          <w:lang w:val="fr-FR"/>
        </w:rPr>
      </w:pPr>
      <w:r w:rsidRPr="00F95FE4">
        <w:rPr>
          <w:lang w:val="fr-FR"/>
        </w:rPr>
        <w:t>LOUIS-PHILIPPE DAVID</w:t>
      </w:r>
    </w:p>
    <w:p w14:paraId="0B559AAB" w14:textId="7DE84C5D" w:rsidR="00F95FE4" w:rsidRPr="00F95FE4" w:rsidRDefault="00F95FE4" w:rsidP="00F95FE4">
      <w:pPr>
        <w:pStyle w:val="FirstParagraph"/>
        <w:jc w:val="center"/>
        <w:rPr>
          <w:lang w:val="fr-FR"/>
        </w:rPr>
      </w:pPr>
      <w:r w:rsidRPr="00F95FE4">
        <w:rPr>
          <w:lang w:val="fr-FR"/>
        </w:rPr>
        <w:t>Demandeur</w:t>
      </w:r>
    </w:p>
    <w:p w14:paraId="26B736DA" w14:textId="6BE65218" w:rsidR="00F95FE4" w:rsidRPr="00F95FE4" w:rsidRDefault="00F95FE4" w:rsidP="00F95FE4">
      <w:pPr>
        <w:pStyle w:val="FirstParagraph"/>
        <w:jc w:val="center"/>
        <w:rPr>
          <w:lang w:val="fr-FR"/>
        </w:rPr>
      </w:pPr>
      <w:r w:rsidRPr="00F95FE4">
        <w:rPr>
          <w:lang w:val="fr-FR"/>
        </w:rPr>
        <w:t>c.</w:t>
      </w:r>
    </w:p>
    <w:p w14:paraId="5DC00EA7" w14:textId="708139AE" w:rsidR="00F95FE4" w:rsidRPr="00F95FE4" w:rsidRDefault="00F95FE4" w:rsidP="00F95FE4">
      <w:pPr>
        <w:pStyle w:val="FirstParagraph"/>
        <w:jc w:val="center"/>
        <w:rPr>
          <w:lang w:val="fr-FR"/>
        </w:rPr>
      </w:pPr>
      <w:r w:rsidRPr="00F95FE4">
        <w:rPr>
          <w:lang w:val="fr-FR"/>
        </w:rPr>
        <w:t>ÉLISE MARIE AYOUB</w:t>
      </w:r>
    </w:p>
    <w:p w14:paraId="2BFF051F" w14:textId="4EB449A2" w:rsidR="00F95FE4" w:rsidRPr="00F95FE4" w:rsidRDefault="00F95FE4" w:rsidP="00F95FE4">
      <w:pPr>
        <w:pStyle w:val="FirstParagraph"/>
        <w:jc w:val="center"/>
        <w:rPr>
          <w:lang w:val="fr-FR"/>
        </w:rPr>
      </w:pPr>
      <w:proofErr w:type="gramStart"/>
      <w:r w:rsidRPr="00F95FE4">
        <w:rPr>
          <w:lang w:val="fr-FR"/>
        </w:rPr>
        <w:t>et</w:t>
      </w:r>
      <w:proofErr w:type="gramEnd"/>
    </w:p>
    <w:p w14:paraId="717431AD" w14:textId="08CDDAB5" w:rsidR="00F95FE4" w:rsidRPr="00F95FE4" w:rsidRDefault="00F95FE4" w:rsidP="00F95FE4">
      <w:pPr>
        <w:pStyle w:val="FirstParagraph"/>
        <w:jc w:val="center"/>
        <w:rPr>
          <w:lang w:val="fr-FR"/>
        </w:rPr>
      </w:pPr>
      <w:r w:rsidRPr="00F95FE4">
        <w:rPr>
          <w:lang w:val="fr-FR"/>
        </w:rPr>
        <w:t>ME MARIE-JOSÉE AYOUB</w:t>
      </w:r>
    </w:p>
    <w:p w14:paraId="2B04B3AE" w14:textId="53C6907B" w:rsidR="00F95FE4" w:rsidRPr="00F95FE4" w:rsidRDefault="00F95FE4" w:rsidP="00F95FE4">
      <w:pPr>
        <w:pStyle w:val="FirstParagraph"/>
        <w:jc w:val="center"/>
        <w:rPr>
          <w:lang w:val="fr-FR"/>
        </w:rPr>
      </w:pPr>
      <w:r w:rsidRPr="00F95FE4">
        <w:rPr>
          <w:lang w:val="fr-FR"/>
        </w:rPr>
        <w:t>Défenderesses</w:t>
      </w:r>
    </w:p>
    <w:p w14:paraId="09AE9A1E" w14:textId="03A1B2E7" w:rsidR="00F95FE4" w:rsidRPr="00F95FE4" w:rsidRDefault="00F95FE4" w:rsidP="00F95FE4">
      <w:pPr>
        <w:pStyle w:val="FirstParagraph"/>
        <w:jc w:val="center"/>
        <w:rPr>
          <w:lang w:val="fr-FR"/>
        </w:rPr>
      </w:pPr>
      <w:r w:rsidRPr="00F95FE4">
        <w:rPr>
          <w:lang w:val="fr-FR"/>
        </w:rPr>
        <w:t>---</w:t>
      </w:r>
    </w:p>
    <w:p w14:paraId="63E01BF2" w14:textId="6AC221FE" w:rsidR="00F95FE4" w:rsidRPr="00F95FE4" w:rsidRDefault="00F95FE4" w:rsidP="00F95FE4">
      <w:pPr>
        <w:pStyle w:val="FirstParagraph"/>
        <w:jc w:val="center"/>
        <w:rPr>
          <w:lang w:val="fr-FR"/>
        </w:rPr>
      </w:pPr>
      <w:r w:rsidRPr="00F95FE4">
        <w:rPr>
          <w:lang w:val="fr-FR"/>
        </w:rPr>
        <w:t>DEMANDE INTRODUCTIVE D’INSTANCE EN DOMMAGES-INTÉRÊTS POUR ABUS DE PROCÉDURE, DIFFAMATION ET ATTEINTE À LA RÉPUTATION ET À LA DIGNITÉ</w:t>
      </w:r>
    </w:p>
    <w:p w14:paraId="4AC8F30F" w14:textId="52315162" w:rsidR="00F95FE4" w:rsidRPr="00F95FE4" w:rsidRDefault="00F95FE4" w:rsidP="00F95FE4">
      <w:pPr>
        <w:pStyle w:val="FirstParagraph"/>
        <w:jc w:val="center"/>
        <w:rPr>
          <w:lang w:val="fr-FR"/>
        </w:rPr>
      </w:pPr>
      <w:r w:rsidRPr="00F95FE4">
        <w:rPr>
          <w:lang w:val="fr-FR"/>
        </w:rPr>
        <w:t>Montant en litige : 244 779 $</w:t>
      </w:r>
    </w:p>
    <w:p w14:paraId="0FC7EDEB" w14:textId="2EDE2DAB" w:rsidR="00F95FE4" w:rsidRPr="00F95FE4" w:rsidRDefault="00F95FE4" w:rsidP="00F95FE4">
      <w:pPr>
        <w:pStyle w:val="FirstParagraph"/>
        <w:jc w:val="center"/>
        <w:rPr>
          <w:lang w:val="fr-FR"/>
        </w:rPr>
      </w:pPr>
      <w:r w:rsidRPr="00F95FE4">
        <w:rPr>
          <w:lang w:val="fr-FR"/>
        </w:rPr>
        <w:t>---</w:t>
      </w:r>
    </w:p>
    <w:p w14:paraId="687476D0" w14:textId="6C502F55" w:rsidR="00F95FE4" w:rsidRPr="00F95FE4" w:rsidRDefault="00F95FE4" w:rsidP="00F95FE4">
      <w:pPr>
        <w:pStyle w:val="FirstParagraph"/>
        <w:jc w:val="center"/>
        <w:rPr>
          <w:lang w:val="fr-FR"/>
        </w:rPr>
      </w:pPr>
      <w:r w:rsidRPr="00F95FE4">
        <w:rPr>
          <w:lang w:val="fr-FR"/>
        </w:rPr>
        <w:t>PARTIE QUI PRODUIT L’ACTE</w:t>
      </w:r>
    </w:p>
    <w:p w14:paraId="56FEFF20" w14:textId="0F8D9BF1" w:rsidR="00F95FE4" w:rsidRPr="00F95FE4" w:rsidRDefault="00F95FE4" w:rsidP="00F95FE4">
      <w:pPr>
        <w:pStyle w:val="FirstParagraph"/>
        <w:jc w:val="center"/>
        <w:rPr>
          <w:lang w:val="fr-FR"/>
        </w:rPr>
      </w:pPr>
      <w:r w:rsidRPr="00F95FE4">
        <w:rPr>
          <w:lang w:val="fr-FR"/>
        </w:rPr>
        <w:t>LOUIS-PHILIPPE DAVID</w:t>
      </w:r>
    </w:p>
    <w:p w14:paraId="0F8E483E" w14:textId="3C263D7F" w:rsidR="00F95FE4" w:rsidRPr="00F95FE4" w:rsidRDefault="00F95FE4" w:rsidP="00F95FE4">
      <w:pPr>
        <w:pStyle w:val="FirstParagraph"/>
        <w:jc w:val="center"/>
        <w:rPr>
          <w:lang w:val="fr-FR"/>
        </w:rPr>
      </w:pPr>
      <w:r w:rsidRPr="00F95FE4">
        <w:rPr>
          <w:lang w:val="fr-FR"/>
        </w:rPr>
        <w:t>Demandeur, agissant en son propre nom</w:t>
      </w:r>
    </w:p>
    <w:p w14:paraId="60762F4A" w14:textId="22120A01" w:rsidR="00F95FE4" w:rsidRPr="00F95FE4" w:rsidRDefault="00F95FE4" w:rsidP="00F95FE4">
      <w:pPr>
        <w:pStyle w:val="FirstParagraph"/>
        <w:jc w:val="center"/>
        <w:rPr>
          <w:lang w:val="fr-FR"/>
        </w:rPr>
      </w:pPr>
      <w:r w:rsidRPr="00F95FE4">
        <w:rPr>
          <w:lang w:val="fr-FR"/>
        </w:rPr>
        <w:t>465, avenue Curzon</w:t>
      </w:r>
    </w:p>
    <w:p w14:paraId="31010FA3" w14:textId="29168C2D" w:rsidR="00F95FE4" w:rsidRPr="00F95FE4" w:rsidRDefault="00F95FE4" w:rsidP="00F95FE4">
      <w:pPr>
        <w:pStyle w:val="FirstParagraph"/>
        <w:jc w:val="center"/>
        <w:rPr>
          <w:lang w:val="fr-FR"/>
        </w:rPr>
      </w:pPr>
      <w:r w:rsidRPr="00F95FE4">
        <w:rPr>
          <w:lang w:val="fr-FR"/>
        </w:rPr>
        <w:t>Saint-Lambert (Québec) J4P 2V6</w:t>
      </w:r>
    </w:p>
    <w:p w14:paraId="10C1AD52" w14:textId="610C5C95" w:rsidR="00F95FE4" w:rsidRPr="00F95FE4" w:rsidRDefault="00F95FE4" w:rsidP="00F95FE4">
      <w:pPr>
        <w:pStyle w:val="FirstParagraph"/>
        <w:jc w:val="center"/>
        <w:rPr>
          <w:lang w:val="fr-FR"/>
        </w:rPr>
      </w:pPr>
      <w:r w:rsidRPr="00F95FE4">
        <w:rPr>
          <w:lang w:val="fr-FR"/>
        </w:rPr>
        <w:t>Téléphone : ____________________</w:t>
      </w:r>
    </w:p>
    <w:p w14:paraId="2AD11BDB" w14:textId="7122D2BE" w:rsidR="00F33CBE" w:rsidRPr="00496FDD" w:rsidRDefault="00F95FE4" w:rsidP="00F95FE4">
      <w:pPr>
        <w:pStyle w:val="FirstParagraph"/>
        <w:jc w:val="center"/>
        <w:rPr>
          <w:lang w:val="fr-FR"/>
        </w:rPr>
      </w:pPr>
      <w:r w:rsidRPr="00F95FE4">
        <w:rPr>
          <w:lang w:val="fr-FR"/>
        </w:rPr>
        <w:t>Courriel : louisphilippe.david@gmail.com</w:t>
      </w:r>
    </w:p>
    <w:sectPr w:rsidR="00F33CBE" w:rsidRPr="00496FDD"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D4233D" w14:textId="77777777" w:rsidR="002333BE" w:rsidRDefault="002333BE">
      <w:pPr>
        <w:spacing w:after="0" w:line="240" w:lineRule="auto"/>
      </w:pPr>
      <w:r>
        <w:separator/>
      </w:r>
    </w:p>
  </w:endnote>
  <w:endnote w:type="continuationSeparator" w:id="0">
    <w:p w14:paraId="1F49C57C" w14:textId="77777777" w:rsidR="002333BE" w:rsidRDefault="00233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B21A5" w14:textId="77777777" w:rsidR="00F33CBE"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66B46D" w14:textId="77777777" w:rsidR="002333BE" w:rsidRDefault="002333BE">
      <w:r>
        <w:separator/>
      </w:r>
    </w:p>
  </w:footnote>
  <w:footnote w:type="continuationSeparator" w:id="0">
    <w:p w14:paraId="54CED1A7" w14:textId="77777777" w:rsidR="002333BE" w:rsidRDefault="00233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AB6449"/>
    <w:multiLevelType w:val="multilevel"/>
    <w:tmpl w:val="D4C64232"/>
    <w:lvl w:ilvl="0">
      <w:start w:val="116"/>
      <w:numFmt w:val="decimal"/>
      <w:lvlText w:val="%1."/>
      <w:lvlJc w:val="left"/>
      <w:pPr>
        <w:tabs>
          <w:tab w:val="num" w:pos="0"/>
        </w:tabs>
        <w:ind w:left="480" w:hanging="480"/>
      </w:pPr>
    </w:lvl>
    <w:lvl w:ilvl="1">
      <w:start w:val="116"/>
      <w:numFmt w:val="decimal"/>
      <w:lvlText w:val="%2."/>
      <w:lvlJc w:val="left"/>
      <w:pPr>
        <w:tabs>
          <w:tab w:val="num" w:pos="720"/>
        </w:tabs>
        <w:ind w:left="1200" w:hanging="480"/>
      </w:pPr>
    </w:lvl>
    <w:lvl w:ilvl="2">
      <w:start w:val="116"/>
      <w:numFmt w:val="decimal"/>
      <w:lvlText w:val="%3."/>
      <w:lvlJc w:val="left"/>
      <w:pPr>
        <w:tabs>
          <w:tab w:val="num" w:pos="1440"/>
        </w:tabs>
        <w:ind w:left="1920" w:hanging="480"/>
      </w:pPr>
    </w:lvl>
    <w:lvl w:ilvl="3">
      <w:start w:val="116"/>
      <w:numFmt w:val="decimal"/>
      <w:lvlText w:val="%4."/>
      <w:lvlJc w:val="left"/>
      <w:pPr>
        <w:tabs>
          <w:tab w:val="num" w:pos="2160"/>
        </w:tabs>
        <w:ind w:left="2640" w:hanging="480"/>
      </w:pPr>
    </w:lvl>
    <w:lvl w:ilvl="4">
      <w:start w:val="116"/>
      <w:numFmt w:val="decimal"/>
      <w:lvlText w:val="%5."/>
      <w:lvlJc w:val="left"/>
      <w:pPr>
        <w:tabs>
          <w:tab w:val="num" w:pos="2880"/>
        </w:tabs>
        <w:ind w:left="3360" w:hanging="480"/>
      </w:pPr>
    </w:lvl>
    <w:lvl w:ilvl="5">
      <w:start w:val="116"/>
      <w:numFmt w:val="decimal"/>
      <w:lvlText w:val="%6."/>
      <w:lvlJc w:val="left"/>
      <w:pPr>
        <w:tabs>
          <w:tab w:val="num" w:pos="3600"/>
        </w:tabs>
        <w:ind w:left="4080" w:hanging="480"/>
      </w:pPr>
    </w:lvl>
    <w:lvl w:ilvl="6">
      <w:start w:val="116"/>
      <w:numFmt w:val="decimal"/>
      <w:lvlText w:val="%7."/>
      <w:lvlJc w:val="left"/>
      <w:pPr>
        <w:tabs>
          <w:tab w:val="num" w:pos="4320"/>
        </w:tabs>
        <w:ind w:left="4800" w:hanging="480"/>
      </w:pPr>
    </w:lvl>
    <w:lvl w:ilvl="7">
      <w:start w:val="116"/>
      <w:numFmt w:val="decimal"/>
      <w:lvlText w:val="%8."/>
      <w:lvlJc w:val="left"/>
      <w:pPr>
        <w:tabs>
          <w:tab w:val="num" w:pos="5040"/>
        </w:tabs>
        <w:ind w:left="5520" w:hanging="480"/>
      </w:pPr>
    </w:lvl>
    <w:lvl w:ilvl="8">
      <w:start w:val="116"/>
      <w:numFmt w:val="decimal"/>
      <w:lvlText w:val="%9."/>
      <w:lvlJc w:val="left"/>
      <w:pPr>
        <w:tabs>
          <w:tab w:val="num" w:pos="5760"/>
        </w:tabs>
        <w:ind w:left="6240" w:hanging="480"/>
      </w:pPr>
    </w:lvl>
  </w:abstractNum>
  <w:abstractNum w:abstractNumId="1" w15:restartNumberingAfterBreak="0">
    <w:nsid w:val="87B17300"/>
    <w:multiLevelType w:val="multilevel"/>
    <w:tmpl w:val="480435C0"/>
    <w:lvl w:ilvl="0">
      <w:start w:val="34"/>
      <w:numFmt w:val="decimal"/>
      <w:lvlText w:val="%1."/>
      <w:lvlJc w:val="left"/>
      <w:pPr>
        <w:tabs>
          <w:tab w:val="num" w:pos="0"/>
        </w:tabs>
        <w:ind w:left="480" w:hanging="480"/>
      </w:pPr>
    </w:lvl>
    <w:lvl w:ilvl="1">
      <w:start w:val="34"/>
      <w:numFmt w:val="decimal"/>
      <w:lvlText w:val="%2."/>
      <w:lvlJc w:val="left"/>
      <w:pPr>
        <w:tabs>
          <w:tab w:val="num" w:pos="720"/>
        </w:tabs>
        <w:ind w:left="1200" w:hanging="480"/>
      </w:pPr>
    </w:lvl>
    <w:lvl w:ilvl="2">
      <w:start w:val="34"/>
      <w:numFmt w:val="decimal"/>
      <w:lvlText w:val="%3."/>
      <w:lvlJc w:val="left"/>
      <w:pPr>
        <w:tabs>
          <w:tab w:val="num" w:pos="1440"/>
        </w:tabs>
        <w:ind w:left="1920" w:hanging="480"/>
      </w:pPr>
    </w:lvl>
    <w:lvl w:ilvl="3">
      <w:start w:val="34"/>
      <w:numFmt w:val="decimal"/>
      <w:lvlText w:val="%4."/>
      <w:lvlJc w:val="left"/>
      <w:pPr>
        <w:tabs>
          <w:tab w:val="num" w:pos="2160"/>
        </w:tabs>
        <w:ind w:left="2640" w:hanging="480"/>
      </w:pPr>
    </w:lvl>
    <w:lvl w:ilvl="4">
      <w:start w:val="34"/>
      <w:numFmt w:val="decimal"/>
      <w:lvlText w:val="%5."/>
      <w:lvlJc w:val="left"/>
      <w:pPr>
        <w:tabs>
          <w:tab w:val="num" w:pos="2880"/>
        </w:tabs>
        <w:ind w:left="3360" w:hanging="480"/>
      </w:pPr>
    </w:lvl>
    <w:lvl w:ilvl="5">
      <w:start w:val="34"/>
      <w:numFmt w:val="decimal"/>
      <w:lvlText w:val="%6."/>
      <w:lvlJc w:val="left"/>
      <w:pPr>
        <w:tabs>
          <w:tab w:val="num" w:pos="3600"/>
        </w:tabs>
        <w:ind w:left="4080" w:hanging="480"/>
      </w:pPr>
    </w:lvl>
    <w:lvl w:ilvl="6">
      <w:start w:val="34"/>
      <w:numFmt w:val="decimal"/>
      <w:lvlText w:val="%7."/>
      <w:lvlJc w:val="left"/>
      <w:pPr>
        <w:tabs>
          <w:tab w:val="num" w:pos="4320"/>
        </w:tabs>
        <w:ind w:left="4800" w:hanging="480"/>
      </w:pPr>
    </w:lvl>
    <w:lvl w:ilvl="7">
      <w:start w:val="34"/>
      <w:numFmt w:val="decimal"/>
      <w:lvlText w:val="%8."/>
      <w:lvlJc w:val="left"/>
      <w:pPr>
        <w:tabs>
          <w:tab w:val="num" w:pos="5040"/>
        </w:tabs>
        <w:ind w:left="5520" w:hanging="480"/>
      </w:pPr>
    </w:lvl>
    <w:lvl w:ilvl="8">
      <w:start w:val="34"/>
      <w:numFmt w:val="decimal"/>
      <w:lvlText w:val="%9."/>
      <w:lvlJc w:val="left"/>
      <w:pPr>
        <w:tabs>
          <w:tab w:val="num" w:pos="5760"/>
        </w:tabs>
        <w:ind w:left="6240" w:hanging="480"/>
      </w:pPr>
    </w:lvl>
  </w:abstractNum>
  <w:abstractNum w:abstractNumId="2" w15:restartNumberingAfterBreak="0">
    <w:nsid w:val="8820B3B9"/>
    <w:multiLevelType w:val="multilevel"/>
    <w:tmpl w:val="80C2F5D4"/>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3" w15:restartNumberingAfterBreak="0">
    <w:nsid w:val="8A055054"/>
    <w:multiLevelType w:val="multilevel"/>
    <w:tmpl w:val="7CB479FE"/>
    <w:lvl w:ilvl="0">
      <w:start w:val="184"/>
      <w:numFmt w:val="decimal"/>
      <w:lvlText w:val="%1."/>
      <w:lvlJc w:val="left"/>
      <w:pPr>
        <w:tabs>
          <w:tab w:val="num" w:pos="0"/>
        </w:tabs>
        <w:ind w:left="480" w:hanging="480"/>
      </w:pPr>
    </w:lvl>
    <w:lvl w:ilvl="1">
      <w:start w:val="184"/>
      <w:numFmt w:val="decimal"/>
      <w:lvlText w:val="%2."/>
      <w:lvlJc w:val="left"/>
      <w:pPr>
        <w:tabs>
          <w:tab w:val="num" w:pos="720"/>
        </w:tabs>
        <w:ind w:left="1200" w:hanging="480"/>
      </w:pPr>
    </w:lvl>
    <w:lvl w:ilvl="2">
      <w:start w:val="184"/>
      <w:numFmt w:val="decimal"/>
      <w:lvlText w:val="%3."/>
      <w:lvlJc w:val="left"/>
      <w:pPr>
        <w:tabs>
          <w:tab w:val="num" w:pos="1440"/>
        </w:tabs>
        <w:ind w:left="1920" w:hanging="480"/>
      </w:pPr>
    </w:lvl>
    <w:lvl w:ilvl="3">
      <w:start w:val="184"/>
      <w:numFmt w:val="decimal"/>
      <w:lvlText w:val="%4."/>
      <w:lvlJc w:val="left"/>
      <w:pPr>
        <w:tabs>
          <w:tab w:val="num" w:pos="2160"/>
        </w:tabs>
        <w:ind w:left="2640" w:hanging="480"/>
      </w:pPr>
    </w:lvl>
    <w:lvl w:ilvl="4">
      <w:start w:val="184"/>
      <w:numFmt w:val="decimal"/>
      <w:lvlText w:val="%5."/>
      <w:lvlJc w:val="left"/>
      <w:pPr>
        <w:tabs>
          <w:tab w:val="num" w:pos="2880"/>
        </w:tabs>
        <w:ind w:left="3360" w:hanging="480"/>
      </w:pPr>
    </w:lvl>
    <w:lvl w:ilvl="5">
      <w:start w:val="184"/>
      <w:numFmt w:val="decimal"/>
      <w:lvlText w:val="%6."/>
      <w:lvlJc w:val="left"/>
      <w:pPr>
        <w:tabs>
          <w:tab w:val="num" w:pos="3600"/>
        </w:tabs>
        <w:ind w:left="4080" w:hanging="480"/>
      </w:pPr>
    </w:lvl>
    <w:lvl w:ilvl="6">
      <w:start w:val="184"/>
      <w:numFmt w:val="decimal"/>
      <w:lvlText w:val="%7."/>
      <w:lvlJc w:val="left"/>
      <w:pPr>
        <w:tabs>
          <w:tab w:val="num" w:pos="4320"/>
        </w:tabs>
        <w:ind w:left="4800" w:hanging="480"/>
      </w:pPr>
    </w:lvl>
    <w:lvl w:ilvl="7">
      <w:start w:val="184"/>
      <w:numFmt w:val="decimal"/>
      <w:lvlText w:val="%8."/>
      <w:lvlJc w:val="left"/>
      <w:pPr>
        <w:tabs>
          <w:tab w:val="num" w:pos="5040"/>
        </w:tabs>
        <w:ind w:left="5520" w:hanging="480"/>
      </w:pPr>
    </w:lvl>
    <w:lvl w:ilvl="8">
      <w:start w:val="184"/>
      <w:numFmt w:val="decimal"/>
      <w:lvlText w:val="%9."/>
      <w:lvlJc w:val="left"/>
      <w:pPr>
        <w:tabs>
          <w:tab w:val="num" w:pos="5760"/>
        </w:tabs>
        <w:ind w:left="6240" w:hanging="480"/>
      </w:pPr>
    </w:lvl>
  </w:abstractNum>
  <w:abstractNum w:abstractNumId="4" w15:restartNumberingAfterBreak="0">
    <w:nsid w:val="8A296D99"/>
    <w:multiLevelType w:val="multilevel"/>
    <w:tmpl w:val="DB46B210"/>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abstractNum w:abstractNumId="5" w15:restartNumberingAfterBreak="0">
    <w:nsid w:val="8C1C03F9"/>
    <w:multiLevelType w:val="multilevel"/>
    <w:tmpl w:val="F3CC8610"/>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6" w15:restartNumberingAfterBreak="0">
    <w:nsid w:val="8D2AE5FF"/>
    <w:multiLevelType w:val="multilevel"/>
    <w:tmpl w:val="FF6C5C18"/>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7" w15:restartNumberingAfterBreak="0">
    <w:nsid w:val="8E0FAA91"/>
    <w:multiLevelType w:val="multilevel"/>
    <w:tmpl w:val="4CC6A26E"/>
    <w:lvl w:ilvl="0">
      <w:start w:val="148"/>
      <w:numFmt w:val="decimal"/>
      <w:lvlText w:val="%1."/>
      <w:lvlJc w:val="left"/>
      <w:pPr>
        <w:tabs>
          <w:tab w:val="num" w:pos="0"/>
        </w:tabs>
        <w:ind w:left="480" w:hanging="480"/>
      </w:pPr>
    </w:lvl>
    <w:lvl w:ilvl="1">
      <w:start w:val="148"/>
      <w:numFmt w:val="decimal"/>
      <w:lvlText w:val="%2."/>
      <w:lvlJc w:val="left"/>
      <w:pPr>
        <w:tabs>
          <w:tab w:val="num" w:pos="720"/>
        </w:tabs>
        <w:ind w:left="1200" w:hanging="480"/>
      </w:pPr>
    </w:lvl>
    <w:lvl w:ilvl="2">
      <w:start w:val="148"/>
      <w:numFmt w:val="decimal"/>
      <w:lvlText w:val="%3."/>
      <w:lvlJc w:val="left"/>
      <w:pPr>
        <w:tabs>
          <w:tab w:val="num" w:pos="1440"/>
        </w:tabs>
        <w:ind w:left="1920" w:hanging="480"/>
      </w:pPr>
    </w:lvl>
    <w:lvl w:ilvl="3">
      <w:start w:val="148"/>
      <w:numFmt w:val="decimal"/>
      <w:lvlText w:val="%4."/>
      <w:lvlJc w:val="left"/>
      <w:pPr>
        <w:tabs>
          <w:tab w:val="num" w:pos="2160"/>
        </w:tabs>
        <w:ind w:left="2640" w:hanging="480"/>
      </w:pPr>
    </w:lvl>
    <w:lvl w:ilvl="4">
      <w:start w:val="148"/>
      <w:numFmt w:val="decimal"/>
      <w:lvlText w:val="%5."/>
      <w:lvlJc w:val="left"/>
      <w:pPr>
        <w:tabs>
          <w:tab w:val="num" w:pos="2880"/>
        </w:tabs>
        <w:ind w:left="3360" w:hanging="480"/>
      </w:pPr>
    </w:lvl>
    <w:lvl w:ilvl="5">
      <w:start w:val="148"/>
      <w:numFmt w:val="decimal"/>
      <w:lvlText w:val="%6."/>
      <w:lvlJc w:val="left"/>
      <w:pPr>
        <w:tabs>
          <w:tab w:val="num" w:pos="3600"/>
        </w:tabs>
        <w:ind w:left="4080" w:hanging="480"/>
      </w:pPr>
    </w:lvl>
    <w:lvl w:ilvl="6">
      <w:start w:val="148"/>
      <w:numFmt w:val="decimal"/>
      <w:lvlText w:val="%7."/>
      <w:lvlJc w:val="left"/>
      <w:pPr>
        <w:tabs>
          <w:tab w:val="num" w:pos="4320"/>
        </w:tabs>
        <w:ind w:left="4800" w:hanging="480"/>
      </w:pPr>
    </w:lvl>
    <w:lvl w:ilvl="7">
      <w:start w:val="148"/>
      <w:numFmt w:val="decimal"/>
      <w:lvlText w:val="%8."/>
      <w:lvlJc w:val="left"/>
      <w:pPr>
        <w:tabs>
          <w:tab w:val="num" w:pos="5040"/>
        </w:tabs>
        <w:ind w:left="5520" w:hanging="480"/>
      </w:pPr>
    </w:lvl>
    <w:lvl w:ilvl="8">
      <w:start w:val="148"/>
      <w:numFmt w:val="decimal"/>
      <w:lvlText w:val="%9."/>
      <w:lvlJc w:val="left"/>
      <w:pPr>
        <w:tabs>
          <w:tab w:val="num" w:pos="5760"/>
        </w:tabs>
        <w:ind w:left="6240" w:hanging="480"/>
      </w:pPr>
    </w:lvl>
  </w:abstractNum>
  <w:abstractNum w:abstractNumId="8" w15:restartNumberingAfterBreak="0">
    <w:nsid w:val="8E924967"/>
    <w:multiLevelType w:val="multilevel"/>
    <w:tmpl w:val="DEB2F956"/>
    <w:lvl w:ilvl="0">
      <w:start w:val="133"/>
      <w:numFmt w:val="decimal"/>
      <w:lvlText w:val="%1."/>
      <w:lvlJc w:val="left"/>
      <w:pPr>
        <w:tabs>
          <w:tab w:val="num" w:pos="0"/>
        </w:tabs>
        <w:ind w:left="480" w:hanging="480"/>
      </w:pPr>
    </w:lvl>
    <w:lvl w:ilvl="1">
      <w:start w:val="133"/>
      <w:numFmt w:val="decimal"/>
      <w:lvlText w:val="%2."/>
      <w:lvlJc w:val="left"/>
      <w:pPr>
        <w:tabs>
          <w:tab w:val="num" w:pos="720"/>
        </w:tabs>
        <w:ind w:left="1200" w:hanging="480"/>
      </w:pPr>
    </w:lvl>
    <w:lvl w:ilvl="2">
      <w:start w:val="133"/>
      <w:numFmt w:val="decimal"/>
      <w:lvlText w:val="%3."/>
      <w:lvlJc w:val="left"/>
      <w:pPr>
        <w:tabs>
          <w:tab w:val="num" w:pos="1440"/>
        </w:tabs>
        <w:ind w:left="1920" w:hanging="480"/>
      </w:pPr>
    </w:lvl>
    <w:lvl w:ilvl="3">
      <w:start w:val="133"/>
      <w:numFmt w:val="decimal"/>
      <w:lvlText w:val="%4."/>
      <w:lvlJc w:val="left"/>
      <w:pPr>
        <w:tabs>
          <w:tab w:val="num" w:pos="2160"/>
        </w:tabs>
        <w:ind w:left="2640" w:hanging="480"/>
      </w:pPr>
    </w:lvl>
    <w:lvl w:ilvl="4">
      <w:start w:val="133"/>
      <w:numFmt w:val="decimal"/>
      <w:lvlText w:val="%5."/>
      <w:lvlJc w:val="left"/>
      <w:pPr>
        <w:tabs>
          <w:tab w:val="num" w:pos="2880"/>
        </w:tabs>
        <w:ind w:left="3360" w:hanging="480"/>
      </w:pPr>
    </w:lvl>
    <w:lvl w:ilvl="5">
      <w:start w:val="133"/>
      <w:numFmt w:val="decimal"/>
      <w:lvlText w:val="%6."/>
      <w:lvlJc w:val="left"/>
      <w:pPr>
        <w:tabs>
          <w:tab w:val="num" w:pos="3600"/>
        </w:tabs>
        <w:ind w:left="4080" w:hanging="480"/>
      </w:pPr>
    </w:lvl>
    <w:lvl w:ilvl="6">
      <w:start w:val="133"/>
      <w:numFmt w:val="decimal"/>
      <w:lvlText w:val="%7."/>
      <w:lvlJc w:val="left"/>
      <w:pPr>
        <w:tabs>
          <w:tab w:val="num" w:pos="4320"/>
        </w:tabs>
        <w:ind w:left="4800" w:hanging="480"/>
      </w:pPr>
    </w:lvl>
    <w:lvl w:ilvl="7">
      <w:start w:val="133"/>
      <w:numFmt w:val="decimal"/>
      <w:lvlText w:val="%8."/>
      <w:lvlJc w:val="left"/>
      <w:pPr>
        <w:tabs>
          <w:tab w:val="num" w:pos="5040"/>
        </w:tabs>
        <w:ind w:left="5520" w:hanging="480"/>
      </w:pPr>
    </w:lvl>
    <w:lvl w:ilvl="8">
      <w:start w:val="133"/>
      <w:numFmt w:val="decimal"/>
      <w:lvlText w:val="%9."/>
      <w:lvlJc w:val="left"/>
      <w:pPr>
        <w:tabs>
          <w:tab w:val="num" w:pos="5760"/>
        </w:tabs>
        <w:ind w:left="6240" w:hanging="480"/>
      </w:pPr>
    </w:lvl>
  </w:abstractNum>
  <w:abstractNum w:abstractNumId="9" w15:restartNumberingAfterBreak="0">
    <w:nsid w:val="8F90B521"/>
    <w:multiLevelType w:val="multilevel"/>
    <w:tmpl w:val="ABDEF568"/>
    <w:lvl w:ilvl="0">
      <w:start w:val="231"/>
      <w:numFmt w:val="decimal"/>
      <w:lvlText w:val="%1."/>
      <w:lvlJc w:val="left"/>
      <w:pPr>
        <w:tabs>
          <w:tab w:val="num" w:pos="0"/>
        </w:tabs>
        <w:ind w:left="480" w:hanging="480"/>
      </w:pPr>
    </w:lvl>
    <w:lvl w:ilvl="1">
      <w:start w:val="231"/>
      <w:numFmt w:val="decimal"/>
      <w:lvlText w:val="%2."/>
      <w:lvlJc w:val="left"/>
      <w:pPr>
        <w:tabs>
          <w:tab w:val="num" w:pos="720"/>
        </w:tabs>
        <w:ind w:left="1200" w:hanging="480"/>
      </w:pPr>
    </w:lvl>
    <w:lvl w:ilvl="2">
      <w:start w:val="231"/>
      <w:numFmt w:val="decimal"/>
      <w:lvlText w:val="%3."/>
      <w:lvlJc w:val="left"/>
      <w:pPr>
        <w:tabs>
          <w:tab w:val="num" w:pos="1440"/>
        </w:tabs>
        <w:ind w:left="1920" w:hanging="480"/>
      </w:pPr>
    </w:lvl>
    <w:lvl w:ilvl="3">
      <w:start w:val="231"/>
      <w:numFmt w:val="decimal"/>
      <w:lvlText w:val="%4."/>
      <w:lvlJc w:val="left"/>
      <w:pPr>
        <w:tabs>
          <w:tab w:val="num" w:pos="2160"/>
        </w:tabs>
        <w:ind w:left="2640" w:hanging="480"/>
      </w:pPr>
    </w:lvl>
    <w:lvl w:ilvl="4">
      <w:start w:val="231"/>
      <w:numFmt w:val="decimal"/>
      <w:lvlText w:val="%5."/>
      <w:lvlJc w:val="left"/>
      <w:pPr>
        <w:tabs>
          <w:tab w:val="num" w:pos="2880"/>
        </w:tabs>
        <w:ind w:left="3360" w:hanging="480"/>
      </w:pPr>
    </w:lvl>
    <w:lvl w:ilvl="5">
      <w:start w:val="231"/>
      <w:numFmt w:val="decimal"/>
      <w:lvlText w:val="%6."/>
      <w:lvlJc w:val="left"/>
      <w:pPr>
        <w:tabs>
          <w:tab w:val="num" w:pos="3600"/>
        </w:tabs>
        <w:ind w:left="4080" w:hanging="480"/>
      </w:pPr>
    </w:lvl>
    <w:lvl w:ilvl="6">
      <w:start w:val="231"/>
      <w:numFmt w:val="decimal"/>
      <w:lvlText w:val="%7."/>
      <w:lvlJc w:val="left"/>
      <w:pPr>
        <w:tabs>
          <w:tab w:val="num" w:pos="4320"/>
        </w:tabs>
        <w:ind w:left="4800" w:hanging="480"/>
      </w:pPr>
    </w:lvl>
    <w:lvl w:ilvl="7">
      <w:start w:val="231"/>
      <w:numFmt w:val="decimal"/>
      <w:lvlText w:val="%8."/>
      <w:lvlJc w:val="left"/>
      <w:pPr>
        <w:tabs>
          <w:tab w:val="num" w:pos="5040"/>
        </w:tabs>
        <w:ind w:left="5520" w:hanging="480"/>
      </w:pPr>
    </w:lvl>
    <w:lvl w:ilvl="8">
      <w:start w:val="231"/>
      <w:numFmt w:val="decimal"/>
      <w:lvlText w:val="%9."/>
      <w:lvlJc w:val="left"/>
      <w:pPr>
        <w:tabs>
          <w:tab w:val="num" w:pos="5760"/>
        </w:tabs>
        <w:ind w:left="6240" w:hanging="480"/>
      </w:pPr>
    </w:lvl>
  </w:abstractNum>
  <w:abstractNum w:abstractNumId="10" w15:restartNumberingAfterBreak="0">
    <w:nsid w:val="90A1E30D"/>
    <w:multiLevelType w:val="multilevel"/>
    <w:tmpl w:val="D390B90C"/>
    <w:lvl w:ilvl="0">
      <w:start w:val="165"/>
      <w:numFmt w:val="decimal"/>
      <w:lvlText w:val="%1."/>
      <w:lvlJc w:val="left"/>
      <w:pPr>
        <w:tabs>
          <w:tab w:val="num" w:pos="0"/>
        </w:tabs>
        <w:ind w:left="480" w:hanging="480"/>
      </w:pPr>
    </w:lvl>
    <w:lvl w:ilvl="1">
      <w:start w:val="165"/>
      <w:numFmt w:val="decimal"/>
      <w:lvlText w:val="%2."/>
      <w:lvlJc w:val="left"/>
      <w:pPr>
        <w:tabs>
          <w:tab w:val="num" w:pos="720"/>
        </w:tabs>
        <w:ind w:left="1200" w:hanging="480"/>
      </w:pPr>
    </w:lvl>
    <w:lvl w:ilvl="2">
      <w:start w:val="165"/>
      <w:numFmt w:val="decimal"/>
      <w:lvlText w:val="%3."/>
      <w:lvlJc w:val="left"/>
      <w:pPr>
        <w:tabs>
          <w:tab w:val="num" w:pos="1440"/>
        </w:tabs>
        <w:ind w:left="1920" w:hanging="480"/>
      </w:pPr>
    </w:lvl>
    <w:lvl w:ilvl="3">
      <w:start w:val="165"/>
      <w:numFmt w:val="decimal"/>
      <w:lvlText w:val="%4."/>
      <w:lvlJc w:val="left"/>
      <w:pPr>
        <w:tabs>
          <w:tab w:val="num" w:pos="2160"/>
        </w:tabs>
        <w:ind w:left="2640" w:hanging="480"/>
      </w:pPr>
    </w:lvl>
    <w:lvl w:ilvl="4">
      <w:start w:val="165"/>
      <w:numFmt w:val="decimal"/>
      <w:lvlText w:val="%5."/>
      <w:lvlJc w:val="left"/>
      <w:pPr>
        <w:tabs>
          <w:tab w:val="num" w:pos="2880"/>
        </w:tabs>
        <w:ind w:left="3360" w:hanging="480"/>
      </w:pPr>
    </w:lvl>
    <w:lvl w:ilvl="5">
      <w:start w:val="165"/>
      <w:numFmt w:val="decimal"/>
      <w:lvlText w:val="%6."/>
      <w:lvlJc w:val="left"/>
      <w:pPr>
        <w:tabs>
          <w:tab w:val="num" w:pos="3600"/>
        </w:tabs>
        <w:ind w:left="4080" w:hanging="480"/>
      </w:pPr>
    </w:lvl>
    <w:lvl w:ilvl="6">
      <w:start w:val="165"/>
      <w:numFmt w:val="decimal"/>
      <w:lvlText w:val="%7."/>
      <w:lvlJc w:val="left"/>
      <w:pPr>
        <w:tabs>
          <w:tab w:val="num" w:pos="4320"/>
        </w:tabs>
        <w:ind w:left="4800" w:hanging="480"/>
      </w:pPr>
    </w:lvl>
    <w:lvl w:ilvl="7">
      <w:start w:val="165"/>
      <w:numFmt w:val="decimal"/>
      <w:lvlText w:val="%8."/>
      <w:lvlJc w:val="left"/>
      <w:pPr>
        <w:tabs>
          <w:tab w:val="num" w:pos="5040"/>
        </w:tabs>
        <w:ind w:left="5520" w:hanging="480"/>
      </w:pPr>
    </w:lvl>
    <w:lvl w:ilvl="8">
      <w:start w:val="165"/>
      <w:numFmt w:val="decimal"/>
      <w:lvlText w:val="%9."/>
      <w:lvlJc w:val="left"/>
      <w:pPr>
        <w:tabs>
          <w:tab w:val="num" w:pos="5760"/>
        </w:tabs>
        <w:ind w:left="6240" w:hanging="480"/>
      </w:pPr>
    </w:lvl>
  </w:abstractNum>
  <w:abstractNum w:abstractNumId="11" w15:restartNumberingAfterBreak="0">
    <w:nsid w:val="91A27D85"/>
    <w:multiLevelType w:val="multilevel"/>
    <w:tmpl w:val="A8EC07B2"/>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12" w15:restartNumberingAfterBreak="0">
    <w:nsid w:val="9304163F"/>
    <w:multiLevelType w:val="multilevel"/>
    <w:tmpl w:val="A6EC35AC"/>
    <w:lvl w:ilvl="0">
      <w:start w:val="124"/>
      <w:numFmt w:val="decimal"/>
      <w:lvlText w:val="%1."/>
      <w:lvlJc w:val="left"/>
      <w:pPr>
        <w:tabs>
          <w:tab w:val="num" w:pos="0"/>
        </w:tabs>
        <w:ind w:left="480" w:hanging="480"/>
      </w:pPr>
    </w:lvl>
    <w:lvl w:ilvl="1">
      <w:start w:val="124"/>
      <w:numFmt w:val="decimal"/>
      <w:lvlText w:val="%2."/>
      <w:lvlJc w:val="left"/>
      <w:pPr>
        <w:tabs>
          <w:tab w:val="num" w:pos="720"/>
        </w:tabs>
        <w:ind w:left="1200" w:hanging="480"/>
      </w:pPr>
    </w:lvl>
    <w:lvl w:ilvl="2">
      <w:start w:val="124"/>
      <w:numFmt w:val="decimal"/>
      <w:lvlText w:val="%3."/>
      <w:lvlJc w:val="left"/>
      <w:pPr>
        <w:tabs>
          <w:tab w:val="num" w:pos="1440"/>
        </w:tabs>
        <w:ind w:left="1920" w:hanging="480"/>
      </w:pPr>
    </w:lvl>
    <w:lvl w:ilvl="3">
      <w:start w:val="124"/>
      <w:numFmt w:val="decimal"/>
      <w:lvlText w:val="%4."/>
      <w:lvlJc w:val="left"/>
      <w:pPr>
        <w:tabs>
          <w:tab w:val="num" w:pos="2160"/>
        </w:tabs>
        <w:ind w:left="2640" w:hanging="480"/>
      </w:pPr>
    </w:lvl>
    <w:lvl w:ilvl="4">
      <w:start w:val="124"/>
      <w:numFmt w:val="decimal"/>
      <w:lvlText w:val="%5."/>
      <w:lvlJc w:val="left"/>
      <w:pPr>
        <w:tabs>
          <w:tab w:val="num" w:pos="2880"/>
        </w:tabs>
        <w:ind w:left="3360" w:hanging="480"/>
      </w:pPr>
    </w:lvl>
    <w:lvl w:ilvl="5">
      <w:start w:val="124"/>
      <w:numFmt w:val="decimal"/>
      <w:lvlText w:val="%6."/>
      <w:lvlJc w:val="left"/>
      <w:pPr>
        <w:tabs>
          <w:tab w:val="num" w:pos="3600"/>
        </w:tabs>
        <w:ind w:left="4080" w:hanging="480"/>
      </w:pPr>
    </w:lvl>
    <w:lvl w:ilvl="6">
      <w:start w:val="124"/>
      <w:numFmt w:val="decimal"/>
      <w:lvlText w:val="%7."/>
      <w:lvlJc w:val="left"/>
      <w:pPr>
        <w:tabs>
          <w:tab w:val="num" w:pos="4320"/>
        </w:tabs>
        <w:ind w:left="4800" w:hanging="480"/>
      </w:pPr>
    </w:lvl>
    <w:lvl w:ilvl="7">
      <w:start w:val="124"/>
      <w:numFmt w:val="decimal"/>
      <w:lvlText w:val="%8."/>
      <w:lvlJc w:val="left"/>
      <w:pPr>
        <w:tabs>
          <w:tab w:val="num" w:pos="5040"/>
        </w:tabs>
        <w:ind w:left="5520" w:hanging="480"/>
      </w:pPr>
    </w:lvl>
    <w:lvl w:ilvl="8">
      <w:start w:val="124"/>
      <w:numFmt w:val="decimal"/>
      <w:lvlText w:val="%9."/>
      <w:lvlJc w:val="left"/>
      <w:pPr>
        <w:tabs>
          <w:tab w:val="num" w:pos="5760"/>
        </w:tabs>
        <w:ind w:left="6240" w:hanging="480"/>
      </w:pPr>
    </w:lvl>
  </w:abstractNum>
  <w:abstractNum w:abstractNumId="13" w15:restartNumberingAfterBreak="0">
    <w:nsid w:val="93CF282A"/>
    <w:multiLevelType w:val="multilevel"/>
    <w:tmpl w:val="C85E40BA"/>
    <w:lvl w:ilvl="0">
      <w:start w:val="122"/>
      <w:numFmt w:val="decimal"/>
      <w:lvlText w:val="%1."/>
      <w:lvlJc w:val="left"/>
      <w:pPr>
        <w:tabs>
          <w:tab w:val="num" w:pos="0"/>
        </w:tabs>
        <w:ind w:left="480" w:hanging="480"/>
      </w:pPr>
    </w:lvl>
    <w:lvl w:ilvl="1">
      <w:start w:val="122"/>
      <w:numFmt w:val="decimal"/>
      <w:lvlText w:val="%2."/>
      <w:lvlJc w:val="left"/>
      <w:pPr>
        <w:tabs>
          <w:tab w:val="num" w:pos="720"/>
        </w:tabs>
        <w:ind w:left="1200" w:hanging="480"/>
      </w:pPr>
    </w:lvl>
    <w:lvl w:ilvl="2">
      <w:start w:val="122"/>
      <w:numFmt w:val="decimal"/>
      <w:lvlText w:val="%3."/>
      <w:lvlJc w:val="left"/>
      <w:pPr>
        <w:tabs>
          <w:tab w:val="num" w:pos="1440"/>
        </w:tabs>
        <w:ind w:left="1920" w:hanging="480"/>
      </w:pPr>
    </w:lvl>
    <w:lvl w:ilvl="3">
      <w:start w:val="122"/>
      <w:numFmt w:val="decimal"/>
      <w:lvlText w:val="%4."/>
      <w:lvlJc w:val="left"/>
      <w:pPr>
        <w:tabs>
          <w:tab w:val="num" w:pos="2160"/>
        </w:tabs>
        <w:ind w:left="2640" w:hanging="480"/>
      </w:pPr>
    </w:lvl>
    <w:lvl w:ilvl="4">
      <w:start w:val="122"/>
      <w:numFmt w:val="decimal"/>
      <w:lvlText w:val="%5."/>
      <w:lvlJc w:val="left"/>
      <w:pPr>
        <w:tabs>
          <w:tab w:val="num" w:pos="2880"/>
        </w:tabs>
        <w:ind w:left="3360" w:hanging="480"/>
      </w:pPr>
    </w:lvl>
    <w:lvl w:ilvl="5">
      <w:start w:val="122"/>
      <w:numFmt w:val="decimal"/>
      <w:lvlText w:val="%6."/>
      <w:lvlJc w:val="left"/>
      <w:pPr>
        <w:tabs>
          <w:tab w:val="num" w:pos="3600"/>
        </w:tabs>
        <w:ind w:left="4080" w:hanging="480"/>
      </w:pPr>
    </w:lvl>
    <w:lvl w:ilvl="6">
      <w:start w:val="122"/>
      <w:numFmt w:val="decimal"/>
      <w:lvlText w:val="%7."/>
      <w:lvlJc w:val="left"/>
      <w:pPr>
        <w:tabs>
          <w:tab w:val="num" w:pos="4320"/>
        </w:tabs>
        <w:ind w:left="4800" w:hanging="480"/>
      </w:pPr>
    </w:lvl>
    <w:lvl w:ilvl="7">
      <w:start w:val="122"/>
      <w:numFmt w:val="decimal"/>
      <w:lvlText w:val="%8."/>
      <w:lvlJc w:val="left"/>
      <w:pPr>
        <w:tabs>
          <w:tab w:val="num" w:pos="5040"/>
        </w:tabs>
        <w:ind w:left="5520" w:hanging="480"/>
      </w:pPr>
    </w:lvl>
    <w:lvl w:ilvl="8">
      <w:start w:val="122"/>
      <w:numFmt w:val="decimal"/>
      <w:lvlText w:val="%9."/>
      <w:lvlJc w:val="left"/>
      <w:pPr>
        <w:tabs>
          <w:tab w:val="num" w:pos="5760"/>
        </w:tabs>
        <w:ind w:left="6240" w:hanging="480"/>
      </w:pPr>
    </w:lvl>
  </w:abstractNum>
  <w:abstractNum w:abstractNumId="14" w15:restartNumberingAfterBreak="0">
    <w:nsid w:val="98D5402A"/>
    <w:multiLevelType w:val="multilevel"/>
    <w:tmpl w:val="BD5C053C"/>
    <w:lvl w:ilvl="0">
      <w:start w:val="237"/>
      <w:numFmt w:val="decimal"/>
      <w:lvlText w:val="%1."/>
      <w:lvlJc w:val="left"/>
      <w:pPr>
        <w:tabs>
          <w:tab w:val="num" w:pos="0"/>
        </w:tabs>
        <w:ind w:left="480" w:hanging="480"/>
      </w:pPr>
    </w:lvl>
    <w:lvl w:ilvl="1">
      <w:start w:val="237"/>
      <w:numFmt w:val="decimal"/>
      <w:lvlText w:val="%2."/>
      <w:lvlJc w:val="left"/>
      <w:pPr>
        <w:tabs>
          <w:tab w:val="num" w:pos="720"/>
        </w:tabs>
        <w:ind w:left="1200" w:hanging="480"/>
      </w:pPr>
    </w:lvl>
    <w:lvl w:ilvl="2">
      <w:start w:val="237"/>
      <w:numFmt w:val="decimal"/>
      <w:lvlText w:val="%3."/>
      <w:lvlJc w:val="left"/>
      <w:pPr>
        <w:tabs>
          <w:tab w:val="num" w:pos="1440"/>
        </w:tabs>
        <w:ind w:left="1920" w:hanging="480"/>
      </w:pPr>
    </w:lvl>
    <w:lvl w:ilvl="3">
      <w:start w:val="237"/>
      <w:numFmt w:val="decimal"/>
      <w:lvlText w:val="%4."/>
      <w:lvlJc w:val="left"/>
      <w:pPr>
        <w:tabs>
          <w:tab w:val="num" w:pos="2160"/>
        </w:tabs>
        <w:ind w:left="2640" w:hanging="480"/>
      </w:pPr>
    </w:lvl>
    <w:lvl w:ilvl="4">
      <w:start w:val="237"/>
      <w:numFmt w:val="decimal"/>
      <w:lvlText w:val="%5."/>
      <w:lvlJc w:val="left"/>
      <w:pPr>
        <w:tabs>
          <w:tab w:val="num" w:pos="2880"/>
        </w:tabs>
        <w:ind w:left="3360" w:hanging="480"/>
      </w:pPr>
    </w:lvl>
    <w:lvl w:ilvl="5">
      <w:start w:val="237"/>
      <w:numFmt w:val="decimal"/>
      <w:lvlText w:val="%6."/>
      <w:lvlJc w:val="left"/>
      <w:pPr>
        <w:tabs>
          <w:tab w:val="num" w:pos="3600"/>
        </w:tabs>
        <w:ind w:left="4080" w:hanging="480"/>
      </w:pPr>
    </w:lvl>
    <w:lvl w:ilvl="6">
      <w:start w:val="237"/>
      <w:numFmt w:val="decimal"/>
      <w:lvlText w:val="%7."/>
      <w:lvlJc w:val="left"/>
      <w:pPr>
        <w:tabs>
          <w:tab w:val="num" w:pos="4320"/>
        </w:tabs>
        <w:ind w:left="4800" w:hanging="480"/>
      </w:pPr>
    </w:lvl>
    <w:lvl w:ilvl="7">
      <w:start w:val="237"/>
      <w:numFmt w:val="decimal"/>
      <w:lvlText w:val="%8."/>
      <w:lvlJc w:val="left"/>
      <w:pPr>
        <w:tabs>
          <w:tab w:val="num" w:pos="5040"/>
        </w:tabs>
        <w:ind w:left="5520" w:hanging="480"/>
      </w:pPr>
    </w:lvl>
    <w:lvl w:ilvl="8">
      <w:start w:val="237"/>
      <w:numFmt w:val="decimal"/>
      <w:lvlText w:val="%9."/>
      <w:lvlJc w:val="left"/>
      <w:pPr>
        <w:tabs>
          <w:tab w:val="num" w:pos="5760"/>
        </w:tabs>
        <w:ind w:left="6240" w:hanging="480"/>
      </w:pPr>
    </w:lvl>
  </w:abstractNum>
  <w:abstractNum w:abstractNumId="15" w15:restartNumberingAfterBreak="0">
    <w:nsid w:val="9B228714"/>
    <w:multiLevelType w:val="multilevel"/>
    <w:tmpl w:val="8E1EAFD2"/>
    <w:lvl w:ilvl="0">
      <w:start w:val="194"/>
      <w:numFmt w:val="decimal"/>
      <w:lvlText w:val="%1."/>
      <w:lvlJc w:val="left"/>
      <w:pPr>
        <w:tabs>
          <w:tab w:val="num" w:pos="0"/>
        </w:tabs>
        <w:ind w:left="480" w:hanging="480"/>
      </w:pPr>
    </w:lvl>
    <w:lvl w:ilvl="1">
      <w:start w:val="194"/>
      <w:numFmt w:val="decimal"/>
      <w:lvlText w:val="%2."/>
      <w:lvlJc w:val="left"/>
      <w:pPr>
        <w:tabs>
          <w:tab w:val="num" w:pos="720"/>
        </w:tabs>
        <w:ind w:left="1200" w:hanging="480"/>
      </w:pPr>
    </w:lvl>
    <w:lvl w:ilvl="2">
      <w:start w:val="194"/>
      <w:numFmt w:val="decimal"/>
      <w:lvlText w:val="%3."/>
      <w:lvlJc w:val="left"/>
      <w:pPr>
        <w:tabs>
          <w:tab w:val="num" w:pos="1440"/>
        </w:tabs>
        <w:ind w:left="1920" w:hanging="480"/>
      </w:pPr>
    </w:lvl>
    <w:lvl w:ilvl="3">
      <w:start w:val="194"/>
      <w:numFmt w:val="decimal"/>
      <w:lvlText w:val="%4."/>
      <w:lvlJc w:val="left"/>
      <w:pPr>
        <w:tabs>
          <w:tab w:val="num" w:pos="2160"/>
        </w:tabs>
        <w:ind w:left="2640" w:hanging="480"/>
      </w:pPr>
    </w:lvl>
    <w:lvl w:ilvl="4">
      <w:start w:val="194"/>
      <w:numFmt w:val="decimal"/>
      <w:lvlText w:val="%5."/>
      <w:lvlJc w:val="left"/>
      <w:pPr>
        <w:tabs>
          <w:tab w:val="num" w:pos="2880"/>
        </w:tabs>
        <w:ind w:left="3360" w:hanging="480"/>
      </w:pPr>
    </w:lvl>
    <w:lvl w:ilvl="5">
      <w:start w:val="194"/>
      <w:numFmt w:val="decimal"/>
      <w:lvlText w:val="%6."/>
      <w:lvlJc w:val="left"/>
      <w:pPr>
        <w:tabs>
          <w:tab w:val="num" w:pos="3600"/>
        </w:tabs>
        <w:ind w:left="4080" w:hanging="480"/>
      </w:pPr>
    </w:lvl>
    <w:lvl w:ilvl="6">
      <w:start w:val="194"/>
      <w:numFmt w:val="decimal"/>
      <w:lvlText w:val="%7."/>
      <w:lvlJc w:val="left"/>
      <w:pPr>
        <w:tabs>
          <w:tab w:val="num" w:pos="4320"/>
        </w:tabs>
        <w:ind w:left="4800" w:hanging="480"/>
      </w:pPr>
    </w:lvl>
    <w:lvl w:ilvl="7">
      <w:start w:val="194"/>
      <w:numFmt w:val="decimal"/>
      <w:lvlText w:val="%8."/>
      <w:lvlJc w:val="left"/>
      <w:pPr>
        <w:tabs>
          <w:tab w:val="num" w:pos="5040"/>
        </w:tabs>
        <w:ind w:left="5520" w:hanging="480"/>
      </w:pPr>
    </w:lvl>
    <w:lvl w:ilvl="8">
      <w:start w:val="194"/>
      <w:numFmt w:val="decimal"/>
      <w:lvlText w:val="%9."/>
      <w:lvlJc w:val="left"/>
      <w:pPr>
        <w:tabs>
          <w:tab w:val="num" w:pos="5760"/>
        </w:tabs>
        <w:ind w:left="6240" w:hanging="480"/>
      </w:pPr>
    </w:lvl>
  </w:abstractNum>
  <w:abstractNum w:abstractNumId="16" w15:restartNumberingAfterBreak="0">
    <w:nsid w:val="9E9B2515"/>
    <w:multiLevelType w:val="multilevel"/>
    <w:tmpl w:val="808E6F3C"/>
    <w:lvl w:ilvl="0">
      <w:start w:val="109"/>
      <w:numFmt w:val="decimal"/>
      <w:lvlText w:val="%1."/>
      <w:lvlJc w:val="left"/>
      <w:pPr>
        <w:tabs>
          <w:tab w:val="num" w:pos="0"/>
        </w:tabs>
        <w:ind w:left="480" w:hanging="480"/>
      </w:pPr>
    </w:lvl>
    <w:lvl w:ilvl="1">
      <w:start w:val="109"/>
      <w:numFmt w:val="decimal"/>
      <w:lvlText w:val="%2."/>
      <w:lvlJc w:val="left"/>
      <w:pPr>
        <w:tabs>
          <w:tab w:val="num" w:pos="720"/>
        </w:tabs>
        <w:ind w:left="1200" w:hanging="480"/>
      </w:pPr>
    </w:lvl>
    <w:lvl w:ilvl="2">
      <w:start w:val="109"/>
      <w:numFmt w:val="decimal"/>
      <w:lvlText w:val="%3."/>
      <w:lvlJc w:val="left"/>
      <w:pPr>
        <w:tabs>
          <w:tab w:val="num" w:pos="1440"/>
        </w:tabs>
        <w:ind w:left="1920" w:hanging="480"/>
      </w:pPr>
    </w:lvl>
    <w:lvl w:ilvl="3">
      <w:start w:val="109"/>
      <w:numFmt w:val="decimal"/>
      <w:lvlText w:val="%4."/>
      <w:lvlJc w:val="left"/>
      <w:pPr>
        <w:tabs>
          <w:tab w:val="num" w:pos="2160"/>
        </w:tabs>
        <w:ind w:left="2640" w:hanging="480"/>
      </w:pPr>
    </w:lvl>
    <w:lvl w:ilvl="4">
      <w:start w:val="109"/>
      <w:numFmt w:val="decimal"/>
      <w:lvlText w:val="%5."/>
      <w:lvlJc w:val="left"/>
      <w:pPr>
        <w:tabs>
          <w:tab w:val="num" w:pos="2880"/>
        </w:tabs>
        <w:ind w:left="3360" w:hanging="480"/>
      </w:pPr>
    </w:lvl>
    <w:lvl w:ilvl="5">
      <w:start w:val="109"/>
      <w:numFmt w:val="decimal"/>
      <w:lvlText w:val="%6."/>
      <w:lvlJc w:val="left"/>
      <w:pPr>
        <w:tabs>
          <w:tab w:val="num" w:pos="3600"/>
        </w:tabs>
        <w:ind w:left="4080" w:hanging="480"/>
      </w:pPr>
    </w:lvl>
    <w:lvl w:ilvl="6">
      <w:start w:val="109"/>
      <w:numFmt w:val="decimal"/>
      <w:lvlText w:val="%7."/>
      <w:lvlJc w:val="left"/>
      <w:pPr>
        <w:tabs>
          <w:tab w:val="num" w:pos="4320"/>
        </w:tabs>
        <w:ind w:left="4800" w:hanging="480"/>
      </w:pPr>
    </w:lvl>
    <w:lvl w:ilvl="7">
      <w:start w:val="109"/>
      <w:numFmt w:val="decimal"/>
      <w:lvlText w:val="%8."/>
      <w:lvlJc w:val="left"/>
      <w:pPr>
        <w:tabs>
          <w:tab w:val="num" w:pos="5040"/>
        </w:tabs>
        <w:ind w:left="5520" w:hanging="480"/>
      </w:pPr>
    </w:lvl>
    <w:lvl w:ilvl="8">
      <w:start w:val="109"/>
      <w:numFmt w:val="decimal"/>
      <w:lvlText w:val="%9."/>
      <w:lvlJc w:val="left"/>
      <w:pPr>
        <w:tabs>
          <w:tab w:val="num" w:pos="5760"/>
        </w:tabs>
        <w:ind w:left="6240" w:hanging="480"/>
      </w:pPr>
    </w:lvl>
  </w:abstractNum>
  <w:abstractNum w:abstractNumId="17" w15:restartNumberingAfterBreak="0">
    <w:nsid w:val="A12CDF0F"/>
    <w:multiLevelType w:val="multilevel"/>
    <w:tmpl w:val="B636A48E"/>
    <w:lvl w:ilvl="0">
      <w:start w:val="112"/>
      <w:numFmt w:val="decimal"/>
      <w:lvlText w:val="%1."/>
      <w:lvlJc w:val="left"/>
      <w:pPr>
        <w:tabs>
          <w:tab w:val="num" w:pos="0"/>
        </w:tabs>
        <w:ind w:left="480" w:hanging="480"/>
      </w:pPr>
    </w:lvl>
    <w:lvl w:ilvl="1">
      <w:start w:val="112"/>
      <w:numFmt w:val="decimal"/>
      <w:lvlText w:val="%2."/>
      <w:lvlJc w:val="left"/>
      <w:pPr>
        <w:tabs>
          <w:tab w:val="num" w:pos="720"/>
        </w:tabs>
        <w:ind w:left="1200" w:hanging="480"/>
      </w:pPr>
    </w:lvl>
    <w:lvl w:ilvl="2">
      <w:start w:val="112"/>
      <w:numFmt w:val="decimal"/>
      <w:lvlText w:val="%3."/>
      <w:lvlJc w:val="left"/>
      <w:pPr>
        <w:tabs>
          <w:tab w:val="num" w:pos="1440"/>
        </w:tabs>
        <w:ind w:left="1920" w:hanging="480"/>
      </w:pPr>
    </w:lvl>
    <w:lvl w:ilvl="3">
      <w:start w:val="112"/>
      <w:numFmt w:val="decimal"/>
      <w:lvlText w:val="%4."/>
      <w:lvlJc w:val="left"/>
      <w:pPr>
        <w:tabs>
          <w:tab w:val="num" w:pos="2160"/>
        </w:tabs>
        <w:ind w:left="2640" w:hanging="480"/>
      </w:pPr>
    </w:lvl>
    <w:lvl w:ilvl="4">
      <w:start w:val="112"/>
      <w:numFmt w:val="decimal"/>
      <w:lvlText w:val="%5."/>
      <w:lvlJc w:val="left"/>
      <w:pPr>
        <w:tabs>
          <w:tab w:val="num" w:pos="2880"/>
        </w:tabs>
        <w:ind w:left="3360" w:hanging="480"/>
      </w:pPr>
    </w:lvl>
    <w:lvl w:ilvl="5">
      <w:start w:val="112"/>
      <w:numFmt w:val="decimal"/>
      <w:lvlText w:val="%6."/>
      <w:lvlJc w:val="left"/>
      <w:pPr>
        <w:tabs>
          <w:tab w:val="num" w:pos="3600"/>
        </w:tabs>
        <w:ind w:left="4080" w:hanging="480"/>
      </w:pPr>
    </w:lvl>
    <w:lvl w:ilvl="6">
      <w:start w:val="112"/>
      <w:numFmt w:val="decimal"/>
      <w:lvlText w:val="%7."/>
      <w:lvlJc w:val="left"/>
      <w:pPr>
        <w:tabs>
          <w:tab w:val="num" w:pos="4320"/>
        </w:tabs>
        <w:ind w:left="4800" w:hanging="480"/>
      </w:pPr>
    </w:lvl>
    <w:lvl w:ilvl="7">
      <w:start w:val="112"/>
      <w:numFmt w:val="decimal"/>
      <w:lvlText w:val="%8."/>
      <w:lvlJc w:val="left"/>
      <w:pPr>
        <w:tabs>
          <w:tab w:val="num" w:pos="5040"/>
        </w:tabs>
        <w:ind w:left="5520" w:hanging="480"/>
      </w:pPr>
    </w:lvl>
    <w:lvl w:ilvl="8">
      <w:start w:val="112"/>
      <w:numFmt w:val="decimal"/>
      <w:lvlText w:val="%9."/>
      <w:lvlJc w:val="left"/>
      <w:pPr>
        <w:tabs>
          <w:tab w:val="num" w:pos="5760"/>
        </w:tabs>
        <w:ind w:left="6240" w:hanging="480"/>
      </w:pPr>
    </w:lvl>
  </w:abstractNum>
  <w:abstractNum w:abstractNumId="18" w15:restartNumberingAfterBreak="0">
    <w:nsid w:val="A19A335A"/>
    <w:multiLevelType w:val="multilevel"/>
    <w:tmpl w:val="F08A9342"/>
    <w:lvl w:ilvl="0">
      <w:start w:val="57"/>
      <w:numFmt w:val="decimal"/>
      <w:lvlText w:val="%1."/>
      <w:lvlJc w:val="left"/>
      <w:pPr>
        <w:tabs>
          <w:tab w:val="num" w:pos="0"/>
        </w:tabs>
        <w:ind w:left="480" w:hanging="480"/>
      </w:pPr>
    </w:lvl>
    <w:lvl w:ilvl="1">
      <w:start w:val="57"/>
      <w:numFmt w:val="decimal"/>
      <w:lvlText w:val="%2."/>
      <w:lvlJc w:val="left"/>
      <w:pPr>
        <w:tabs>
          <w:tab w:val="num" w:pos="720"/>
        </w:tabs>
        <w:ind w:left="1200" w:hanging="480"/>
      </w:pPr>
    </w:lvl>
    <w:lvl w:ilvl="2">
      <w:start w:val="57"/>
      <w:numFmt w:val="decimal"/>
      <w:lvlText w:val="%3."/>
      <w:lvlJc w:val="left"/>
      <w:pPr>
        <w:tabs>
          <w:tab w:val="num" w:pos="1440"/>
        </w:tabs>
        <w:ind w:left="1920" w:hanging="480"/>
      </w:pPr>
    </w:lvl>
    <w:lvl w:ilvl="3">
      <w:start w:val="57"/>
      <w:numFmt w:val="decimal"/>
      <w:lvlText w:val="%4."/>
      <w:lvlJc w:val="left"/>
      <w:pPr>
        <w:tabs>
          <w:tab w:val="num" w:pos="2160"/>
        </w:tabs>
        <w:ind w:left="2640" w:hanging="480"/>
      </w:pPr>
    </w:lvl>
    <w:lvl w:ilvl="4">
      <w:start w:val="57"/>
      <w:numFmt w:val="decimal"/>
      <w:lvlText w:val="%5."/>
      <w:lvlJc w:val="left"/>
      <w:pPr>
        <w:tabs>
          <w:tab w:val="num" w:pos="2880"/>
        </w:tabs>
        <w:ind w:left="3360" w:hanging="480"/>
      </w:pPr>
    </w:lvl>
    <w:lvl w:ilvl="5">
      <w:start w:val="57"/>
      <w:numFmt w:val="decimal"/>
      <w:lvlText w:val="%6."/>
      <w:lvlJc w:val="left"/>
      <w:pPr>
        <w:tabs>
          <w:tab w:val="num" w:pos="3600"/>
        </w:tabs>
        <w:ind w:left="4080" w:hanging="480"/>
      </w:pPr>
    </w:lvl>
    <w:lvl w:ilvl="6">
      <w:start w:val="57"/>
      <w:numFmt w:val="decimal"/>
      <w:lvlText w:val="%7."/>
      <w:lvlJc w:val="left"/>
      <w:pPr>
        <w:tabs>
          <w:tab w:val="num" w:pos="4320"/>
        </w:tabs>
        <w:ind w:left="4800" w:hanging="480"/>
      </w:pPr>
    </w:lvl>
    <w:lvl w:ilvl="7">
      <w:start w:val="57"/>
      <w:numFmt w:val="decimal"/>
      <w:lvlText w:val="%8."/>
      <w:lvlJc w:val="left"/>
      <w:pPr>
        <w:tabs>
          <w:tab w:val="num" w:pos="5040"/>
        </w:tabs>
        <w:ind w:left="5520" w:hanging="480"/>
      </w:pPr>
    </w:lvl>
    <w:lvl w:ilvl="8">
      <w:start w:val="57"/>
      <w:numFmt w:val="decimal"/>
      <w:lvlText w:val="%9."/>
      <w:lvlJc w:val="left"/>
      <w:pPr>
        <w:tabs>
          <w:tab w:val="num" w:pos="5760"/>
        </w:tabs>
        <w:ind w:left="6240" w:hanging="480"/>
      </w:pPr>
    </w:lvl>
  </w:abstractNum>
  <w:abstractNum w:abstractNumId="19" w15:restartNumberingAfterBreak="0">
    <w:nsid w:val="AA48B470"/>
    <w:multiLevelType w:val="multilevel"/>
    <w:tmpl w:val="F58CA696"/>
    <w:lvl w:ilvl="0">
      <w:start w:val="105"/>
      <w:numFmt w:val="decimal"/>
      <w:lvlText w:val="%1."/>
      <w:lvlJc w:val="left"/>
      <w:pPr>
        <w:tabs>
          <w:tab w:val="num" w:pos="0"/>
        </w:tabs>
        <w:ind w:left="480" w:hanging="480"/>
      </w:pPr>
    </w:lvl>
    <w:lvl w:ilvl="1">
      <w:start w:val="105"/>
      <w:numFmt w:val="decimal"/>
      <w:lvlText w:val="%2."/>
      <w:lvlJc w:val="left"/>
      <w:pPr>
        <w:tabs>
          <w:tab w:val="num" w:pos="720"/>
        </w:tabs>
        <w:ind w:left="1200" w:hanging="480"/>
      </w:pPr>
    </w:lvl>
    <w:lvl w:ilvl="2">
      <w:start w:val="105"/>
      <w:numFmt w:val="decimal"/>
      <w:lvlText w:val="%3."/>
      <w:lvlJc w:val="left"/>
      <w:pPr>
        <w:tabs>
          <w:tab w:val="num" w:pos="1440"/>
        </w:tabs>
        <w:ind w:left="1920" w:hanging="480"/>
      </w:pPr>
    </w:lvl>
    <w:lvl w:ilvl="3">
      <w:start w:val="105"/>
      <w:numFmt w:val="decimal"/>
      <w:lvlText w:val="%4."/>
      <w:lvlJc w:val="left"/>
      <w:pPr>
        <w:tabs>
          <w:tab w:val="num" w:pos="2160"/>
        </w:tabs>
        <w:ind w:left="2640" w:hanging="480"/>
      </w:pPr>
    </w:lvl>
    <w:lvl w:ilvl="4">
      <w:start w:val="105"/>
      <w:numFmt w:val="decimal"/>
      <w:lvlText w:val="%5."/>
      <w:lvlJc w:val="left"/>
      <w:pPr>
        <w:tabs>
          <w:tab w:val="num" w:pos="2880"/>
        </w:tabs>
        <w:ind w:left="3360" w:hanging="480"/>
      </w:pPr>
    </w:lvl>
    <w:lvl w:ilvl="5">
      <w:start w:val="105"/>
      <w:numFmt w:val="decimal"/>
      <w:lvlText w:val="%6."/>
      <w:lvlJc w:val="left"/>
      <w:pPr>
        <w:tabs>
          <w:tab w:val="num" w:pos="3600"/>
        </w:tabs>
        <w:ind w:left="4080" w:hanging="480"/>
      </w:pPr>
    </w:lvl>
    <w:lvl w:ilvl="6">
      <w:start w:val="105"/>
      <w:numFmt w:val="decimal"/>
      <w:lvlText w:val="%7."/>
      <w:lvlJc w:val="left"/>
      <w:pPr>
        <w:tabs>
          <w:tab w:val="num" w:pos="4320"/>
        </w:tabs>
        <w:ind w:left="4800" w:hanging="480"/>
      </w:pPr>
    </w:lvl>
    <w:lvl w:ilvl="7">
      <w:start w:val="105"/>
      <w:numFmt w:val="decimal"/>
      <w:lvlText w:val="%8."/>
      <w:lvlJc w:val="left"/>
      <w:pPr>
        <w:tabs>
          <w:tab w:val="num" w:pos="5040"/>
        </w:tabs>
        <w:ind w:left="5520" w:hanging="480"/>
      </w:pPr>
    </w:lvl>
    <w:lvl w:ilvl="8">
      <w:start w:val="105"/>
      <w:numFmt w:val="decimal"/>
      <w:lvlText w:val="%9."/>
      <w:lvlJc w:val="left"/>
      <w:pPr>
        <w:tabs>
          <w:tab w:val="num" w:pos="5760"/>
        </w:tabs>
        <w:ind w:left="6240" w:hanging="480"/>
      </w:pPr>
    </w:lvl>
  </w:abstractNum>
  <w:abstractNum w:abstractNumId="20" w15:restartNumberingAfterBreak="0">
    <w:nsid w:val="AA7DF34D"/>
    <w:multiLevelType w:val="multilevel"/>
    <w:tmpl w:val="A2C4D248"/>
    <w:lvl w:ilvl="0">
      <w:start w:val="127"/>
      <w:numFmt w:val="decimal"/>
      <w:lvlText w:val="%1."/>
      <w:lvlJc w:val="left"/>
      <w:pPr>
        <w:tabs>
          <w:tab w:val="num" w:pos="0"/>
        </w:tabs>
        <w:ind w:left="480" w:hanging="480"/>
      </w:pPr>
    </w:lvl>
    <w:lvl w:ilvl="1">
      <w:start w:val="127"/>
      <w:numFmt w:val="decimal"/>
      <w:lvlText w:val="%2."/>
      <w:lvlJc w:val="left"/>
      <w:pPr>
        <w:tabs>
          <w:tab w:val="num" w:pos="720"/>
        </w:tabs>
        <w:ind w:left="1200" w:hanging="480"/>
      </w:pPr>
    </w:lvl>
    <w:lvl w:ilvl="2">
      <w:start w:val="127"/>
      <w:numFmt w:val="decimal"/>
      <w:lvlText w:val="%3."/>
      <w:lvlJc w:val="left"/>
      <w:pPr>
        <w:tabs>
          <w:tab w:val="num" w:pos="1440"/>
        </w:tabs>
        <w:ind w:left="1920" w:hanging="480"/>
      </w:pPr>
    </w:lvl>
    <w:lvl w:ilvl="3">
      <w:start w:val="127"/>
      <w:numFmt w:val="decimal"/>
      <w:lvlText w:val="%4."/>
      <w:lvlJc w:val="left"/>
      <w:pPr>
        <w:tabs>
          <w:tab w:val="num" w:pos="2160"/>
        </w:tabs>
        <w:ind w:left="2640" w:hanging="480"/>
      </w:pPr>
    </w:lvl>
    <w:lvl w:ilvl="4">
      <w:start w:val="127"/>
      <w:numFmt w:val="decimal"/>
      <w:lvlText w:val="%5."/>
      <w:lvlJc w:val="left"/>
      <w:pPr>
        <w:tabs>
          <w:tab w:val="num" w:pos="2880"/>
        </w:tabs>
        <w:ind w:left="3360" w:hanging="480"/>
      </w:pPr>
    </w:lvl>
    <w:lvl w:ilvl="5">
      <w:start w:val="127"/>
      <w:numFmt w:val="decimal"/>
      <w:lvlText w:val="%6."/>
      <w:lvlJc w:val="left"/>
      <w:pPr>
        <w:tabs>
          <w:tab w:val="num" w:pos="3600"/>
        </w:tabs>
        <w:ind w:left="4080" w:hanging="480"/>
      </w:pPr>
    </w:lvl>
    <w:lvl w:ilvl="6">
      <w:start w:val="127"/>
      <w:numFmt w:val="decimal"/>
      <w:lvlText w:val="%7."/>
      <w:lvlJc w:val="left"/>
      <w:pPr>
        <w:tabs>
          <w:tab w:val="num" w:pos="4320"/>
        </w:tabs>
        <w:ind w:left="4800" w:hanging="480"/>
      </w:pPr>
    </w:lvl>
    <w:lvl w:ilvl="7">
      <w:start w:val="127"/>
      <w:numFmt w:val="decimal"/>
      <w:lvlText w:val="%8."/>
      <w:lvlJc w:val="left"/>
      <w:pPr>
        <w:tabs>
          <w:tab w:val="num" w:pos="5040"/>
        </w:tabs>
        <w:ind w:left="5520" w:hanging="480"/>
      </w:pPr>
    </w:lvl>
    <w:lvl w:ilvl="8">
      <w:start w:val="127"/>
      <w:numFmt w:val="decimal"/>
      <w:lvlText w:val="%9."/>
      <w:lvlJc w:val="left"/>
      <w:pPr>
        <w:tabs>
          <w:tab w:val="num" w:pos="5760"/>
        </w:tabs>
        <w:ind w:left="6240" w:hanging="480"/>
      </w:pPr>
    </w:lvl>
  </w:abstractNum>
  <w:abstractNum w:abstractNumId="21" w15:restartNumberingAfterBreak="0">
    <w:nsid w:val="ABCC5F24"/>
    <w:multiLevelType w:val="multilevel"/>
    <w:tmpl w:val="A1444560"/>
    <w:lvl w:ilvl="0">
      <w:start w:val="78"/>
      <w:numFmt w:val="decimal"/>
      <w:lvlText w:val="%1."/>
      <w:lvlJc w:val="left"/>
      <w:pPr>
        <w:tabs>
          <w:tab w:val="num" w:pos="0"/>
        </w:tabs>
        <w:ind w:left="480" w:hanging="480"/>
      </w:pPr>
    </w:lvl>
    <w:lvl w:ilvl="1">
      <w:start w:val="78"/>
      <w:numFmt w:val="decimal"/>
      <w:lvlText w:val="%2."/>
      <w:lvlJc w:val="left"/>
      <w:pPr>
        <w:tabs>
          <w:tab w:val="num" w:pos="720"/>
        </w:tabs>
        <w:ind w:left="1200" w:hanging="480"/>
      </w:pPr>
    </w:lvl>
    <w:lvl w:ilvl="2">
      <w:start w:val="78"/>
      <w:numFmt w:val="decimal"/>
      <w:lvlText w:val="%3."/>
      <w:lvlJc w:val="left"/>
      <w:pPr>
        <w:tabs>
          <w:tab w:val="num" w:pos="1440"/>
        </w:tabs>
        <w:ind w:left="1920" w:hanging="480"/>
      </w:pPr>
    </w:lvl>
    <w:lvl w:ilvl="3">
      <w:start w:val="78"/>
      <w:numFmt w:val="decimal"/>
      <w:lvlText w:val="%4."/>
      <w:lvlJc w:val="left"/>
      <w:pPr>
        <w:tabs>
          <w:tab w:val="num" w:pos="2160"/>
        </w:tabs>
        <w:ind w:left="2640" w:hanging="480"/>
      </w:pPr>
    </w:lvl>
    <w:lvl w:ilvl="4">
      <w:start w:val="78"/>
      <w:numFmt w:val="decimal"/>
      <w:lvlText w:val="%5."/>
      <w:lvlJc w:val="left"/>
      <w:pPr>
        <w:tabs>
          <w:tab w:val="num" w:pos="2880"/>
        </w:tabs>
        <w:ind w:left="3360" w:hanging="480"/>
      </w:pPr>
    </w:lvl>
    <w:lvl w:ilvl="5">
      <w:start w:val="78"/>
      <w:numFmt w:val="decimal"/>
      <w:lvlText w:val="%6."/>
      <w:lvlJc w:val="left"/>
      <w:pPr>
        <w:tabs>
          <w:tab w:val="num" w:pos="3600"/>
        </w:tabs>
        <w:ind w:left="4080" w:hanging="480"/>
      </w:pPr>
    </w:lvl>
    <w:lvl w:ilvl="6">
      <w:start w:val="78"/>
      <w:numFmt w:val="decimal"/>
      <w:lvlText w:val="%7."/>
      <w:lvlJc w:val="left"/>
      <w:pPr>
        <w:tabs>
          <w:tab w:val="num" w:pos="4320"/>
        </w:tabs>
        <w:ind w:left="4800" w:hanging="480"/>
      </w:pPr>
    </w:lvl>
    <w:lvl w:ilvl="7">
      <w:start w:val="78"/>
      <w:numFmt w:val="decimal"/>
      <w:lvlText w:val="%8."/>
      <w:lvlJc w:val="left"/>
      <w:pPr>
        <w:tabs>
          <w:tab w:val="num" w:pos="5040"/>
        </w:tabs>
        <w:ind w:left="5520" w:hanging="480"/>
      </w:pPr>
    </w:lvl>
    <w:lvl w:ilvl="8">
      <w:start w:val="78"/>
      <w:numFmt w:val="decimal"/>
      <w:lvlText w:val="%9."/>
      <w:lvlJc w:val="left"/>
      <w:pPr>
        <w:tabs>
          <w:tab w:val="num" w:pos="5760"/>
        </w:tabs>
        <w:ind w:left="6240" w:hanging="480"/>
      </w:pPr>
    </w:lvl>
  </w:abstractNum>
  <w:abstractNum w:abstractNumId="22" w15:restartNumberingAfterBreak="0">
    <w:nsid w:val="AFBF48B2"/>
    <w:multiLevelType w:val="multilevel"/>
    <w:tmpl w:val="0780117C"/>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23" w15:restartNumberingAfterBreak="0">
    <w:nsid w:val="B18446F5"/>
    <w:multiLevelType w:val="multilevel"/>
    <w:tmpl w:val="36EE94A8"/>
    <w:lvl w:ilvl="0">
      <w:start w:val="197"/>
      <w:numFmt w:val="decimal"/>
      <w:lvlText w:val="%1."/>
      <w:lvlJc w:val="left"/>
      <w:pPr>
        <w:tabs>
          <w:tab w:val="num" w:pos="0"/>
        </w:tabs>
        <w:ind w:left="480" w:hanging="480"/>
      </w:pPr>
    </w:lvl>
    <w:lvl w:ilvl="1">
      <w:start w:val="197"/>
      <w:numFmt w:val="decimal"/>
      <w:lvlText w:val="%2."/>
      <w:lvlJc w:val="left"/>
      <w:pPr>
        <w:tabs>
          <w:tab w:val="num" w:pos="720"/>
        </w:tabs>
        <w:ind w:left="1200" w:hanging="480"/>
      </w:pPr>
    </w:lvl>
    <w:lvl w:ilvl="2">
      <w:start w:val="197"/>
      <w:numFmt w:val="decimal"/>
      <w:lvlText w:val="%3."/>
      <w:lvlJc w:val="left"/>
      <w:pPr>
        <w:tabs>
          <w:tab w:val="num" w:pos="1440"/>
        </w:tabs>
        <w:ind w:left="1920" w:hanging="480"/>
      </w:pPr>
    </w:lvl>
    <w:lvl w:ilvl="3">
      <w:start w:val="197"/>
      <w:numFmt w:val="decimal"/>
      <w:lvlText w:val="%4."/>
      <w:lvlJc w:val="left"/>
      <w:pPr>
        <w:tabs>
          <w:tab w:val="num" w:pos="2160"/>
        </w:tabs>
        <w:ind w:left="2640" w:hanging="480"/>
      </w:pPr>
    </w:lvl>
    <w:lvl w:ilvl="4">
      <w:start w:val="197"/>
      <w:numFmt w:val="decimal"/>
      <w:lvlText w:val="%5."/>
      <w:lvlJc w:val="left"/>
      <w:pPr>
        <w:tabs>
          <w:tab w:val="num" w:pos="2880"/>
        </w:tabs>
        <w:ind w:left="3360" w:hanging="480"/>
      </w:pPr>
    </w:lvl>
    <w:lvl w:ilvl="5">
      <w:start w:val="197"/>
      <w:numFmt w:val="decimal"/>
      <w:lvlText w:val="%6."/>
      <w:lvlJc w:val="left"/>
      <w:pPr>
        <w:tabs>
          <w:tab w:val="num" w:pos="3600"/>
        </w:tabs>
        <w:ind w:left="4080" w:hanging="480"/>
      </w:pPr>
    </w:lvl>
    <w:lvl w:ilvl="6">
      <w:start w:val="197"/>
      <w:numFmt w:val="decimal"/>
      <w:lvlText w:val="%7."/>
      <w:lvlJc w:val="left"/>
      <w:pPr>
        <w:tabs>
          <w:tab w:val="num" w:pos="4320"/>
        </w:tabs>
        <w:ind w:left="4800" w:hanging="480"/>
      </w:pPr>
    </w:lvl>
    <w:lvl w:ilvl="7">
      <w:start w:val="197"/>
      <w:numFmt w:val="decimal"/>
      <w:lvlText w:val="%8."/>
      <w:lvlJc w:val="left"/>
      <w:pPr>
        <w:tabs>
          <w:tab w:val="num" w:pos="5040"/>
        </w:tabs>
        <w:ind w:left="5520" w:hanging="480"/>
      </w:pPr>
    </w:lvl>
    <w:lvl w:ilvl="8">
      <w:start w:val="197"/>
      <w:numFmt w:val="decimal"/>
      <w:lvlText w:val="%9."/>
      <w:lvlJc w:val="left"/>
      <w:pPr>
        <w:tabs>
          <w:tab w:val="num" w:pos="5760"/>
        </w:tabs>
        <w:ind w:left="6240" w:hanging="480"/>
      </w:pPr>
    </w:lvl>
  </w:abstractNum>
  <w:abstractNum w:abstractNumId="24" w15:restartNumberingAfterBreak="0">
    <w:nsid w:val="B3CBBDEE"/>
    <w:multiLevelType w:val="multilevel"/>
    <w:tmpl w:val="EC04D5E0"/>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25" w15:restartNumberingAfterBreak="0">
    <w:nsid w:val="B94E4A08"/>
    <w:multiLevelType w:val="multilevel"/>
    <w:tmpl w:val="6C5ED15A"/>
    <w:lvl w:ilvl="0">
      <w:start w:val="143"/>
      <w:numFmt w:val="decimal"/>
      <w:lvlText w:val="%1."/>
      <w:lvlJc w:val="left"/>
      <w:pPr>
        <w:tabs>
          <w:tab w:val="num" w:pos="0"/>
        </w:tabs>
        <w:ind w:left="480" w:hanging="480"/>
      </w:pPr>
    </w:lvl>
    <w:lvl w:ilvl="1">
      <w:start w:val="143"/>
      <w:numFmt w:val="decimal"/>
      <w:lvlText w:val="%2."/>
      <w:lvlJc w:val="left"/>
      <w:pPr>
        <w:tabs>
          <w:tab w:val="num" w:pos="720"/>
        </w:tabs>
        <w:ind w:left="1200" w:hanging="480"/>
      </w:pPr>
    </w:lvl>
    <w:lvl w:ilvl="2">
      <w:start w:val="143"/>
      <w:numFmt w:val="decimal"/>
      <w:lvlText w:val="%3."/>
      <w:lvlJc w:val="left"/>
      <w:pPr>
        <w:tabs>
          <w:tab w:val="num" w:pos="1440"/>
        </w:tabs>
        <w:ind w:left="1920" w:hanging="480"/>
      </w:pPr>
    </w:lvl>
    <w:lvl w:ilvl="3">
      <w:start w:val="143"/>
      <w:numFmt w:val="decimal"/>
      <w:lvlText w:val="%4."/>
      <w:lvlJc w:val="left"/>
      <w:pPr>
        <w:tabs>
          <w:tab w:val="num" w:pos="2160"/>
        </w:tabs>
        <w:ind w:left="2640" w:hanging="480"/>
      </w:pPr>
    </w:lvl>
    <w:lvl w:ilvl="4">
      <w:start w:val="143"/>
      <w:numFmt w:val="decimal"/>
      <w:lvlText w:val="%5."/>
      <w:lvlJc w:val="left"/>
      <w:pPr>
        <w:tabs>
          <w:tab w:val="num" w:pos="2880"/>
        </w:tabs>
        <w:ind w:left="3360" w:hanging="480"/>
      </w:pPr>
    </w:lvl>
    <w:lvl w:ilvl="5">
      <w:start w:val="143"/>
      <w:numFmt w:val="decimal"/>
      <w:lvlText w:val="%6."/>
      <w:lvlJc w:val="left"/>
      <w:pPr>
        <w:tabs>
          <w:tab w:val="num" w:pos="3600"/>
        </w:tabs>
        <w:ind w:left="4080" w:hanging="480"/>
      </w:pPr>
    </w:lvl>
    <w:lvl w:ilvl="6">
      <w:start w:val="143"/>
      <w:numFmt w:val="decimal"/>
      <w:lvlText w:val="%7."/>
      <w:lvlJc w:val="left"/>
      <w:pPr>
        <w:tabs>
          <w:tab w:val="num" w:pos="4320"/>
        </w:tabs>
        <w:ind w:left="4800" w:hanging="480"/>
      </w:pPr>
    </w:lvl>
    <w:lvl w:ilvl="7">
      <w:start w:val="143"/>
      <w:numFmt w:val="decimal"/>
      <w:lvlText w:val="%8."/>
      <w:lvlJc w:val="left"/>
      <w:pPr>
        <w:tabs>
          <w:tab w:val="num" w:pos="5040"/>
        </w:tabs>
        <w:ind w:left="5520" w:hanging="480"/>
      </w:pPr>
    </w:lvl>
    <w:lvl w:ilvl="8">
      <w:start w:val="143"/>
      <w:numFmt w:val="decimal"/>
      <w:lvlText w:val="%9."/>
      <w:lvlJc w:val="left"/>
      <w:pPr>
        <w:tabs>
          <w:tab w:val="num" w:pos="5760"/>
        </w:tabs>
        <w:ind w:left="6240" w:hanging="480"/>
      </w:pPr>
    </w:lvl>
  </w:abstractNum>
  <w:abstractNum w:abstractNumId="26" w15:restartNumberingAfterBreak="0">
    <w:nsid w:val="C57A19AA"/>
    <w:multiLevelType w:val="multilevel"/>
    <w:tmpl w:val="FAF8803E"/>
    <w:lvl w:ilvl="0">
      <w:start w:val="152"/>
      <w:numFmt w:val="decimal"/>
      <w:lvlText w:val="%1."/>
      <w:lvlJc w:val="left"/>
      <w:pPr>
        <w:tabs>
          <w:tab w:val="num" w:pos="0"/>
        </w:tabs>
        <w:ind w:left="480" w:hanging="480"/>
      </w:pPr>
    </w:lvl>
    <w:lvl w:ilvl="1">
      <w:start w:val="152"/>
      <w:numFmt w:val="decimal"/>
      <w:lvlText w:val="%2."/>
      <w:lvlJc w:val="left"/>
      <w:pPr>
        <w:tabs>
          <w:tab w:val="num" w:pos="720"/>
        </w:tabs>
        <w:ind w:left="1200" w:hanging="480"/>
      </w:pPr>
    </w:lvl>
    <w:lvl w:ilvl="2">
      <w:start w:val="152"/>
      <w:numFmt w:val="decimal"/>
      <w:lvlText w:val="%3."/>
      <w:lvlJc w:val="left"/>
      <w:pPr>
        <w:tabs>
          <w:tab w:val="num" w:pos="1440"/>
        </w:tabs>
        <w:ind w:left="1920" w:hanging="480"/>
      </w:pPr>
    </w:lvl>
    <w:lvl w:ilvl="3">
      <w:start w:val="152"/>
      <w:numFmt w:val="decimal"/>
      <w:lvlText w:val="%4."/>
      <w:lvlJc w:val="left"/>
      <w:pPr>
        <w:tabs>
          <w:tab w:val="num" w:pos="2160"/>
        </w:tabs>
        <w:ind w:left="2640" w:hanging="480"/>
      </w:pPr>
    </w:lvl>
    <w:lvl w:ilvl="4">
      <w:start w:val="152"/>
      <w:numFmt w:val="decimal"/>
      <w:lvlText w:val="%5."/>
      <w:lvlJc w:val="left"/>
      <w:pPr>
        <w:tabs>
          <w:tab w:val="num" w:pos="2880"/>
        </w:tabs>
        <w:ind w:left="3360" w:hanging="480"/>
      </w:pPr>
    </w:lvl>
    <w:lvl w:ilvl="5">
      <w:start w:val="152"/>
      <w:numFmt w:val="decimal"/>
      <w:lvlText w:val="%6."/>
      <w:lvlJc w:val="left"/>
      <w:pPr>
        <w:tabs>
          <w:tab w:val="num" w:pos="3600"/>
        </w:tabs>
        <w:ind w:left="4080" w:hanging="480"/>
      </w:pPr>
    </w:lvl>
    <w:lvl w:ilvl="6">
      <w:start w:val="152"/>
      <w:numFmt w:val="decimal"/>
      <w:lvlText w:val="%7."/>
      <w:lvlJc w:val="left"/>
      <w:pPr>
        <w:tabs>
          <w:tab w:val="num" w:pos="4320"/>
        </w:tabs>
        <w:ind w:left="4800" w:hanging="480"/>
      </w:pPr>
    </w:lvl>
    <w:lvl w:ilvl="7">
      <w:start w:val="152"/>
      <w:numFmt w:val="decimal"/>
      <w:lvlText w:val="%8."/>
      <w:lvlJc w:val="left"/>
      <w:pPr>
        <w:tabs>
          <w:tab w:val="num" w:pos="5040"/>
        </w:tabs>
        <w:ind w:left="5520" w:hanging="480"/>
      </w:pPr>
    </w:lvl>
    <w:lvl w:ilvl="8">
      <w:start w:val="152"/>
      <w:numFmt w:val="decimal"/>
      <w:lvlText w:val="%9."/>
      <w:lvlJc w:val="left"/>
      <w:pPr>
        <w:tabs>
          <w:tab w:val="num" w:pos="5760"/>
        </w:tabs>
        <w:ind w:left="6240" w:hanging="480"/>
      </w:pPr>
    </w:lvl>
  </w:abstractNum>
  <w:abstractNum w:abstractNumId="27" w15:restartNumberingAfterBreak="0">
    <w:nsid w:val="C684F648"/>
    <w:multiLevelType w:val="multilevel"/>
    <w:tmpl w:val="B6F44154"/>
    <w:lvl w:ilvl="0">
      <w:start w:val="146"/>
      <w:numFmt w:val="decimal"/>
      <w:lvlText w:val="%1."/>
      <w:lvlJc w:val="left"/>
      <w:pPr>
        <w:tabs>
          <w:tab w:val="num" w:pos="0"/>
        </w:tabs>
        <w:ind w:left="480" w:hanging="480"/>
      </w:pPr>
    </w:lvl>
    <w:lvl w:ilvl="1">
      <w:start w:val="146"/>
      <w:numFmt w:val="decimal"/>
      <w:lvlText w:val="%2."/>
      <w:lvlJc w:val="left"/>
      <w:pPr>
        <w:tabs>
          <w:tab w:val="num" w:pos="720"/>
        </w:tabs>
        <w:ind w:left="1200" w:hanging="480"/>
      </w:pPr>
    </w:lvl>
    <w:lvl w:ilvl="2">
      <w:start w:val="146"/>
      <w:numFmt w:val="decimal"/>
      <w:lvlText w:val="%3."/>
      <w:lvlJc w:val="left"/>
      <w:pPr>
        <w:tabs>
          <w:tab w:val="num" w:pos="1440"/>
        </w:tabs>
        <w:ind w:left="1920" w:hanging="480"/>
      </w:pPr>
    </w:lvl>
    <w:lvl w:ilvl="3">
      <w:start w:val="146"/>
      <w:numFmt w:val="decimal"/>
      <w:lvlText w:val="%4."/>
      <w:lvlJc w:val="left"/>
      <w:pPr>
        <w:tabs>
          <w:tab w:val="num" w:pos="2160"/>
        </w:tabs>
        <w:ind w:left="2640" w:hanging="480"/>
      </w:pPr>
    </w:lvl>
    <w:lvl w:ilvl="4">
      <w:start w:val="146"/>
      <w:numFmt w:val="decimal"/>
      <w:lvlText w:val="%5."/>
      <w:lvlJc w:val="left"/>
      <w:pPr>
        <w:tabs>
          <w:tab w:val="num" w:pos="2880"/>
        </w:tabs>
        <w:ind w:left="3360" w:hanging="480"/>
      </w:pPr>
    </w:lvl>
    <w:lvl w:ilvl="5">
      <w:start w:val="146"/>
      <w:numFmt w:val="decimal"/>
      <w:lvlText w:val="%6."/>
      <w:lvlJc w:val="left"/>
      <w:pPr>
        <w:tabs>
          <w:tab w:val="num" w:pos="3600"/>
        </w:tabs>
        <w:ind w:left="4080" w:hanging="480"/>
      </w:pPr>
    </w:lvl>
    <w:lvl w:ilvl="6">
      <w:start w:val="146"/>
      <w:numFmt w:val="decimal"/>
      <w:lvlText w:val="%7."/>
      <w:lvlJc w:val="left"/>
      <w:pPr>
        <w:tabs>
          <w:tab w:val="num" w:pos="4320"/>
        </w:tabs>
        <w:ind w:left="4800" w:hanging="480"/>
      </w:pPr>
    </w:lvl>
    <w:lvl w:ilvl="7">
      <w:start w:val="146"/>
      <w:numFmt w:val="decimal"/>
      <w:lvlText w:val="%8."/>
      <w:lvlJc w:val="left"/>
      <w:pPr>
        <w:tabs>
          <w:tab w:val="num" w:pos="5040"/>
        </w:tabs>
        <w:ind w:left="5520" w:hanging="480"/>
      </w:pPr>
    </w:lvl>
    <w:lvl w:ilvl="8">
      <w:start w:val="146"/>
      <w:numFmt w:val="decimal"/>
      <w:lvlText w:val="%9."/>
      <w:lvlJc w:val="left"/>
      <w:pPr>
        <w:tabs>
          <w:tab w:val="num" w:pos="5760"/>
        </w:tabs>
        <w:ind w:left="6240" w:hanging="480"/>
      </w:pPr>
    </w:lvl>
  </w:abstractNum>
  <w:abstractNum w:abstractNumId="28" w15:restartNumberingAfterBreak="0">
    <w:nsid w:val="C9BE6B2A"/>
    <w:multiLevelType w:val="multilevel"/>
    <w:tmpl w:val="A860DA3A"/>
    <w:lvl w:ilvl="0">
      <w:start w:val="89"/>
      <w:numFmt w:val="decimal"/>
      <w:lvlText w:val="%1."/>
      <w:lvlJc w:val="left"/>
      <w:pPr>
        <w:tabs>
          <w:tab w:val="num" w:pos="0"/>
        </w:tabs>
        <w:ind w:left="480" w:hanging="480"/>
      </w:pPr>
    </w:lvl>
    <w:lvl w:ilvl="1">
      <w:start w:val="89"/>
      <w:numFmt w:val="decimal"/>
      <w:lvlText w:val="%2."/>
      <w:lvlJc w:val="left"/>
      <w:pPr>
        <w:tabs>
          <w:tab w:val="num" w:pos="720"/>
        </w:tabs>
        <w:ind w:left="1200" w:hanging="480"/>
      </w:pPr>
    </w:lvl>
    <w:lvl w:ilvl="2">
      <w:start w:val="89"/>
      <w:numFmt w:val="decimal"/>
      <w:lvlText w:val="%3."/>
      <w:lvlJc w:val="left"/>
      <w:pPr>
        <w:tabs>
          <w:tab w:val="num" w:pos="1440"/>
        </w:tabs>
        <w:ind w:left="1920" w:hanging="480"/>
      </w:pPr>
    </w:lvl>
    <w:lvl w:ilvl="3">
      <w:start w:val="89"/>
      <w:numFmt w:val="decimal"/>
      <w:lvlText w:val="%4."/>
      <w:lvlJc w:val="left"/>
      <w:pPr>
        <w:tabs>
          <w:tab w:val="num" w:pos="2160"/>
        </w:tabs>
        <w:ind w:left="2640" w:hanging="480"/>
      </w:pPr>
    </w:lvl>
    <w:lvl w:ilvl="4">
      <w:start w:val="89"/>
      <w:numFmt w:val="decimal"/>
      <w:lvlText w:val="%5."/>
      <w:lvlJc w:val="left"/>
      <w:pPr>
        <w:tabs>
          <w:tab w:val="num" w:pos="2880"/>
        </w:tabs>
        <w:ind w:left="3360" w:hanging="480"/>
      </w:pPr>
    </w:lvl>
    <w:lvl w:ilvl="5">
      <w:start w:val="89"/>
      <w:numFmt w:val="decimal"/>
      <w:lvlText w:val="%6."/>
      <w:lvlJc w:val="left"/>
      <w:pPr>
        <w:tabs>
          <w:tab w:val="num" w:pos="3600"/>
        </w:tabs>
        <w:ind w:left="4080" w:hanging="480"/>
      </w:pPr>
    </w:lvl>
    <w:lvl w:ilvl="6">
      <w:start w:val="89"/>
      <w:numFmt w:val="decimal"/>
      <w:lvlText w:val="%7."/>
      <w:lvlJc w:val="left"/>
      <w:pPr>
        <w:tabs>
          <w:tab w:val="num" w:pos="4320"/>
        </w:tabs>
        <w:ind w:left="4800" w:hanging="480"/>
      </w:pPr>
    </w:lvl>
    <w:lvl w:ilvl="7">
      <w:start w:val="89"/>
      <w:numFmt w:val="decimal"/>
      <w:lvlText w:val="%8."/>
      <w:lvlJc w:val="left"/>
      <w:pPr>
        <w:tabs>
          <w:tab w:val="num" w:pos="5040"/>
        </w:tabs>
        <w:ind w:left="5520" w:hanging="480"/>
      </w:pPr>
    </w:lvl>
    <w:lvl w:ilvl="8">
      <w:start w:val="89"/>
      <w:numFmt w:val="decimal"/>
      <w:lvlText w:val="%9."/>
      <w:lvlJc w:val="left"/>
      <w:pPr>
        <w:tabs>
          <w:tab w:val="num" w:pos="5760"/>
        </w:tabs>
        <w:ind w:left="6240" w:hanging="480"/>
      </w:pPr>
    </w:lvl>
  </w:abstractNum>
  <w:abstractNum w:abstractNumId="29" w15:restartNumberingAfterBreak="0">
    <w:nsid w:val="CEBFCC7D"/>
    <w:multiLevelType w:val="multilevel"/>
    <w:tmpl w:val="49FE08A4"/>
    <w:lvl w:ilvl="0">
      <w:start w:val="38"/>
      <w:numFmt w:val="decimal"/>
      <w:lvlText w:val="%1."/>
      <w:lvlJc w:val="left"/>
      <w:pPr>
        <w:tabs>
          <w:tab w:val="num" w:pos="0"/>
        </w:tabs>
        <w:ind w:left="480" w:hanging="480"/>
      </w:pPr>
    </w:lvl>
    <w:lvl w:ilvl="1">
      <w:start w:val="38"/>
      <w:numFmt w:val="decimal"/>
      <w:lvlText w:val="%2."/>
      <w:lvlJc w:val="left"/>
      <w:pPr>
        <w:tabs>
          <w:tab w:val="num" w:pos="720"/>
        </w:tabs>
        <w:ind w:left="1200" w:hanging="480"/>
      </w:pPr>
    </w:lvl>
    <w:lvl w:ilvl="2">
      <w:start w:val="38"/>
      <w:numFmt w:val="decimal"/>
      <w:lvlText w:val="%3."/>
      <w:lvlJc w:val="left"/>
      <w:pPr>
        <w:tabs>
          <w:tab w:val="num" w:pos="1440"/>
        </w:tabs>
        <w:ind w:left="1920" w:hanging="480"/>
      </w:pPr>
    </w:lvl>
    <w:lvl w:ilvl="3">
      <w:start w:val="38"/>
      <w:numFmt w:val="decimal"/>
      <w:lvlText w:val="%4."/>
      <w:lvlJc w:val="left"/>
      <w:pPr>
        <w:tabs>
          <w:tab w:val="num" w:pos="2160"/>
        </w:tabs>
        <w:ind w:left="2640" w:hanging="480"/>
      </w:pPr>
    </w:lvl>
    <w:lvl w:ilvl="4">
      <w:start w:val="38"/>
      <w:numFmt w:val="decimal"/>
      <w:lvlText w:val="%5."/>
      <w:lvlJc w:val="left"/>
      <w:pPr>
        <w:tabs>
          <w:tab w:val="num" w:pos="2880"/>
        </w:tabs>
        <w:ind w:left="3360" w:hanging="480"/>
      </w:pPr>
    </w:lvl>
    <w:lvl w:ilvl="5">
      <w:start w:val="38"/>
      <w:numFmt w:val="decimal"/>
      <w:lvlText w:val="%6."/>
      <w:lvlJc w:val="left"/>
      <w:pPr>
        <w:tabs>
          <w:tab w:val="num" w:pos="3600"/>
        </w:tabs>
        <w:ind w:left="4080" w:hanging="480"/>
      </w:pPr>
    </w:lvl>
    <w:lvl w:ilvl="6">
      <w:start w:val="38"/>
      <w:numFmt w:val="decimal"/>
      <w:lvlText w:val="%7."/>
      <w:lvlJc w:val="left"/>
      <w:pPr>
        <w:tabs>
          <w:tab w:val="num" w:pos="4320"/>
        </w:tabs>
        <w:ind w:left="4800" w:hanging="480"/>
      </w:pPr>
    </w:lvl>
    <w:lvl w:ilvl="7">
      <w:start w:val="38"/>
      <w:numFmt w:val="decimal"/>
      <w:lvlText w:val="%8."/>
      <w:lvlJc w:val="left"/>
      <w:pPr>
        <w:tabs>
          <w:tab w:val="num" w:pos="5040"/>
        </w:tabs>
        <w:ind w:left="5520" w:hanging="480"/>
      </w:pPr>
    </w:lvl>
    <w:lvl w:ilvl="8">
      <w:start w:val="38"/>
      <w:numFmt w:val="decimal"/>
      <w:lvlText w:val="%9."/>
      <w:lvlJc w:val="left"/>
      <w:pPr>
        <w:tabs>
          <w:tab w:val="num" w:pos="5760"/>
        </w:tabs>
        <w:ind w:left="6240" w:hanging="480"/>
      </w:pPr>
    </w:lvl>
  </w:abstractNum>
  <w:abstractNum w:abstractNumId="30" w15:restartNumberingAfterBreak="0">
    <w:nsid w:val="D73CBCAC"/>
    <w:multiLevelType w:val="multilevel"/>
    <w:tmpl w:val="97981E78"/>
    <w:lvl w:ilvl="0">
      <w:start w:val="176"/>
      <w:numFmt w:val="decimal"/>
      <w:lvlText w:val="%1."/>
      <w:lvlJc w:val="left"/>
      <w:pPr>
        <w:tabs>
          <w:tab w:val="num" w:pos="0"/>
        </w:tabs>
        <w:ind w:left="480" w:hanging="480"/>
      </w:pPr>
    </w:lvl>
    <w:lvl w:ilvl="1">
      <w:start w:val="176"/>
      <w:numFmt w:val="decimal"/>
      <w:lvlText w:val="%2."/>
      <w:lvlJc w:val="left"/>
      <w:pPr>
        <w:tabs>
          <w:tab w:val="num" w:pos="720"/>
        </w:tabs>
        <w:ind w:left="1200" w:hanging="480"/>
      </w:pPr>
    </w:lvl>
    <w:lvl w:ilvl="2">
      <w:start w:val="176"/>
      <w:numFmt w:val="decimal"/>
      <w:lvlText w:val="%3."/>
      <w:lvlJc w:val="left"/>
      <w:pPr>
        <w:tabs>
          <w:tab w:val="num" w:pos="1440"/>
        </w:tabs>
        <w:ind w:left="1920" w:hanging="480"/>
      </w:pPr>
    </w:lvl>
    <w:lvl w:ilvl="3">
      <w:start w:val="176"/>
      <w:numFmt w:val="decimal"/>
      <w:lvlText w:val="%4."/>
      <w:lvlJc w:val="left"/>
      <w:pPr>
        <w:tabs>
          <w:tab w:val="num" w:pos="2160"/>
        </w:tabs>
        <w:ind w:left="2640" w:hanging="480"/>
      </w:pPr>
    </w:lvl>
    <w:lvl w:ilvl="4">
      <w:start w:val="176"/>
      <w:numFmt w:val="decimal"/>
      <w:lvlText w:val="%5."/>
      <w:lvlJc w:val="left"/>
      <w:pPr>
        <w:tabs>
          <w:tab w:val="num" w:pos="2880"/>
        </w:tabs>
        <w:ind w:left="3360" w:hanging="480"/>
      </w:pPr>
    </w:lvl>
    <w:lvl w:ilvl="5">
      <w:start w:val="176"/>
      <w:numFmt w:val="decimal"/>
      <w:lvlText w:val="%6."/>
      <w:lvlJc w:val="left"/>
      <w:pPr>
        <w:tabs>
          <w:tab w:val="num" w:pos="3600"/>
        </w:tabs>
        <w:ind w:left="4080" w:hanging="480"/>
      </w:pPr>
    </w:lvl>
    <w:lvl w:ilvl="6">
      <w:start w:val="176"/>
      <w:numFmt w:val="decimal"/>
      <w:lvlText w:val="%7."/>
      <w:lvlJc w:val="left"/>
      <w:pPr>
        <w:tabs>
          <w:tab w:val="num" w:pos="4320"/>
        </w:tabs>
        <w:ind w:left="4800" w:hanging="480"/>
      </w:pPr>
    </w:lvl>
    <w:lvl w:ilvl="7">
      <w:start w:val="176"/>
      <w:numFmt w:val="decimal"/>
      <w:lvlText w:val="%8."/>
      <w:lvlJc w:val="left"/>
      <w:pPr>
        <w:tabs>
          <w:tab w:val="num" w:pos="5040"/>
        </w:tabs>
        <w:ind w:left="5520" w:hanging="480"/>
      </w:pPr>
    </w:lvl>
    <w:lvl w:ilvl="8">
      <w:start w:val="176"/>
      <w:numFmt w:val="decimal"/>
      <w:lvlText w:val="%9."/>
      <w:lvlJc w:val="left"/>
      <w:pPr>
        <w:tabs>
          <w:tab w:val="num" w:pos="5760"/>
        </w:tabs>
        <w:ind w:left="6240" w:hanging="480"/>
      </w:pPr>
    </w:lvl>
  </w:abstractNum>
  <w:abstractNum w:abstractNumId="31" w15:restartNumberingAfterBreak="0">
    <w:nsid w:val="D9C62F89"/>
    <w:multiLevelType w:val="multilevel"/>
    <w:tmpl w:val="969C6856"/>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32" w15:restartNumberingAfterBreak="0">
    <w:nsid w:val="DA4300BD"/>
    <w:multiLevelType w:val="multilevel"/>
    <w:tmpl w:val="02166ABE"/>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33" w15:restartNumberingAfterBreak="0">
    <w:nsid w:val="DEC97073"/>
    <w:multiLevelType w:val="multilevel"/>
    <w:tmpl w:val="A2C4CC5E"/>
    <w:lvl w:ilvl="0">
      <w:start w:val="101"/>
      <w:numFmt w:val="decimal"/>
      <w:lvlText w:val="%1."/>
      <w:lvlJc w:val="left"/>
      <w:pPr>
        <w:tabs>
          <w:tab w:val="num" w:pos="0"/>
        </w:tabs>
        <w:ind w:left="480" w:hanging="480"/>
      </w:pPr>
    </w:lvl>
    <w:lvl w:ilvl="1">
      <w:start w:val="101"/>
      <w:numFmt w:val="decimal"/>
      <w:lvlText w:val="%2."/>
      <w:lvlJc w:val="left"/>
      <w:pPr>
        <w:tabs>
          <w:tab w:val="num" w:pos="720"/>
        </w:tabs>
        <w:ind w:left="1200" w:hanging="480"/>
      </w:pPr>
    </w:lvl>
    <w:lvl w:ilvl="2">
      <w:start w:val="101"/>
      <w:numFmt w:val="decimal"/>
      <w:lvlText w:val="%3."/>
      <w:lvlJc w:val="left"/>
      <w:pPr>
        <w:tabs>
          <w:tab w:val="num" w:pos="1440"/>
        </w:tabs>
        <w:ind w:left="1920" w:hanging="480"/>
      </w:pPr>
    </w:lvl>
    <w:lvl w:ilvl="3">
      <w:start w:val="101"/>
      <w:numFmt w:val="decimal"/>
      <w:lvlText w:val="%4."/>
      <w:lvlJc w:val="left"/>
      <w:pPr>
        <w:tabs>
          <w:tab w:val="num" w:pos="2160"/>
        </w:tabs>
        <w:ind w:left="2640" w:hanging="480"/>
      </w:pPr>
    </w:lvl>
    <w:lvl w:ilvl="4">
      <w:start w:val="101"/>
      <w:numFmt w:val="decimal"/>
      <w:lvlText w:val="%5."/>
      <w:lvlJc w:val="left"/>
      <w:pPr>
        <w:tabs>
          <w:tab w:val="num" w:pos="2880"/>
        </w:tabs>
        <w:ind w:left="3360" w:hanging="480"/>
      </w:pPr>
    </w:lvl>
    <w:lvl w:ilvl="5">
      <w:start w:val="101"/>
      <w:numFmt w:val="decimal"/>
      <w:lvlText w:val="%6."/>
      <w:lvlJc w:val="left"/>
      <w:pPr>
        <w:tabs>
          <w:tab w:val="num" w:pos="3600"/>
        </w:tabs>
        <w:ind w:left="4080" w:hanging="480"/>
      </w:pPr>
    </w:lvl>
    <w:lvl w:ilvl="6">
      <w:start w:val="101"/>
      <w:numFmt w:val="decimal"/>
      <w:lvlText w:val="%7."/>
      <w:lvlJc w:val="left"/>
      <w:pPr>
        <w:tabs>
          <w:tab w:val="num" w:pos="4320"/>
        </w:tabs>
        <w:ind w:left="4800" w:hanging="480"/>
      </w:pPr>
    </w:lvl>
    <w:lvl w:ilvl="7">
      <w:start w:val="101"/>
      <w:numFmt w:val="decimal"/>
      <w:lvlText w:val="%8."/>
      <w:lvlJc w:val="left"/>
      <w:pPr>
        <w:tabs>
          <w:tab w:val="num" w:pos="5040"/>
        </w:tabs>
        <w:ind w:left="5520" w:hanging="480"/>
      </w:pPr>
    </w:lvl>
    <w:lvl w:ilvl="8">
      <w:start w:val="101"/>
      <w:numFmt w:val="decimal"/>
      <w:lvlText w:val="%9."/>
      <w:lvlJc w:val="left"/>
      <w:pPr>
        <w:tabs>
          <w:tab w:val="num" w:pos="5760"/>
        </w:tabs>
        <w:ind w:left="6240" w:hanging="480"/>
      </w:pPr>
    </w:lvl>
  </w:abstractNum>
  <w:abstractNum w:abstractNumId="34" w15:restartNumberingAfterBreak="0">
    <w:nsid w:val="E0BA316E"/>
    <w:multiLevelType w:val="multilevel"/>
    <w:tmpl w:val="48B6DABE"/>
    <w:lvl w:ilvl="0">
      <w:start w:val="209"/>
      <w:numFmt w:val="decimal"/>
      <w:lvlText w:val="%1."/>
      <w:lvlJc w:val="left"/>
      <w:pPr>
        <w:tabs>
          <w:tab w:val="num" w:pos="0"/>
        </w:tabs>
        <w:ind w:left="480" w:hanging="480"/>
      </w:pPr>
    </w:lvl>
    <w:lvl w:ilvl="1">
      <w:start w:val="209"/>
      <w:numFmt w:val="decimal"/>
      <w:lvlText w:val="%2."/>
      <w:lvlJc w:val="left"/>
      <w:pPr>
        <w:tabs>
          <w:tab w:val="num" w:pos="720"/>
        </w:tabs>
        <w:ind w:left="1200" w:hanging="480"/>
      </w:pPr>
    </w:lvl>
    <w:lvl w:ilvl="2">
      <w:start w:val="209"/>
      <w:numFmt w:val="decimal"/>
      <w:lvlText w:val="%3."/>
      <w:lvlJc w:val="left"/>
      <w:pPr>
        <w:tabs>
          <w:tab w:val="num" w:pos="1440"/>
        </w:tabs>
        <w:ind w:left="1920" w:hanging="480"/>
      </w:pPr>
    </w:lvl>
    <w:lvl w:ilvl="3">
      <w:start w:val="209"/>
      <w:numFmt w:val="decimal"/>
      <w:lvlText w:val="%4."/>
      <w:lvlJc w:val="left"/>
      <w:pPr>
        <w:tabs>
          <w:tab w:val="num" w:pos="2160"/>
        </w:tabs>
        <w:ind w:left="2640" w:hanging="480"/>
      </w:pPr>
    </w:lvl>
    <w:lvl w:ilvl="4">
      <w:start w:val="209"/>
      <w:numFmt w:val="decimal"/>
      <w:lvlText w:val="%5."/>
      <w:lvlJc w:val="left"/>
      <w:pPr>
        <w:tabs>
          <w:tab w:val="num" w:pos="2880"/>
        </w:tabs>
        <w:ind w:left="3360" w:hanging="480"/>
      </w:pPr>
    </w:lvl>
    <w:lvl w:ilvl="5">
      <w:start w:val="209"/>
      <w:numFmt w:val="decimal"/>
      <w:lvlText w:val="%6."/>
      <w:lvlJc w:val="left"/>
      <w:pPr>
        <w:tabs>
          <w:tab w:val="num" w:pos="3600"/>
        </w:tabs>
        <w:ind w:left="4080" w:hanging="480"/>
      </w:pPr>
    </w:lvl>
    <w:lvl w:ilvl="6">
      <w:start w:val="209"/>
      <w:numFmt w:val="decimal"/>
      <w:lvlText w:val="%7."/>
      <w:lvlJc w:val="left"/>
      <w:pPr>
        <w:tabs>
          <w:tab w:val="num" w:pos="4320"/>
        </w:tabs>
        <w:ind w:left="4800" w:hanging="480"/>
      </w:pPr>
    </w:lvl>
    <w:lvl w:ilvl="7">
      <w:start w:val="209"/>
      <w:numFmt w:val="decimal"/>
      <w:lvlText w:val="%8."/>
      <w:lvlJc w:val="left"/>
      <w:pPr>
        <w:tabs>
          <w:tab w:val="num" w:pos="5040"/>
        </w:tabs>
        <w:ind w:left="5520" w:hanging="480"/>
      </w:pPr>
    </w:lvl>
    <w:lvl w:ilvl="8">
      <w:start w:val="209"/>
      <w:numFmt w:val="decimal"/>
      <w:lvlText w:val="%9."/>
      <w:lvlJc w:val="left"/>
      <w:pPr>
        <w:tabs>
          <w:tab w:val="num" w:pos="5760"/>
        </w:tabs>
        <w:ind w:left="6240" w:hanging="480"/>
      </w:pPr>
    </w:lvl>
  </w:abstractNum>
  <w:abstractNum w:abstractNumId="35" w15:restartNumberingAfterBreak="0">
    <w:nsid w:val="E5C4BA43"/>
    <w:multiLevelType w:val="multilevel"/>
    <w:tmpl w:val="10607AB0"/>
    <w:lvl w:ilvl="0">
      <w:start w:val="117"/>
      <w:numFmt w:val="decimal"/>
      <w:lvlText w:val="%1."/>
      <w:lvlJc w:val="left"/>
      <w:pPr>
        <w:tabs>
          <w:tab w:val="num" w:pos="0"/>
        </w:tabs>
        <w:ind w:left="480" w:hanging="480"/>
      </w:pPr>
    </w:lvl>
    <w:lvl w:ilvl="1">
      <w:start w:val="117"/>
      <w:numFmt w:val="decimal"/>
      <w:lvlText w:val="%2."/>
      <w:lvlJc w:val="left"/>
      <w:pPr>
        <w:tabs>
          <w:tab w:val="num" w:pos="720"/>
        </w:tabs>
        <w:ind w:left="1200" w:hanging="480"/>
      </w:pPr>
    </w:lvl>
    <w:lvl w:ilvl="2">
      <w:start w:val="117"/>
      <w:numFmt w:val="decimal"/>
      <w:lvlText w:val="%3."/>
      <w:lvlJc w:val="left"/>
      <w:pPr>
        <w:tabs>
          <w:tab w:val="num" w:pos="1440"/>
        </w:tabs>
        <w:ind w:left="1920" w:hanging="480"/>
      </w:pPr>
    </w:lvl>
    <w:lvl w:ilvl="3">
      <w:start w:val="117"/>
      <w:numFmt w:val="decimal"/>
      <w:lvlText w:val="%4."/>
      <w:lvlJc w:val="left"/>
      <w:pPr>
        <w:tabs>
          <w:tab w:val="num" w:pos="2160"/>
        </w:tabs>
        <w:ind w:left="2640" w:hanging="480"/>
      </w:pPr>
    </w:lvl>
    <w:lvl w:ilvl="4">
      <w:start w:val="117"/>
      <w:numFmt w:val="decimal"/>
      <w:lvlText w:val="%5."/>
      <w:lvlJc w:val="left"/>
      <w:pPr>
        <w:tabs>
          <w:tab w:val="num" w:pos="2880"/>
        </w:tabs>
        <w:ind w:left="3360" w:hanging="480"/>
      </w:pPr>
    </w:lvl>
    <w:lvl w:ilvl="5">
      <w:start w:val="117"/>
      <w:numFmt w:val="decimal"/>
      <w:lvlText w:val="%6."/>
      <w:lvlJc w:val="left"/>
      <w:pPr>
        <w:tabs>
          <w:tab w:val="num" w:pos="3600"/>
        </w:tabs>
        <w:ind w:left="4080" w:hanging="480"/>
      </w:pPr>
    </w:lvl>
    <w:lvl w:ilvl="6">
      <w:start w:val="117"/>
      <w:numFmt w:val="decimal"/>
      <w:lvlText w:val="%7."/>
      <w:lvlJc w:val="left"/>
      <w:pPr>
        <w:tabs>
          <w:tab w:val="num" w:pos="4320"/>
        </w:tabs>
        <w:ind w:left="4800" w:hanging="480"/>
      </w:pPr>
    </w:lvl>
    <w:lvl w:ilvl="7">
      <w:start w:val="117"/>
      <w:numFmt w:val="decimal"/>
      <w:lvlText w:val="%8."/>
      <w:lvlJc w:val="left"/>
      <w:pPr>
        <w:tabs>
          <w:tab w:val="num" w:pos="5040"/>
        </w:tabs>
        <w:ind w:left="5520" w:hanging="480"/>
      </w:pPr>
    </w:lvl>
    <w:lvl w:ilvl="8">
      <w:start w:val="117"/>
      <w:numFmt w:val="decimal"/>
      <w:lvlText w:val="%9."/>
      <w:lvlJc w:val="left"/>
      <w:pPr>
        <w:tabs>
          <w:tab w:val="num" w:pos="5760"/>
        </w:tabs>
        <w:ind w:left="6240" w:hanging="480"/>
      </w:pPr>
    </w:lvl>
  </w:abstractNum>
  <w:abstractNum w:abstractNumId="36" w15:restartNumberingAfterBreak="0">
    <w:nsid w:val="E7818A9D"/>
    <w:multiLevelType w:val="multilevel"/>
    <w:tmpl w:val="3FA04EF0"/>
    <w:lvl w:ilvl="0">
      <w:start w:val="123"/>
      <w:numFmt w:val="decimal"/>
      <w:lvlText w:val="%1."/>
      <w:lvlJc w:val="left"/>
      <w:pPr>
        <w:tabs>
          <w:tab w:val="num" w:pos="0"/>
        </w:tabs>
        <w:ind w:left="480" w:hanging="480"/>
      </w:pPr>
    </w:lvl>
    <w:lvl w:ilvl="1">
      <w:start w:val="123"/>
      <w:numFmt w:val="decimal"/>
      <w:lvlText w:val="%2."/>
      <w:lvlJc w:val="left"/>
      <w:pPr>
        <w:tabs>
          <w:tab w:val="num" w:pos="720"/>
        </w:tabs>
        <w:ind w:left="1200" w:hanging="480"/>
      </w:pPr>
    </w:lvl>
    <w:lvl w:ilvl="2">
      <w:start w:val="123"/>
      <w:numFmt w:val="decimal"/>
      <w:lvlText w:val="%3."/>
      <w:lvlJc w:val="left"/>
      <w:pPr>
        <w:tabs>
          <w:tab w:val="num" w:pos="1440"/>
        </w:tabs>
        <w:ind w:left="1920" w:hanging="480"/>
      </w:pPr>
    </w:lvl>
    <w:lvl w:ilvl="3">
      <w:start w:val="123"/>
      <w:numFmt w:val="decimal"/>
      <w:lvlText w:val="%4."/>
      <w:lvlJc w:val="left"/>
      <w:pPr>
        <w:tabs>
          <w:tab w:val="num" w:pos="2160"/>
        </w:tabs>
        <w:ind w:left="2640" w:hanging="480"/>
      </w:pPr>
    </w:lvl>
    <w:lvl w:ilvl="4">
      <w:start w:val="123"/>
      <w:numFmt w:val="decimal"/>
      <w:lvlText w:val="%5."/>
      <w:lvlJc w:val="left"/>
      <w:pPr>
        <w:tabs>
          <w:tab w:val="num" w:pos="2880"/>
        </w:tabs>
        <w:ind w:left="3360" w:hanging="480"/>
      </w:pPr>
    </w:lvl>
    <w:lvl w:ilvl="5">
      <w:start w:val="123"/>
      <w:numFmt w:val="decimal"/>
      <w:lvlText w:val="%6."/>
      <w:lvlJc w:val="left"/>
      <w:pPr>
        <w:tabs>
          <w:tab w:val="num" w:pos="3600"/>
        </w:tabs>
        <w:ind w:left="4080" w:hanging="480"/>
      </w:pPr>
    </w:lvl>
    <w:lvl w:ilvl="6">
      <w:start w:val="123"/>
      <w:numFmt w:val="decimal"/>
      <w:lvlText w:val="%7."/>
      <w:lvlJc w:val="left"/>
      <w:pPr>
        <w:tabs>
          <w:tab w:val="num" w:pos="4320"/>
        </w:tabs>
        <w:ind w:left="4800" w:hanging="480"/>
      </w:pPr>
    </w:lvl>
    <w:lvl w:ilvl="7">
      <w:start w:val="123"/>
      <w:numFmt w:val="decimal"/>
      <w:lvlText w:val="%8."/>
      <w:lvlJc w:val="left"/>
      <w:pPr>
        <w:tabs>
          <w:tab w:val="num" w:pos="5040"/>
        </w:tabs>
        <w:ind w:left="5520" w:hanging="480"/>
      </w:pPr>
    </w:lvl>
    <w:lvl w:ilvl="8">
      <w:start w:val="123"/>
      <w:numFmt w:val="decimal"/>
      <w:lvlText w:val="%9."/>
      <w:lvlJc w:val="left"/>
      <w:pPr>
        <w:tabs>
          <w:tab w:val="num" w:pos="5760"/>
        </w:tabs>
        <w:ind w:left="6240" w:hanging="480"/>
      </w:pPr>
    </w:lvl>
  </w:abstractNum>
  <w:abstractNum w:abstractNumId="37" w15:restartNumberingAfterBreak="0">
    <w:nsid w:val="EA454B4C"/>
    <w:multiLevelType w:val="multilevel"/>
    <w:tmpl w:val="605656D6"/>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38" w15:restartNumberingAfterBreak="0">
    <w:nsid w:val="EA63E02B"/>
    <w:multiLevelType w:val="multilevel"/>
    <w:tmpl w:val="D3588742"/>
    <w:lvl w:ilvl="0">
      <w:start w:val="81"/>
      <w:numFmt w:val="decimal"/>
      <w:lvlText w:val="%1."/>
      <w:lvlJc w:val="left"/>
      <w:pPr>
        <w:tabs>
          <w:tab w:val="num" w:pos="0"/>
        </w:tabs>
        <w:ind w:left="480" w:hanging="480"/>
      </w:pPr>
    </w:lvl>
    <w:lvl w:ilvl="1">
      <w:start w:val="81"/>
      <w:numFmt w:val="decimal"/>
      <w:lvlText w:val="%2."/>
      <w:lvlJc w:val="left"/>
      <w:pPr>
        <w:tabs>
          <w:tab w:val="num" w:pos="720"/>
        </w:tabs>
        <w:ind w:left="1200" w:hanging="480"/>
      </w:pPr>
    </w:lvl>
    <w:lvl w:ilvl="2">
      <w:start w:val="81"/>
      <w:numFmt w:val="decimal"/>
      <w:lvlText w:val="%3."/>
      <w:lvlJc w:val="left"/>
      <w:pPr>
        <w:tabs>
          <w:tab w:val="num" w:pos="1440"/>
        </w:tabs>
        <w:ind w:left="1920" w:hanging="480"/>
      </w:pPr>
    </w:lvl>
    <w:lvl w:ilvl="3">
      <w:start w:val="81"/>
      <w:numFmt w:val="decimal"/>
      <w:lvlText w:val="%4."/>
      <w:lvlJc w:val="left"/>
      <w:pPr>
        <w:tabs>
          <w:tab w:val="num" w:pos="2160"/>
        </w:tabs>
        <w:ind w:left="2640" w:hanging="480"/>
      </w:pPr>
    </w:lvl>
    <w:lvl w:ilvl="4">
      <w:start w:val="81"/>
      <w:numFmt w:val="decimal"/>
      <w:lvlText w:val="%5."/>
      <w:lvlJc w:val="left"/>
      <w:pPr>
        <w:tabs>
          <w:tab w:val="num" w:pos="2880"/>
        </w:tabs>
        <w:ind w:left="3360" w:hanging="480"/>
      </w:pPr>
    </w:lvl>
    <w:lvl w:ilvl="5">
      <w:start w:val="81"/>
      <w:numFmt w:val="decimal"/>
      <w:lvlText w:val="%6."/>
      <w:lvlJc w:val="left"/>
      <w:pPr>
        <w:tabs>
          <w:tab w:val="num" w:pos="3600"/>
        </w:tabs>
        <w:ind w:left="4080" w:hanging="480"/>
      </w:pPr>
    </w:lvl>
    <w:lvl w:ilvl="6">
      <w:start w:val="81"/>
      <w:numFmt w:val="decimal"/>
      <w:lvlText w:val="%7."/>
      <w:lvlJc w:val="left"/>
      <w:pPr>
        <w:tabs>
          <w:tab w:val="num" w:pos="4320"/>
        </w:tabs>
        <w:ind w:left="4800" w:hanging="480"/>
      </w:pPr>
    </w:lvl>
    <w:lvl w:ilvl="7">
      <w:start w:val="81"/>
      <w:numFmt w:val="decimal"/>
      <w:lvlText w:val="%8."/>
      <w:lvlJc w:val="left"/>
      <w:pPr>
        <w:tabs>
          <w:tab w:val="num" w:pos="5040"/>
        </w:tabs>
        <w:ind w:left="5520" w:hanging="480"/>
      </w:pPr>
    </w:lvl>
    <w:lvl w:ilvl="8">
      <w:start w:val="81"/>
      <w:numFmt w:val="decimal"/>
      <w:lvlText w:val="%9."/>
      <w:lvlJc w:val="left"/>
      <w:pPr>
        <w:tabs>
          <w:tab w:val="num" w:pos="5760"/>
        </w:tabs>
        <w:ind w:left="6240" w:hanging="480"/>
      </w:pPr>
    </w:lvl>
  </w:abstractNum>
  <w:abstractNum w:abstractNumId="39" w15:restartNumberingAfterBreak="0">
    <w:nsid w:val="ED2A4A89"/>
    <w:multiLevelType w:val="multilevel"/>
    <w:tmpl w:val="E5FE05A6"/>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40" w15:restartNumberingAfterBreak="0">
    <w:nsid w:val="ED3A9A3D"/>
    <w:multiLevelType w:val="multilevel"/>
    <w:tmpl w:val="792AA042"/>
    <w:lvl w:ilvl="0">
      <w:start w:val="226"/>
      <w:numFmt w:val="decimal"/>
      <w:lvlText w:val="%1."/>
      <w:lvlJc w:val="left"/>
      <w:pPr>
        <w:tabs>
          <w:tab w:val="num" w:pos="0"/>
        </w:tabs>
        <w:ind w:left="480" w:hanging="480"/>
      </w:pPr>
    </w:lvl>
    <w:lvl w:ilvl="1">
      <w:start w:val="226"/>
      <w:numFmt w:val="decimal"/>
      <w:lvlText w:val="%2."/>
      <w:lvlJc w:val="left"/>
      <w:pPr>
        <w:tabs>
          <w:tab w:val="num" w:pos="720"/>
        </w:tabs>
        <w:ind w:left="1200" w:hanging="480"/>
      </w:pPr>
    </w:lvl>
    <w:lvl w:ilvl="2">
      <w:start w:val="226"/>
      <w:numFmt w:val="decimal"/>
      <w:lvlText w:val="%3."/>
      <w:lvlJc w:val="left"/>
      <w:pPr>
        <w:tabs>
          <w:tab w:val="num" w:pos="1440"/>
        </w:tabs>
        <w:ind w:left="1920" w:hanging="480"/>
      </w:pPr>
    </w:lvl>
    <w:lvl w:ilvl="3">
      <w:start w:val="226"/>
      <w:numFmt w:val="decimal"/>
      <w:lvlText w:val="%4."/>
      <w:lvlJc w:val="left"/>
      <w:pPr>
        <w:tabs>
          <w:tab w:val="num" w:pos="2160"/>
        </w:tabs>
        <w:ind w:left="2640" w:hanging="480"/>
      </w:pPr>
    </w:lvl>
    <w:lvl w:ilvl="4">
      <w:start w:val="226"/>
      <w:numFmt w:val="decimal"/>
      <w:lvlText w:val="%5."/>
      <w:lvlJc w:val="left"/>
      <w:pPr>
        <w:tabs>
          <w:tab w:val="num" w:pos="2880"/>
        </w:tabs>
        <w:ind w:left="3360" w:hanging="480"/>
      </w:pPr>
    </w:lvl>
    <w:lvl w:ilvl="5">
      <w:start w:val="226"/>
      <w:numFmt w:val="decimal"/>
      <w:lvlText w:val="%6."/>
      <w:lvlJc w:val="left"/>
      <w:pPr>
        <w:tabs>
          <w:tab w:val="num" w:pos="3600"/>
        </w:tabs>
        <w:ind w:left="4080" w:hanging="480"/>
      </w:pPr>
    </w:lvl>
    <w:lvl w:ilvl="6">
      <w:start w:val="226"/>
      <w:numFmt w:val="decimal"/>
      <w:lvlText w:val="%7."/>
      <w:lvlJc w:val="left"/>
      <w:pPr>
        <w:tabs>
          <w:tab w:val="num" w:pos="4320"/>
        </w:tabs>
        <w:ind w:left="4800" w:hanging="480"/>
      </w:pPr>
    </w:lvl>
    <w:lvl w:ilvl="7">
      <w:start w:val="226"/>
      <w:numFmt w:val="decimal"/>
      <w:lvlText w:val="%8."/>
      <w:lvlJc w:val="left"/>
      <w:pPr>
        <w:tabs>
          <w:tab w:val="num" w:pos="5040"/>
        </w:tabs>
        <w:ind w:left="5520" w:hanging="480"/>
      </w:pPr>
    </w:lvl>
    <w:lvl w:ilvl="8">
      <w:start w:val="226"/>
      <w:numFmt w:val="decimal"/>
      <w:lvlText w:val="%9."/>
      <w:lvlJc w:val="left"/>
      <w:pPr>
        <w:tabs>
          <w:tab w:val="num" w:pos="5760"/>
        </w:tabs>
        <w:ind w:left="6240" w:hanging="480"/>
      </w:pPr>
    </w:lvl>
  </w:abstractNum>
  <w:abstractNum w:abstractNumId="41" w15:restartNumberingAfterBreak="0">
    <w:nsid w:val="EE13BFC3"/>
    <w:multiLevelType w:val="multilevel"/>
    <w:tmpl w:val="0B620468"/>
    <w:lvl w:ilvl="0">
      <w:start w:val="128"/>
      <w:numFmt w:val="decimal"/>
      <w:lvlText w:val="%1."/>
      <w:lvlJc w:val="left"/>
      <w:pPr>
        <w:tabs>
          <w:tab w:val="num" w:pos="0"/>
        </w:tabs>
        <w:ind w:left="480" w:hanging="480"/>
      </w:pPr>
    </w:lvl>
    <w:lvl w:ilvl="1">
      <w:start w:val="128"/>
      <w:numFmt w:val="decimal"/>
      <w:lvlText w:val="%2."/>
      <w:lvlJc w:val="left"/>
      <w:pPr>
        <w:tabs>
          <w:tab w:val="num" w:pos="720"/>
        </w:tabs>
        <w:ind w:left="1200" w:hanging="480"/>
      </w:pPr>
    </w:lvl>
    <w:lvl w:ilvl="2">
      <w:start w:val="128"/>
      <w:numFmt w:val="decimal"/>
      <w:lvlText w:val="%3."/>
      <w:lvlJc w:val="left"/>
      <w:pPr>
        <w:tabs>
          <w:tab w:val="num" w:pos="1440"/>
        </w:tabs>
        <w:ind w:left="1920" w:hanging="480"/>
      </w:pPr>
    </w:lvl>
    <w:lvl w:ilvl="3">
      <w:start w:val="128"/>
      <w:numFmt w:val="decimal"/>
      <w:lvlText w:val="%4."/>
      <w:lvlJc w:val="left"/>
      <w:pPr>
        <w:tabs>
          <w:tab w:val="num" w:pos="2160"/>
        </w:tabs>
        <w:ind w:left="2640" w:hanging="480"/>
      </w:pPr>
    </w:lvl>
    <w:lvl w:ilvl="4">
      <w:start w:val="128"/>
      <w:numFmt w:val="decimal"/>
      <w:lvlText w:val="%5."/>
      <w:lvlJc w:val="left"/>
      <w:pPr>
        <w:tabs>
          <w:tab w:val="num" w:pos="2880"/>
        </w:tabs>
        <w:ind w:left="3360" w:hanging="480"/>
      </w:pPr>
    </w:lvl>
    <w:lvl w:ilvl="5">
      <w:start w:val="128"/>
      <w:numFmt w:val="decimal"/>
      <w:lvlText w:val="%6."/>
      <w:lvlJc w:val="left"/>
      <w:pPr>
        <w:tabs>
          <w:tab w:val="num" w:pos="3600"/>
        </w:tabs>
        <w:ind w:left="4080" w:hanging="480"/>
      </w:pPr>
    </w:lvl>
    <w:lvl w:ilvl="6">
      <w:start w:val="128"/>
      <w:numFmt w:val="decimal"/>
      <w:lvlText w:val="%7."/>
      <w:lvlJc w:val="left"/>
      <w:pPr>
        <w:tabs>
          <w:tab w:val="num" w:pos="4320"/>
        </w:tabs>
        <w:ind w:left="4800" w:hanging="480"/>
      </w:pPr>
    </w:lvl>
    <w:lvl w:ilvl="7">
      <w:start w:val="128"/>
      <w:numFmt w:val="decimal"/>
      <w:lvlText w:val="%8."/>
      <w:lvlJc w:val="left"/>
      <w:pPr>
        <w:tabs>
          <w:tab w:val="num" w:pos="5040"/>
        </w:tabs>
        <w:ind w:left="5520" w:hanging="480"/>
      </w:pPr>
    </w:lvl>
    <w:lvl w:ilvl="8">
      <w:start w:val="128"/>
      <w:numFmt w:val="decimal"/>
      <w:lvlText w:val="%9."/>
      <w:lvlJc w:val="left"/>
      <w:pPr>
        <w:tabs>
          <w:tab w:val="num" w:pos="5760"/>
        </w:tabs>
        <w:ind w:left="6240" w:hanging="480"/>
      </w:pPr>
    </w:lvl>
  </w:abstractNum>
  <w:abstractNum w:abstractNumId="42" w15:restartNumberingAfterBreak="0">
    <w:nsid w:val="F5F50F4F"/>
    <w:multiLevelType w:val="multilevel"/>
    <w:tmpl w:val="B7CA40B6"/>
    <w:lvl w:ilvl="0">
      <w:start w:val="93"/>
      <w:numFmt w:val="decimal"/>
      <w:lvlText w:val="%1."/>
      <w:lvlJc w:val="left"/>
      <w:pPr>
        <w:tabs>
          <w:tab w:val="num" w:pos="0"/>
        </w:tabs>
        <w:ind w:left="480" w:hanging="480"/>
      </w:pPr>
    </w:lvl>
    <w:lvl w:ilvl="1">
      <w:start w:val="93"/>
      <w:numFmt w:val="decimal"/>
      <w:lvlText w:val="%2."/>
      <w:lvlJc w:val="left"/>
      <w:pPr>
        <w:tabs>
          <w:tab w:val="num" w:pos="720"/>
        </w:tabs>
        <w:ind w:left="1200" w:hanging="480"/>
      </w:pPr>
    </w:lvl>
    <w:lvl w:ilvl="2">
      <w:start w:val="93"/>
      <w:numFmt w:val="decimal"/>
      <w:lvlText w:val="%3."/>
      <w:lvlJc w:val="left"/>
      <w:pPr>
        <w:tabs>
          <w:tab w:val="num" w:pos="1440"/>
        </w:tabs>
        <w:ind w:left="1920" w:hanging="480"/>
      </w:pPr>
    </w:lvl>
    <w:lvl w:ilvl="3">
      <w:start w:val="93"/>
      <w:numFmt w:val="decimal"/>
      <w:lvlText w:val="%4."/>
      <w:lvlJc w:val="left"/>
      <w:pPr>
        <w:tabs>
          <w:tab w:val="num" w:pos="2160"/>
        </w:tabs>
        <w:ind w:left="2640" w:hanging="480"/>
      </w:pPr>
    </w:lvl>
    <w:lvl w:ilvl="4">
      <w:start w:val="93"/>
      <w:numFmt w:val="decimal"/>
      <w:lvlText w:val="%5."/>
      <w:lvlJc w:val="left"/>
      <w:pPr>
        <w:tabs>
          <w:tab w:val="num" w:pos="2880"/>
        </w:tabs>
        <w:ind w:left="3360" w:hanging="480"/>
      </w:pPr>
    </w:lvl>
    <w:lvl w:ilvl="5">
      <w:start w:val="93"/>
      <w:numFmt w:val="decimal"/>
      <w:lvlText w:val="%6."/>
      <w:lvlJc w:val="left"/>
      <w:pPr>
        <w:tabs>
          <w:tab w:val="num" w:pos="3600"/>
        </w:tabs>
        <w:ind w:left="4080" w:hanging="480"/>
      </w:pPr>
    </w:lvl>
    <w:lvl w:ilvl="6">
      <w:start w:val="93"/>
      <w:numFmt w:val="decimal"/>
      <w:lvlText w:val="%7."/>
      <w:lvlJc w:val="left"/>
      <w:pPr>
        <w:tabs>
          <w:tab w:val="num" w:pos="4320"/>
        </w:tabs>
        <w:ind w:left="4800" w:hanging="480"/>
      </w:pPr>
    </w:lvl>
    <w:lvl w:ilvl="7">
      <w:start w:val="93"/>
      <w:numFmt w:val="decimal"/>
      <w:lvlText w:val="%8."/>
      <w:lvlJc w:val="left"/>
      <w:pPr>
        <w:tabs>
          <w:tab w:val="num" w:pos="5040"/>
        </w:tabs>
        <w:ind w:left="5520" w:hanging="480"/>
      </w:pPr>
    </w:lvl>
    <w:lvl w:ilvl="8">
      <w:start w:val="93"/>
      <w:numFmt w:val="decimal"/>
      <w:lvlText w:val="%9."/>
      <w:lvlJc w:val="left"/>
      <w:pPr>
        <w:tabs>
          <w:tab w:val="num" w:pos="5760"/>
        </w:tabs>
        <w:ind w:left="6240" w:hanging="480"/>
      </w:pPr>
    </w:lvl>
  </w:abstractNum>
  <w:abstractNum w:abstractNumId="43" w15:restartNumberingAfterBreak="0">
    <w:nsid w:val="F6537C77"/>
    <w:multiLevelType w:val="multilevel"/>
    <w:tmpl w:val="F70ACF44"/>
    <w:lvl w:ilvl="0">
      <w:start w:val="200"/>
      <w:numFmt w:val="decimal"/>
      <w:lvlText w:val="%1."/>
      <w:lvlJc w:val="left"/>
      <w:pPr>
        <w:tabs>
          <w:tab w:val="num" w:pos="0"/>
        </w:tabs>
        <w:ind w:left="480" w:hanging="480"/>
      </w:pPr>
    </w:lvl>
    <w:lvl w:ilvl="1">
      <w:start w:val="200"/>
      <w:numFmt w:val="decimal"/>
      <w:lvlText w:val="%2."/>
      <w:lvlJc w:val="left"/>
      <w:pPr>
        <w:tabs>
          <w:tab w:val="num" w:pos="720"/>
        </w:tabs>
        <w:ind w:left="1200" w:hanging="480"/>
      </w:pPr>
    </w:lvl>
    <w:lvl w:ilvl="2">
      <w:start w:val="200"/>
      <w:numFmt w:val="decimal"/>
      <w:lvlText w:val="%3."/>
      <w:lvlJc w:val="left"/>
      <w:pPr>
        <w:tabs>
          <w:tab w:val="num" w:pos="1440"/>
        </w:tabs>
        <w:ind w:left="1920" w:hanging="480"/>
      </w:pPr>
    </w:lvl>
    <w:lvl w:ilvl="3">
      <w:start w:val="200"/>
      <w:numFmt w:val="decimal"/>
      <w:lvlText w:val="%4."/>
      <w:lvlJc w:val="left"/>
      <w:pPr>
        <w:tabs>
          <w:tab w:val="num" w:pos="2160"/>
        </w:tabs>
        <w:ind w:left="2640" w:hanging="480"/>
      </w:pPr>
    </w:lvl>
    <w:lvl w:ilvl="4">
      <w:start w:val="200"/>
      <w:numFmt w:val="decimal"/>
      <w:lvlText w:val="%5."/>
      <w:lvlJc w:val="left"/>
      <w:pPr>
        <w:tabs>
          <w:tab w:val="num" w:pos="2880"/>
        </w:tabs>
        <w:ind w:left="3360" w:hanging="480"/>
      </w:pPr>
    </w:lvl>
    <w:lvl w:ilvl="5">
      <w:start w:val="200"/>
      <w:numFmt w:val="decimal"/>
      <w:lvlText w:val="%6."/>
      <w:lvlJc w:val="left"/>
      <w:pPr>
        <w:tabs>
          <w:tab w:val="num" w:pos="3600"/>
        </w:tabs>
        <w:ind w:left="4080" w:hanging="480"/>
      </w:pPr>
    </w:lvl>
    <w:lvl w:ilvl="6">
      <w:start w:val="200"/>
      <w:numFmt w:val="decimal"/>
      <w:lvlText w:val="%7."/>
      <w:lvlJc w:val="left"/>
      <w:pPr>
        <w:tabs>
          <w:tab w:val="num" w:pos="4320"/>
        </w:tabs>
        <w:ind w:left="4800" w:hanging="480"/>
      </w:pPr>
    </w:lvl>
    <w:lvl w:ilvl="7">
      <w:start w:val="200"/>
      <w:numFmt w:val="decimal"/>
      <w:lvlText w:val="%8."/>
      <w:lvlJc w:val="left"/>
      <w:pPr>
        <w:tabs>
          <w:tab w:val="num" w:pos="5040"/>
        </w:tabs>
        <w:ind w:left="5520" w:hanging="480"/>
      </w:pPr>
    </w:lvl>
    <w:lvl w:ilvl="8">
      <w:start w:val="200"/>
      <w:numFmt w:val="decimal"/>
      <w:lvlText w:val="%9."/>
      <w:lvlJc w:val="left"/>
      <w:pPr>
        <w:tabs>
          <w:tab w:val="num" w:pos="5760"/>
        </w:tabs>
        <w:ind w:left="6240" w:hanging="480"/>
      </w:pPr>
    </w:lvl>
  </w:abstractNum>
  <w:abstractNum w:abstractNumId="44" w15:restartNumberingAfterBreak="0">
    <w:nsid w:val="FB5C8216"/>
    <w:multiLevelType w:val="multilevel"/>
    <w:tmpl w:val="EC82C4E6"/>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45" w15:restartNumberingAfterBreak="0">
    <w:nsid w:val="FD23932F"/>
    <w:multiLevelType w:val="multilevel"/>
    <w:tmpl w:val="B3B48660"/>
    <w:lvl w:ilvl="0">
      <w:start w:val="63"/>
      <w:numFmt w:val="decimal"/>
      <w:lvlText w:val="%1."/>
      <w:lvlJc w:val="left"/>
      <w:pPr>
        <w:tabs>
          <w:tab w:val="num" w:pos="0"/>
        </w:tabs>
        <w:ind w:left="480" w:hanging="480"/>
      </w:pPr>
    </w:lvl>
    <w:lvl w:ilvl="1">
      <w:start w:val="63"/>
      <w:numFmt w:val="decimal"/>
      <w:lvlText w:val="%2."/>
      <w:lvlJc w:val="left"/>
      <w:pPr>
        <w:tabs>
          <w:tab w:val="num" w:pos="720"/>
        </w:tabs>
        <w:ind w:left="1200" w:hanging="480"/>
      </w:pPr>
    </w:lvl>
    <w:lvl w:ilvl="2">
      <w:start w:val="63"/>
      <w:numFmt w:val="decimal"/>
      <w:lvlText w:val="%3."/>
      <w:lvlJc w:val="left"/>
      <w:pPr>
        <w:tabs>
          <w:tab w:val="num" w:pos="1440"/>
        </w:tabs>
        <w:ind w:left="1920" w:hanging="480"/>
      </w:pPr>
    </w:lvl>
    <w:lvl w:ilvl="3">
      <w:start w:val="63"/>
      <w:numFmt w:val="decimal"/>
      <w:lvlText w:val="%4."/>
      <w:lvlJc w:val="left"/>
      <w:pPr>
        <w:tabs>
          <w:tab w:val="num" w:pos="2160"/>
        </w:tabs>
        <w:ind w:left="2640" w:hanging="480"/>
      </w:pPr>
    </w:lvl>
    <w:lvl w:ilvl="4">
      <w:start w:val="63"/>
      <w:numFmt w:val="decimal"/>
      <w:lvlText w:val="%5."/>
      <w:lvlJc w:val="left"/>
      <w:pPr>
        <w:tabs>
          <w:tab w:val="num" w:pos="2880"/>
        </w:tabs>
        <w:ind w:left="3360" w:hanging="480"/>
      </w:pPr>
    </w:lvl>
    <w:lvl w:ilvl="5">
      <w:start w:val="63"/>
      <w:numFmt w:val="decimal"/>
      <w:lvlText w:val="%6."/>
      <w:lvlJc w:val="left"/>
      <w:pPr>
        <w:tabs>
          <w:tab w:val="num" w:pos="3600"/>
        </w:tabs>
        <w:ind w:left="4080" w:hanging="480"/>
      </w:pPr>
    </w:lvl>
    <w:lvl w:ilvl="6">
      <w:start w:val="63"/>
      <w:numFmt w:val="decimal"/>
      <w:lvlText w:val="%7."/>
      <w:lvlJc w:val="left"/>
      <w:pPr>
        <w:tabs>
          <w:tab w:val="num" w:pos="4320"/>
        </w:tabs>
        <w:ind w:left="4800" w:hanging="480"/>
      </w:pPr>
    </w:lvl>
    <w:lvl w:ilvl="7">
      <w:start w:val="63"/>
      <w:numFmt w:val="decimal"/>
      <w:lvlText w:val="%8."/>
      <w:lvlJc w:val="left"/>
      <w:pPr>
        <w:tabs>
          <w:tab w:val="num" w:pos="5040"/>
        </w:tabs>
        <w:ind w:left="5520" w:hanging="480"/>
      </w:pPr>
    </w:lvl>
    <w:lvl w:ilvl="8">
      <w:start w:val="63"/>
      <w:numFmt w:val="decimal"/>
      <w:lvlText w:val="%9."/>
      <w:lvlJc w:val="left"/>
      <w:pPr>
        <w:tabs>
          <w:tab w:val="num" w:pos="5760"/>
        </w:tabs>
        <w:ind w:left="6240" w:hanging="480"/>
      </w:pPr>
    </w:lvl>
  </w:abstractNum>
  <w:abstractNum w:abstractNumId="46" w15:restartNumberingAfterBreak="0">
    <w:nsid w:val="FEA02BAB"/>
    <w:multiLevelType w:val="multilevel"/>
    <w:tmpl w:val="53FEAF46"/>
    <w:lvl w:ilvl="0">
      <w:start w:val="99"/>
      <w:numFmt w:val="decimal"/>
      <w:lvlText w:val="%1."/>
      <w:lvlJc w:val="left"/>
      <w:pPr>
        <w:tabs>
          <w:tab w:val="num" w:pos="0"/>
        </w:tabs>
        <w:ind w:left="480" w:hanging="480"/>
      </w:pPr>
    </w:lvl>
    <w:lvl w:ilvl="1">
      <w:start w:val="99"/>
      <w:numFmt w:val="decimal"/>
      <w:lvlText w:val="%2."/>
      <w:lvlJc w:val="left"/>
      <w:pPr>
        <w:tabs>
          <w:tab w:val="num" w:pos="720"/>
        </w:tabs>
        <w:ind w:left="1200" w:hanging="480"/>
      </w:pPr>
    </w:lvl>
    <w:lvl w:ilvl="2">
      <w:start w:val="99"/>
      <w:numFmt w:val="decimal"/>
      <w:lvlText w:val="%3."/>
      <w:lvlJc w:val="left"/>
      <w:pPr>
        <w:tabs>
          <w:tab w:val="num" w:pos="1440"/>
        </w:tabs>
        <w:ind w:left="1920" w:hanging="480"/>
      </w:pPr>
    </w:lvl>
    <w:lvl w:ilvl="3">
      <w:start w:val="99"/>
      <w:numFmt w:val="decimal"/>
      <w:lvlText w:val="%4."/>
      <w:lvlJc w:val="left"/>
      <w:pPr>
        <w:tabs>
          <w:tab w:val="num" w:pos="2160"/>
        </w:tabs>
        <w:ind w:left="2640" w:hanging="480"/>
      </w:pPr>
    </w:lvl>
    <w:lvl w:ilvl="4">
      <w:start w:val="99"/>
      <w:numFmt w:val="decimal"/>
      <w:lvlText w:val="%5."/>
      <w:lvlJc w:val="left"/>
      <w:pPr>
        <w:tabs>
          <w:tab w:val="num" w:pos="2880"/>
        </w:tabs>
        <w:ind w:left="3360" w:hanging="480"/>
      </w:pPr>
    </w:lvl>
    <w:lvl w:ilvl="5">
      <w:start w:val="99"/>
      <w:numFmt w:val="decimal"/>
      <w:lvlText w:val="%6."/>
      <w:lvlJc w:val="left"/>
      <w:pPr>
        <w:tabs>
          <w:tab w:val="num" w:pos="3600"/>
        </w:tabs>
        <w:ind w:left="4080" w:hanging="480"/>
      </w:pPr>
    </w:lvl>
    <w:lvl w:ilvl="6">
      <w:start w:val="99"/>
      <w:numFmt w:val="decimal"/>
      <w:lvlText w:val="%7."/>
      <w:lvlJc w:val="left"/>
      <w:pPr>
        <w:tabs>
          <w:tab w:val="num" w:pos="4320"/>
        </w:tabs>
        <w:ind w:left="4800" w:hanging="480"/>
      </w:pPr>
    </w:lvl>
    <w:lvl w:ilvl="7">
      <w:start w:val="99"/>
      <w:numFmt w:val="decimal"/>
      <w:lvlText w:val="%8."/>
      <w:lvlJc w:val="left"/>
      <w:pPr>
        <w:tabs>
          <w:tab w:val="num" w:pos="5040"/>
        </w:tabs>
        <w:ind w:left="5520" w:hanging="480"/>
      </w:pPr>
    </w:lvl>
    <w:lvl w:ilvl="8">
      <w:start w:val="99"/>
      <w:numFmt w:val="decimal"/>
      <w:lvlText w:val="%9."/>
      <w:lvlJc w:val="left"/>
      <w:pPr>
        <w:tabs>
          <w:tab w:val="num" w:pos="5760"/>
        </w:tabs>
        <w:ind w:left="6240" w:hanging="480"/>
      </w:pPr>
    </w:lvl>
  </w:abstractNum>
  <w:abstractNum w:abstractNumId="47"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8"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9"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1"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5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6" w15:restartNumberingAfterBreak="0">
    <w:nsid w:val="11A4C0BC"/>
    <w:multiLevelType w:val="multilevel"/>
    <w:tmpl w:val="6E8ED7AA"/>
    <w:lvl w:ilvl="0">
      <w:start w:val="170"/>
      <w:numFmt w:val="decimal"/>
      <w:lvlText w:val="%1."/>
      <w:lvlJc w:val="left"/>
      <w:pPr>
        <w:tabs>
          <w:tab w:val="num" w:pos="0"/>
        </w:tabs>
        <w:ind w:left="480" w:hanging="480"/>
      </w:pPr>
    </w:lvl>
    <w:lvl w:ilvl="1">
      <w:start w:val="170"/>
      <w:numFmt w:val="decimal"/>
      <w:lvlText w:val="%2."/>
      <w:lvlJc w:val="left"/>
      <w:pPr>
        <w:tabs>
          <w:tab w:val="num" w:pos="720"/>
        </w:tabs>
        <w:ind w:left="1200" w:hanging="480"/>
      </w:pPr>
    </w:lvl>
    <w:lvl w:ilvl="2">
      <w:start w:val="170"/>
      <w:numFmt w:val="decimal"/>
      <w:lvlText w:val="%3."/>
      <w:lvlJc w:val="left"/>
      <w:pPr>
        <w:tabs>
          <w:tab w:val="num" w:pos="1440"/>
        </w:tabs>
        <w:ind w:left="1920" w:hanging="480"/>
      </w:pPr>
    </w:lvl>
    <w:lvl w:ilvl="3">
      <w:start w:val="170"/>
      <w:numFmt w:val="decimal"/>
      <w:lvlText w:val="%4."/>
      <w:lvlJc w:val="left"/>
      <w:pPr>
        <w:tabs>
          <w:tab w:val="num" w:pos="2160"/>
        </w:tabs>
        <w:ind w:left="2640" w:hanging="480"/>
      </w:pPr>
    </w:lvl>
    <w:lvl w:ilvl="4">
      <w:start w:val="170"/>
      <w:numFmt w:val="decimal"/>
      <w:lvlText w:val="%5."/>
      <w:lvlJc w:val="left"/>
      <w:pPr>
        <w:tabs>
          <w:tab w:val="num" w:pos="2880"/>
        </w:tabs>
        <w:ind w:left="3360" w:hanging="480"/>
      </w:pPr>
    </w:lvl>
    <w:lvl w:ilvl="5">
      <w:start w:val="170"/>
      <w:numFmt w:val="decimal"/>
      <w:lvlText w:val="%6."/>
      <w:lvlJc w:val="left"/>
      <w:pPr>
        <w:tabs>
          <w:tab w:val="num" w:pos="3600"/>
        </w:tabs>
        <w:ind w:left="4080" w:hanging="480"/>
      </w:pPr>
    </w:lvl>
    <w:lvl w:ilvl="6">
      <w:start w:val="170"/>
      <w:numFmt w:val="decimal"/>
      <w:lvlText w:val="%7."/>
      <w:lvlJc w:val="left"/>
      <w:pPr>
        <w:tabs>
          <w:tab w:val="num" w:pos="4320"/>
        </w:tabs>
        <w:ind w:left="4800" w:hanging="480"/>
      </w:pPr>
    </w:lvl>
    <w:lvl w:ilvl="7">
      <w:start w:val="170"/>
      <w:numFmt w:val="decimal"/>
      <w:lvlText w:val="%8."/>
      <w:lvlJc w:val="left"/>
      <w:pPr>
        <w:tabs>
          <w:tab w:val="num" w:pos="5040"/>
        </w:tabs>
        <w:ind w:left="5520" w:hanging="480"/>
      </w:pPr>
    </w:lvl>
    <w:lvl w:ilvl="8">
      <w:start w:val="170"/>
      <w:numFmt w:val="decimal"/>
      <w:lvlText w:val="%9."/>
      <w:lvlJc w:val="left"/>
      <w:pPr>
        <w:tabs>
          <w:tab w:val="num" w:pos="5760"/>
        </w:tabs>
        <w:ind w:left="6240" w:hanging="480"/>
      </w:pPr>
    </w:lvl>
  </w:abstractNum>
  <w:abstractNum w:abstractNumId="57" w15:restartNumberingAfterBreak="0">
    <w:nsid w:val="1475BB3E"/>
    <w:multiLevelType w:val="multilevel"/>
    <w:tmpl w:val="0FA48764"/>
    <w:lvl w:ilvl="0">
      <w:start w:val="205"/>
      <w:numFmt w:val="decimal"/>
      <w:lvlText w:val="%1."/>
      <w:lvlJc w:val="left"/>
      <w:pPr>
        <w:tabs>
          <w:tab w:val="num" w:pos="0"/>
        </w:tabs>
        <w:ind w:left="480" w:hanging="480"/>
      </w:pPr>
    </w:lvl>
    <w:lvl w:ilvl="1">
      <w:start w:val="205"/>
      <w:numFmt w:val="decimal"/>
      <w:lvlText w:val="%2."/>
      <w:lvlJc w:val="left"/>
      <w:pPr>
        <w:tabs>
          <w:tab w:val="num" w:pos="720"/>
        </w:tabs>
        <w:ind w:left="1200" w:hanging="480"/>
      </w:pPr>
    </w:lvl>
    <w:lvl w:ilvl="2">
      <w:start w:val="205"/>
      <w:numFmt w:val="decimal"/>
      <w:lvlText w:val="%3."/>
      <w:lvlJc w:val="left"/>
      <w:pPr>
        <w:tabs>
          <w:tab w:val="num" w:pos="1440"/>
        </w:tabs>
        <w:ind w:left="1920" w:hanging="480"/>
      </w:pPr>
    </w:lvl>
    <w:lvl w:ilvl="3">
      <w:start w:val="205"/>
      <w:numFmt w:val="decimal"/>
      <w:lvlText w:val="%4."/>
      <w:lvlJc w:val="left"/>
      <w:pPr>
        <w:tabs>
          <w:tab w:val="num" w:pos="2160"/>
        </w:tabs>
        <w:ind w:left="2640" w:hanging="480"/>
      </w:pPr>
    </w:lvl>
    <w:lvl w:ilvl="4">
      <w:start w:val="205"/>
      <w:numFmt w:val="decimal"/>
      <w:lvlText w:val="%5."/>
      <w:lvlJc w:val="left"/>
      <w:pPr>
        <w:tabs>
          <w:tab w:val="num" w:pos="2880"/>
        </w:tabs>
        <w:ind w:left="3360" w:hanging="480"/>
      </w:pPr>
    </w:lvl>
    <w:lvl w:ilvl="5">
      <w:start w:val="205"/>
      <w:numFmt w:val="decimal"/>
      <w:lvlText w:val="%6."/>
      <w:lvlJc w:val="left"/>
      <w:pPr>
        <w:tabs>
          <w:tab w:val="num" w:pos="3600"/>
        </w:tabs>
        <w:ind w:left="4080" w:hanging="480"/>
      </w:pPr>
    </w:lvl>
    <w:lvl w:ilvl="6">
      <w:start w:val="205"/>
      <w:numFmt w:val="decimal"/>
      <w:lvlText w:val="%7."/>
      <w:lvlJc w:val="left"/>
      <w:pPr>
        <w:tabs>
          <w:tab w:val="num" w:pos="4320"/>
        </w:tabs>
        <w:ind w:left="4800" w:hanging="480"/>
      </w:pPr>
    </w:lvl>
    <w:lvl w:ilvl="7">
      <w:start w:val="205"/>
      <w:numFmt w:val="decimal"/>
      <w:lvlText w:val="%8."/>
      <w:lvlJc w:val="left"/>
      <w:pPr>
        <w:tabs>
          <w:tab w:val="num" w:pos="5040"/>
        </w:tabs>
        <w:ind w:left="5520" w:hanging="480"/>
      </w:pPr>
    </w:lvl>
    <w:lvl w:ilvl="8">
      <w:start w:val="205"/>
      <w:numFmt w:val="decimal"/>
      <w:lvlText w:val="%9."/>
      <w:lvlJc w:val="left"/>
      <w:pPr>
        <w:tabs>
          <w:tab w:val="num" w:pos="5760"/>
        </w:tabs>
        <w:ind w:left="6240" w:hanging="480"/>
      </w:pPr>
    </w:lvl>
  </w:abstractNum>
  <w:abstractNum w:abstractNumId="58" w15:restartNumberingAfterBreak="0">
    <w:nsid w:val="18B487F3"/>
    <w:multiLevelType w:val="multilevel"/>
    <w:tmpl w:val="3230E5E2"/>
    <w:lvl w:ilvl="0">
      <w:start w:val="215"/>
      <w:numFmt w:val="decimal"/>
      <w:lvlText w:val="%1."/>
      <w:lvlJc w:val="left"/>
      <w:pPr>
        <w:tabs>
          <w:tab w:val="num" w:pos="0"/>
        </w:tabs>
        <w:ind w:left="480" w:hanging="480"/>
      </w:pPr>
    </w:lvl>
    <w:lvl w:ilvl="1">
      <w:start w:val="215"/>
      <w:numFmt w:val="decimal"/>
      <w:lvlText w:val="%2."/>
      <w:lvlJc w:val="left"/>
      <w:pPr>
        <w:tabs>
          <w:tab w:val="num" w:pos="720"/>
        </w:tabs>
        <w:ind w:left="1200" w:hanging="480"/>
      </w:pPr>
    </w:lvl>
    <w:lvl w:ilvl="2">
      <w:start w:val="215"/>
      <w:numFmt w:val="decimal"/>
      <w:lvlText w:val="%3."/>
      <w:lvlJc w:val="left"/>
      <w:pPr>
        <w:tabs>
          <w:tab w:val="num" w:pos="1440"/>
        </w:tabs>
        <w:ind w:left="1920" w:hanging="480"/>
      </w:pPr>
    </w:lvl>
    <w:lvl w:ilvl="3">
      <w:start w:val="215"/>
      <w:numFmt w:val="decimal"/>
      <w:lvlText w:val="%4."/>
      <w:lvlJc w:val="left"/>
      <w:pPr>
        <w:tabs>
          <w:tab w:val="num" w:pos="2160"/>
        </w:tabs>
        <w:ind w:left="2640" w:hanging="480"/>
      </w:pPr>
    </w:lvl>
    <w:lvl w:ilvl="4">
      <w:start w:val="215"/>
      <w:numFmt w:val="decimal"/>
      <w:lvlText w:val="%5."/>
      <w:lvlJc w:val="left"/>
      <w:pPr>
        <w:tabs>
          <w:tab w:val="num" w:pos="2880"/>
        </w:tabs>
        <w:ind w:left="3360" w:hanging="480"/>
      </w:pPr>
    </w:lvl>
    <w:lvl w:ilvl="5">
      <w:start w:val="215"/>
      <w:numFmt w:val="decimal"/>
      <w:lvlText w:val="%6."/>
      <w:lvlJc w:val="left"/>
      <w:pPr>
        <w:tabs>
          <w:tab w:val="num" w:pos="3600"/>
        </w:tabs>
        <w:ind w:left="4080" w:hanging="480"/>
      </w:pPr>
    </w:lvl>
    <w:lvl w:ilvl="6">
      <w:start w:val="215"/>
      <w:numFmt w:val="decimal"/>
      <w:lvlText w:val="%7."/>
      <w:lvlJc w:val="left"/>
      <w:pPr>
        <w:tabs>
          <w:tab w:val="num" w:pos="4320"/>
        </w:tabs>
        <w:ind w:left="4800" w:hanging="480"/>
      </w:pPr>
    </w:lvl>
    <w:lvl w:ilvl="7">
      <w:start w:val="215"/>
      <w:numFmt w:val="decimal"/>
      <w:lvlText w:val="%8."/>
      <w:lvlJc w:val="left"/>
      <w:pPr>
        <w:tabs>
          <w:tab w:val="num" w:pos="5040"/>
        </w:tabs>
        <w:ind w:left="5520" w:hanging="480"/>
      </w:pPr>
    </w:lvl>
    <w:lvl w:ilvl="8">
      <w:start w:val="215"/>
      <w:numFmt w:val="decimal"/>
      <w:lvlText w:val="%9."/>
      <w:lvlJc w:val="left"/>
      <w:pPr>
        <w:tabs>
          <w:tab w:val="num" w:pos="5760"/>
        </w:tabs>
        <w:ind w:left="6240" w:hanging="480"/>
      </w:pPr>
    </w:lvl>
  </w:abstractNum>
  <w:abstractNum w:abstractNumId="59" w15:restartNumberingAfterBreak="0">
    <w:nsid w:val="1992625E"/>
    <w:multiLevelType w:val="multilevel"/>
    <w:tmpl w:val="898A14F6"/>
    <w:lvl w:ilvl="0">
      <w:start w:val="108"/>
      <w:numFmt w:val="decimal"/>
      <w:lvlText w:val="%1."/>
      <w:lvlJc w:val="left"/>
      <w:pPr>
        <w:tabs>
          <w:tab w:val="num" w:pos="0"/>
        </w:tabs>
        <w:ind w:left="480" w:hanging="480"/>
      </w:pPr>
    </w:lvl>
    <w:lvl w:ilvl="1">
      <w:start w:val="108"/>
      <w:numFmt w:val="decimal"/>
      <w:lvlText w:val="%2."/>
      <w:lvlJc w:val="left"/>
      <w:pPr>
        <w:tabs>
          <w:tab w:val="num" w:pos="720"/>
        </w:tabs>
        <w:ind w:left="1200" w:hanging="480"/>
      </w:pPr>
    </w:lvl>
    <w:lvl w:ilvl="2">
      <w:start w:val="108"/>
      <w:numFmt w:val="decimal"/>
      <w:lvlText w:val="%3."/>
      <w:lvlJc w:val="left"/>
      <w:pPr>
        <w:tabs>
          <w:tab w:val="num" w:pos="1440"/>
        </w:tabs>
        <w:ind w:left="1920" w:hanging="480"/>
      </w:pPr>
    </w:lvl>
    <w:lvl w:ilvl="3">
      <w:start w:val="108"/>
      <w:numFmt w:val="decimal"/>
      <w:lvlText w:val="%4."/>
      <w:lvlJc w:val="left"/>
      <w:pPr>
        <w:tabs>
          <w:tab w:val="num" w:pos="2160"/>
        </w:tabs>
        <w:ind w:left="2640" w:hanging="480"/>
      </w:pPr>
    </w:lvl>
    <w:lvl w:ilvl="4">
      <w:start w:val="108"/>
      <w:numFmt w:val="decimal"/>
      <w:lvlText w:val="%5."/>
      <w:lvlJc w:val="left"/>
      <w:pPr>
        <w:tabs>
          <w:tab w:val="num" w:pos="2880"/>
        </w:tabs>
        <w:ind w:left="3360" w:hanging="480"/>
      </w:pPr>
    </w:lvl>
    <w:lvl w:ilvl="5">
      <w:start w:val="108"/>
      <w:numFmt w:val="decimal"/>
      <w:lvlText w:val="%6."/>
      <w:lvlJc w:val="left"/>
      <w:pPr>
        <w:tabs>
          <w:tab w:val="num" w:pos="3600"/>
        </w:tabs>
        <w:ind w:left="4080" w:hanging="480"/>
      </w:pPr>
    </w:lvl>
    <w:lvl w:ilvl="6">
      <w:start w:val="108"/>
      <w:numFmt w:val="decimal"/>
      <w:lvlText w:val="%7."/>
      <w:lvlJc w:val="left"/>
      <w:pPr>
        <w:tabs>
          <w:tab w:val="num" w:pos="4320"/>
        </w:tabs>
        <w:ind w:left="4800" w:hanging="480"/>
      </w:pPr>
    </w:lvl>
    <w:lvl w:ilvl="7">
      <w:start w:val="108"/>
      <w:numFmt w:val="decimal"/>
      <w:lvlText w:val="%8."/>
      <w:lvlJc w:val="left"/>
      <w:pPr>
        <w:tabs>
          <w:tab w:val="num" w:pos="5040"/>
        </w:tabs>
        <w:ind w:left="5520" w:hanging="480"/>
      </w:pPr>
    </w:lvl>
    <w:lvl w:ilvl="8">
      <w:start w:val="108"/>
      <w:numFmt w:val="decimal"/>
      <w:lvlText w:val="%9."/>
      <w:lvlJc w:val="left"/>
      <w:pPr>
        <w:tabs>
          <w:tab w:val="num" w:pos="5760"/>
        </w:tabs>
        <w:ind w:left="6240" w:hanging="480"/>
      </w:pPr>
    </w:lvl>
  </w:abstractNum>
  <w:abstractNum w:abstractNumId="60" w15:restartNumberingAfterBreak="0">
    <w:nsid w:val="1C859790"/>
    <w:multiLevelType w:val="multilevel"/>
    <w:tmpl w:val="E2EAB0F6"/>
    <w:lvl w:ilvl="0">
      <w:start w:val="107"/>
      <w:numFmt w:val="decimal"/>
      <w:lvlText w:val="%1."/>
      <w:lvlJc w:val="left"/>
      <w:pPr>
        <w:tabs>
          <w:tab w:val="num" w:pos="0"/>
        </w:tabs>
        <w:ind w:left="480" w:hanging="480"/>
      </w:pPr>
    </w:lvl>
    <w:lvl w:ilvl="1">
      <w:start w:val="107"/>
      <w:numFmt w:val="decimal"/>
      <w:lvlText w:val="%2."/>
      <w:lvlJc w:val="left"/>
      <w:pPr>
        <w:tabs>
          <w:tab w:val="num" w:pos="720"/>
        </w:tabs>
        <w:ind w:left="1200" w:hanging="480"/>
      </w:pPr>
    </w:lvl>
    <w:lvl w:ilvl="2">
      <w:start w:val="107"/>
      <w:numFmt w:val="decimal"/>
      <w:lvlText w:val="%3."/>
      <w:lvlJc w:val="left"/>
      <w:pPr>
        <w:tabs>
          <w:tab w:val="num" w:pos="1440"/>
        </w:tabs>
        <w:ind w:left="1920" w:hanging="480"/>
      </w:pPr>
    </w:lvl>
    <w:lvl w:ilvl="3">
      <w:start w:val="107"/>
      <w:numFmt w:val="decimal"/>
      <w:lvlText w:val="%4."/>
      <w:lvlJc w:val="left"/>
      <w:pPr>
        <w:tabs>
          <w:tab w:val="num" w:pos="2160"/>
        </w:tabs>
        <w:ind w:left="2640" w:hanging="480"/>
      </w:pPr>
    </w:lvl>
    <w:lvl w:ilvl="4">
      <w:start w:val="107"/>
      <w:numFmt w:val="decimal"/>
      <w:lvlText w:val="%5."/>
      <w:lvlJc w:val="left"/>
      <w:pPr>
        <w:tabs>
          <w:tab w:val="num" w:pos="2880"/>
        </w:tabs>
        <w:ind w:left="3360" w:hanging="480"/>
      </w:pPr>
    </w:lvl>
    <w:lvl w:ilvl="5">
      <w:start w:val="107"/>
      <w:numFmt w:val="decimal"/>
      <w:lvlText w:val="%6."/>
      <w:lvlJc w:val="left"/>
      <w:pPr>
        <w:tabs>
          <w:tab w:val="num" w:pos="3600"/>
        </w:tabs>
        <w:ind w:left="4080" w:hanging="480"/>
      </w:pPr>
    </w:lvl>
    <w:lvl w:ilvl="6">
      <w:start w:val="107"/>
      <w:numFmt w:val="decimal"/>
      <w:lvlText w:val="%7."/>
      <w:lvlJc w:val="left"/>
      <w:pPr>
        <w:tabs>
          <w:tab w:val="num" w:pos="4320"/>
        </w:tabs>
        <w:ind w:left="4800" w:hanging="480"/>
      </w:pPr>
    </w:lvl>
    <w:lvl w:ilvl="7">
      <w:start w:val="107"/>
      <w:numFmt w:val="decimal"/>
      <w:lvlText w:val="%8."/>
      <w:lvlJc w:val="left"/>
      <w:pPr>
        <w:tabs>
          <w:tab w:val="num" w:pos="5040"/>
        </w:tabs>
        <w:ind w:left="5520" w:hanging="480"/>
      </w:pPr>
    </w:lvl>
    <w:lvl w:ilvl="8">
      <w:start w:val="107"/>
      <w:numFmt w:val="decimal"/>
      <w:lvlText w:val="%9."/>
      <w:lvlJc w:val="left"/>
      <w:pPr>
        <w:tabs>
          <w:tab w:val="num" w:pos="5760"/>
        </w:tabs>
        <w:ind w:left="6240" w:hanging="480"/>
      </w:pPr>
    </w:lvl>
  </w:abstractNum>
  <w:abstractNum w:abstractNumId="61" w15:restartNumberingAfterBreak="0">
    <w:nsid w:val="1FE444C5"/>
    <w:multiLevelType w:val="multilevel"/>
    <w:tmpl w:val="4DB2199A"/>
    <w:lvl w:ilvl="0">
      <w:start w:val="211"/>
      <w:numFmt w:val="decimal"/>
      <w:lvlText w:val="%1."/>
      <w:lvlJc w:val="left"/>
      <w:pPr>
        <w:tabs>
          <w:tab w:val="num" w:pos="0"/>
        </w:tabs>
        <w:ind w:left="480" w:hanging="480"/>
      </w:pPr>
    </w:lvl>
    <w:lvl w:ilvl="1">
      <w:start w:val="211"/>
      <w:numFmt w:val="decimal"/>
      <w:lvlText w:val="%2."/>
      <w:lvlJc w:val="left"/>
      <w:pPr>
        <w:tabs>
          <w:tab w:val="num" w:pos="720"/>
        </w:tabs>
        <w:ind w:left="1200" w:hanging="480"/>
      </w:pPr>
    </w:lvl>
    <w:lvl w:ilvl="2">
      <w:start w:val="211"/>
      <w:numFmt w:val="decimal"/>
      <w:lvlText w:val="%3."/>
      <w:lvlJc w:val="left"/>
      <w:pPr>
        <w:tabs>
          <w:tab w:val="num" w:pos="1440"/>
        </w:tabs>
        <w:ind w:left="1920" w:hanging="480"/>
      </w:pPr>
    </w:lvl>
    <w:lvl w:ilvl="3">
      <w:start w:val="211"/>
      <w:numFmt w:val="decimal"/>
      <w:lvlText w:val="%4."/>
      <w:lvlJc w:val="left"/>
      <w:pPr>
        <w:tabs>
          <w:tab w:val="num" w:pos="2160"/>
        </w:tabs>
        <w:ind w:left="2640" w:hanging="480"/>
      </w:pPr>
    </w:lvl>
    <w:lvl w:ilvl="4">
      <w:start w:val="211"/>
      <w:numFmt w:val="decimal"/>
      <w:lvlText w:val="%5."/>
      <w:lvlJc w:val="left"/>
      <w:pPr>
        <w:tabs>
          <w:tab w:val="num" w:pos="2880"/>
        </w:tabs>
        <w:ind w:left="3360" w:hanging="480"/>
      </w:pPr>
    </w:lvl>
    <w:lvl w:ilvl="5">
      <w:start w:val="211"/>
      <w:numFmt w:val="decimal"/>
      <w:lvlText w:val="%6."/>
      <w:lvlJc w:val="left"/>
      <w:pPr>
        <w:tabs>
          <w:tab w:val="num" w:pos="3600"/>
        </w:tabs>
        <w:ind w:left="4080" w:hanging="480"/>
      </w:pPr>
    </w:lvl>
    <w:lvl w:ilvl="6">
      <w:start w:val="211"/>
      <w:numFmt w:val="decimal"/>
      <w:lvlText w:val="%7."/>
      <w:lvlJc w:val="left"/>
      <w:pPr>
        <w:tabs>
          <w:tab w:val="num" w:pos="4320"/>
        </w:tabs>
        <w:ind w:left="4800" w:hanging="480"/>
      </w:pPr>
    </w:lvl>
    <w:lvl w:ilvl="7">
      <w:start w:val="211"/>
      <w:numFmt w:val="decimal"/>
      <w:lvlText w:val="%8."/>
      <w:lvlJc w:val="left"/>
      <w:pPr>
        <w:tabs>
          <w:tab w:val="num" w:pos="5040"/>
        </w:tabs>
        <w:ind w:left="5520" w:hanging="480"/>
      </w:pPr>
    </w:lvl>
    <w:lvl w:ilvl="8">
      <w:start w:val="211"/>
      <w:numFmt w:val="decimal"/>
      <w:lvlText w:val="%9."/>
      <w:lvlJc w:val="left"/>
      <w:pPr>
        <w:tabs>
          <w:tab w:val="num" w:pos="5760"/>
        </w:tabs>
        <w:ind w:left="6240" w:hanging="480"/>
      </w:pPr>
    </w:lvl>
  </w:abstractNum>
  <w:abstractNum w:abstractNumId="62" w15:restartNumberingAfterBreak="0">
    <w:nsid w:val="238D8174"/>
    <w:multiLevelType w:val="multilevel"/>
    <w:tmpl w:val="714E2BA2"/>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63" w15:restartNumberingAfterBreak="0">
    <w:nsid w:val="26609CC0"/>
    <w:multiLevelType w:val="multilevel"/>
    <w:tmpl w:val="9E84DA06"/>
    <w:lvl w:ilvl="0">
      <w:start w:val="228"/>
      <w:numFmt w:val="decimal"/>
      <w:lvlText w:val="%1."/>
      <w:lvlJc w:val="left"/>
      <w:pPr>
        <w:tabs>
          <w:tab w:val="num" w:pos="0"/>
        </w:tabs>
        <w:ind w:left="480" w:hanging="480"/>
      </w:pPr>
    </w:lvl>
    <w:lvl w:ilvl="1">
      <w:start w:val="228"/>
      <w:numFmt w:val="decimal"/>
      <w:lvlText w:val="%2."/>
      <w:lvlJc w:val="left"/>
      <w:pPr>
        <w:tabs>
          <w:tab w:val="num" w:pos="720"/>
        </w:tabs>
        <w:ind w:left="1200" w:hanging="480"/>
      </w:pPr>
    </w:lvl>
    <w:lvl w:ilvl="2">
      <w:start w:val="228"/>
      <w:numFmt w:val="decimal"/>
      <w:lvlText w:val="%3."/>
      <w:lvlJc w:val="left"/>
      <w:pPr>
        <w:tabs>
          <w:tab w:val="num" w:pos="1440"/>
        </w:tabs>
        <w:ind w:left="1920" w:hanging="480"/>
      </w:pPr>
    </w:lvl>
    <w:lvl w:ilvl="3">
      <w:start w:val="228"/>
      <w:numFmt w:val="decimal"/>
      <w:lvlText w:val="%4."/>
      <w:lvlJc w:val="left"/>
      <w:pPr>
        <w:tabs>
          <w:tab w:val="num" w:pos="2160"/>
        </w:tabs>
        <w:ind w:left="2640" w:hanging="480"/>
      </w:pPr>
    </w:lvl>
    <w:lvl w:ilvl="4">
      <w:start w:val="228"/>
      <w:numFmt w:val="decimal"/>
      <w:lvlText w:val="%5."/>
      <w:lvlJc w:val="left"/>
      <w:pPr>
        <w:tabs>
          <w:tab w:val="num" w:pos="2880"/>
        </w:tabs>
        <w:ind w:left="3360" w:hanging="480"/>
      </w:pPr>
    </w:lvl>
    <w:lvl w:ilvl="5">
      <w:start w:val="228"/>
      <w:numFmt w:val="decimal"/>
      <w:lvlText w:val="%6."/>
      <w:lvlJc w:val="left"/>
      <w:pPr>
        <w:tabs>
          <w:tab w:val="num" w:pos="3600"/>
        </w:tabs>
        <w:ind w:left="4080" w:hanging="480"/>
      </w:pPr>
    </w:lvl>
    <w:lvl w:ilvl="6">
      <w:start w:val="228"/>
      <w:numFmt w:val="decimal"/>
      <w:lvlText w:val="%7."/>
      <w:lvlJc w:val="left"/>
      <w:pPr>
        <w:tabs>
          <w:tab w:val="num" w:pos="4320"/>
        </w:tabs>
        <w:ind w:left="4800" w:hanging="480"/>
      </w:pPr>
    </w:lvl>
    <w:lvl w:ilvl="7">
      <w:start w:val="228"/>
      <w:numFmt w:val="decimal"/>
      <w:lvlText w:val="%8."/>
      <w:lvlJc w:val="left"/>
      <w:pPr>
        <w:tabs>
          <w:tab w:val="num" w:pos="5040"/>
        </w:tabs>
        <w:ind w:left="5520" w:hanging="480"/>
      </w:pPr>
    </w:lvl>
    <w:lvl w:ilvl="8">
      <w:start w:val="228"/>
      <w:numFmt w:val="decimal"/>
      <w:lvlText w:val="%9."/>
      <w:lvlJc w:val="left"/>
      <w:pPr>
        <w:tabs>
          <w:tab w:val="num" w:pos="5760"/>
        </w:tabs>
        <w:ind w:left="6240" w:hanging="480"/>
      </w:pPr>
    </w:lvl>
  </w:abstractNum>
  <w:abstractNum w:abstractNumId="64" w15:restartNumberingAfterBreak="0">
    <w:nsid w:val="2B039F1C"/>
    <w:multiLevelType w:val="multilevel"/>
    <w:tmpl w:val="4D8A2124"/>
    <w:lvl w:ilvl="0">
      <w:start w:val="114"/>
      <w:numFmt w:val="decimal"/>
      <w:lvlText w:val="%1."/>
      <w:lvlJc w:val="left"/>
      <w:pPr>
        <w:tabs>
          <w:tab w:val="num" w:pos="0"/>
        </w:tabs>
        <w:ind w:left="480" w:hanging="480"/>
      </w:pPr>
    </w:lvl>
    <w:lvl w:ilvl="1">
      <w:start w:val="114"/>
      <w:numFmt w:val="decimal"/>
      <w:lvlText w:val="%2."/>
      <w:lvlJc w:val="left"/>
      <w:pPr>
        <w:tabs>
          <w:tab w:val="num" w:pos="720"/>
        </w:tabs>
        <w:ind w:left="1200" w:hanging="480"/>
      </w:pPr>
    </w:lvl>
    <w:lvl w:ilvl="2">
      <w:start w:val="114"/>
      <w:numFmt w:val="decimal"/>
      <w:lvlText w:val="%3."/>
      <w:lvlJc w:val="left"/>
      <w:pPr>
        <w:tabs>
          <w:tab w:val="num" w:pos="1440"/>
        </w:tabs>
        <w:ind w:left="1920" w:hanging="480"/>
      </w:pPr>
    </w:lvl>
    <w:lvl w:ilvl="3">
      <w:start w:val="114"/>
      <w:numFmt w:val="decimal"/>
      <w:lvlText w:val="%4."/>
      <w:lvlJc w:val="left"/>
      <w:pPr>
        <w:tabs>
          <w:tab w:val="num" w:pos="2160"/>
        </w:tabs>
        <w:ind w:left="2640" w:hanging="480"/>
      </w:pPr>
    </w:lvl>
    <w:lvl w:ilvl="4">
      <w:start w:val="114"/>
      <w:numFmt w:val="decimal"/>
      <w:lvlText w:val="%5."/>
      <w:lvlJc w:val="left"/>
      <w:pPr>
        <w:tabs>
          <w:tab w:val="num" w:pos="2880"/>
        </w:tabs>
        <w:ind w:left="3360" w:hanging="480"/>
      </w:pPr>
    </w:lvl>
    <w:lvl w:ilvl="5">
      <w:start w:val="114"/>
      <w:numFmt w:val="decimal"/>
      <w:lvlText w:val="%6."/>
      <w:lvlJc w:val="left"/>
      <w:pPr>
        <w:tabs>
          <w:tab w:val="num" w:pos="3600"/>
        </w:tabs>
        <w:ind w:left="4080" w:hanging="480"/>
      </w:pPr>
    </w:lvl>
    <w:lvl w:ilvl="6">
      <w:start w:val="114"/>
      <w:numFmt w:val="decimal"/>
      <w:lvlText w:val="%7."/>
      <w:lvlJc w:val="left"/>
      <w:pPr>
        <w:tabs>
          <w:tab w:val="num" w:pos="4320"/>
        </w:tabs>
        <w:ind w:left="4800" w:hanging="480"/>
      </w:pPr>
    </w:lvl>
    <w:lvl w:ilvl="7">
      <w:start w:val="114"/>
      <w:numFmt w:val="decimal"/>
      <w:lvlText w:val="%8."/>
      <w:lvlJc w:val="left"/>
      <w:pPr>
        <w:tabs>
          <w:tab w:val="num" w:pos="5040"/>
        </w:tabs>
        <w:ind w:left="5520" w:hanging="480"/>
      </w:pPr>
    </w:lvl>
    <w:lvl w:ilvl="8">
      <w:start w:val="114"/>
      <w:numFmt w:val="decimal"/>
      <w:lvlText w:val="%9."/>
      <w:lvlJc w:val="left"/>
      <w:pPr>
        <w:tabs>
          <w:tab w:val="num" w:pos="5760"/>
        </w:tabs>
        <w:ind w:left="6240" w:hanging="480"/>
      </w:pPr>
    </w:lvl>
  </w:abstractNum>
  <w:abstractNum w:abstractNumId="65" w15:restartNumberingAfterBreak="0">
    <w:nsid w:val="2B45298E"/>
    <w:multiLevelType w:val="multilevel"/>
    <w:tmpl w:val="49303A9C"/>
    <w:lvl w:ilvl="0">
      <w:start w:val="97"/>
      <w:numFmt w:val="decimal"/>
      <w:lvlText w:val="%1."/>
      <w:lvlJc w:val="left"/>
      <w:pPr>
        <w:tabs>
          <w:tab w:val="num" w:pos="0"/>
        </w:tabs>
        <w:ind w:left="480" w:hanging="480"/>
      </w:pPr>
    </w:lvl>
    <w:lvl w:ilvl="1">
      <w:start w:val="97"/>
      <w:numFmt w:val="decimal"/>
      <w:lvlText w:val="%2."/>
      <w:lvlJc w:val="left"/>
      <w:pPr>
        <w:tabs>
          <w:tab w:val="num" w:pos="720"/>
        </w:tabs>
        <w:ind w:left="1200" w:hanging="480"/>
      </w:pPr>
    </w:lvl>
    <w:lvl w:ilvl="2">
      <w:start w:val="97"/>
      <w:numFmt w:val="decimal"/>
      <w:lvlText w:val="%3."/>
      <w:lvlJc w:val="left"/>
      <w:pPr>
        <w:tabs>
          <w:tab w:val="num" w:pos="1440"/>
        </w:tabs>
        <w:ind w:left="1920" w:hanging="480"/>
      </w:pPr>
    </w:lvl>
    <w:lvl w:ilvl="3">
      <w:start w:val="97"/>
      <w:numFmt w:val="decimal"/>
      <w:lvlText w:val="%4."/>
      <w:lvlJc w:val="left"/>
      <w:pPr>
        <w:tabs>
          <w:tab w:val="num" w:pos="2160"/>
        </w:tabs>
        <w:ind w:left="2640" w:hanging="480"/>
      </w:pPr>
    </w:lvl>
    <w:lvl w:ilvl="4">
      <w:start w:val="97"/>
      <w:numFmt w:val="decimal"/>
      <w:lvlText w:val="%5."/>
      <w:lvlJc w:val="left"/>
      <w:pPr>
        <w:tabs>
          <w:tab w:val="num" w:pos="2880"/>
        </w:tabs>
        <w:ind w:left="3360" w:hanging="480"/>
      </w:pPr>
    </w:lvl>
    <w:lvl w:ilvl="5">
      <w:start w:val="97"/>
      <w:numFmt w:val="decimal"/>
      <w:lvlText w:val="%6."/>
      <w:lvlJc w:val="left"/>
      <w:pPr>
        <w:tabs>
          <w:tab w:val="num" w:pos="3600"/>
        </w:tabs>
        <w:ind w:left="4080" w:hanging="480"/>
      </w:pPr>
    </w:lvl>
    <w:lvl w:ilvl="6">
      <w:start w:val="97"/>
      <w:numFmt w:val="decimal"/>
      <w:lvlText w:val="%7."/>
      <w:lvlJc w:val="left"/>
      <w:pPr>
        <w:tabs>
          <w:tab w:val="num" w:pos="4320"/>
        </w:tabs>
        <w:ind w:left="4800" w:hanging="480"/>
      </w:pPr>
    </w:lvl>
    <w:lvl w:ilvl="7">
      <w:start w:val="97"/>
      <w:numFmt w:val="decimal"/>
      <w:lvlText w:val="%8."/>
      <w:lvlJc w:val="left"/>
      <w:pPr>
        <w:tabs>
          <w:tab w:val="num" w:pos="5040"/>
        </w:tabs>
        <w:ind w:left="5520" w:hanging="480"/>
      </w:pPr>
    </w:lvl>
    <w:lvl w:ilvl="8">
      <w:start w:val="97"/>
      <w:numFmt w:val="decimal"/>
      <w:lvlText w:val="%9."/>
      <w:lvlJc w:val="left"/>
      <w:pPr>
        <w:tabs>
          <w:tab w:val="num" w:pos="5760"/>
        </w:tabs>
        <w:ind w:left="6240" w:hanging="480"/>
      </w:pPr>
    </w:lvl>
  </w:abstractNum>
  <w:abstractNum w:abstractNumId="66" w15:restartNumberingAfterBreak="0">
    <w:nsid w:val="2C1AE401"/>
    <w:multiLevelType w:val="multilevel"/>
    <w:tmpl w:val="63CCE38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7" w15:restartNumberingAfterBreak="0">
    <w:nsid w:val="2C232144"/>
    <w:multiLevelType w:val="multilevel"/>
    <w:tmpl w:val="0F6274B8"/>
    <w:lvl w:ilvl="0">
      <w:start w:val="95"/>
      <w:numFmt w:val="decimal"/>
      <w:lvlText w:val="%1."/>
      <w:lvlJc w:val="left"/>
      <w:pPr>
        <w:tabs>
          <w:tab w:val="num" w:pos="0"/>
        </w:tabs>
        <w:ind w:left="480" w:hanging="480"/>
      </w:pPr>
    </w:lvl>
    <w:lvl w:ilvl="1">
      <w:start w:val="95"/>
      <w:numFmt w:val="decimal"/>
      <w:lvlText w:val="%2."/>
      <w:lvlJc w:val="left"/>
      <w:pPr>
        <w:tabs>
          <w:tab w:val="num" w:pos="720"/>
        </w:tabs>
        <w:ind w:left="1200" w:hanging="480"/>
      </w:pPr>
    </w:lvl>
    <w:lvl w:ilvl="2">
      <w:start w:val="95"/>
      <w:numFmt w:val="decimal"/>
      <w:lvlText w:val="%3."/>
      <w:lvlJc w:val="left"/>
      <w:pPr>
        <w:tabs>
          <w:tab w:val="num" w:pos="1440"/>
        </w:tabs>
        <w:ind w:left="1920" w:hanging="480"/>
      </w:pPr>
    </w:lvl>
    <w:lvl w:ilvl="3">
      <w:start w:val="95"/>
      <w:numFmt w:val="decimal"/>
      <w:lvlText w:val="%4."/>
      <w:lvlJc w:val="left"/>
      <w:pPr>
        <w:tabs>
          <w:tab w:val="num" w:pos="2160"/>
        </w:tabs>
        <w:ind w:left="2640" w:hanging="480"/>
      </w:pPr>
    </w:lvl>
    <w:lvl w:ilvl="4">
      <w:start w:val="95"/>
      <w:numFmt w:val="decimal"/>
      <w:lvlText w:val="%5."/>
      <w:lvlJc w:val="left"/>
      <w:pPr>
        <w:tabs>
          <w:tab w:val="num" w:pos="2880"/>
        </w:tabs>
        <w:ind w:left="3360" w:hanging="480"/>
      </w:pPr>
    </w:lvl>
    <w:lvl w:ilvl="5">
      <w:start w:val="95"/>
      <w:numFmt w:val="decimal"/>
      <w:lvlText w:val="%6."/>
      <w:lvlJc w:val="left"/>
      <w:pPr>
        <w:tabs>
          <w:tab w:val="num" w:pos="3600"/>
        </w:tabs>
        <w:ind w:left="4080" w:hanging="480"/>
      </w:pPr>
    </w:lvl>
    <w:lvl w:ilvl="6">
      <w:start w:val="95"/>
      <w:numFmt w:val="decimal"/>
      <w:lvlText w:val="%7."/>
      <w:lvlJc w:val="left"/>
      <w:pPr>
        <w:tabs>
          <w:tab w:val="num" w:pos="4320"/>
        </w:tabs>
        <w:ind w:left="4800" w:hanging="480"/>
      </w:pPr>
    </w:lvl>
    <w:lvl w:ilvl="7">
      <w:start w:val="95"/>
      <w:numFmt w:val="decimal"/>
      <w:lvlText w:val="%8."/>
      <w:lvlJc w:val="left"/>
      <w:pPr>
        <w:tabs>
          <w:tab w:val="num" w:pos="5040"/>
        </w:tabs>
        <w:ind w:left="5520" w:hanging="480"/>
      </w:pPr>
    </w:lvl>
    <w:lvl w:ilvl="8">
      <w:start w:val="95"/>
      <w:numFmt w:val="decimal"/>
      <w:lvlText w:val="%9."/>
      <w:lvlJc w:val="left"/>
      <w:pPr>
        <w:tabs>
          <w:tab w:val="num" w:pos="5760"/>
        </w:tabs>
        <w:ind w:left="6240" w:hanging="480"/>
      </w:pPr>
    </w:lvl>
  </w:abstractNum>
  <w:abstractNum w:abstractNumId="68" w15:restartNumberingAfterBreak="0">
    <w:nsid w:val="30BE31D5"/>
    <w:multiLevelType w:val="multilevel"/>
    <w:tmpl w:val="1E784DA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69" w15:restartNumberingAfterBreak="0">
    <w:nsid w:val="387F082C"/>
    <w:multiLevelType w:val="multilevel"/>
    <w:tmpl w:val="F4CE0D22"/>
    <w:lvl w:ilvl="0">
      <w:start w:val="37"/>
      <w:numFmt w:val="decimal"/>
      <w:lvlText w:val="%1."/>
      <w:lvlJc w:val="left"/>
      <w:pPr>
        <w:tabs>
          <w:tab w:val="num" w:pos="0"/>
        </w:tabs>
        <w:ind w:left="480" w:hanging="480"/>
      </w:pPr>
    </w:lvl>
    <w:lvl w:ilvl="1">
      <w:start w:val="37"/>
      <w:numFmt w:val="decimal"/>
      <w:lvlText w:val="%2."/>
      <w:lvlJc w:val="left"/>
      <w:pPr>
        <w:tabs>
          <w:tab w:val="num" w:pos="720"/>
        </w:tabs>
        <w:ind w:left="1200" w:hanging="480"/>
      </w:pPr>
    </w:lvl>
    <w:lvl w:ilvl="2">
      <w:start w:val="37"/>
      <w:numFmt w:val="decimal"/>
      <w:lvlText w:val="%3."/>
      <w:lvlJc w:val="left"/>
      <w:pPr>
        <w:tabs>
          <w:tab w:val="num" w:pos="1440"/>
        </w:tabs>
        <w:ind w:left="1920" w:hanging="480"/>
      </w:pPr>
    </w:lvl>
    <w:lvl w:ilvl="3">
      <w:start w:val="37"/>
      <w:numFmt w:val="decimal"/>
      <w:lvlText w:val="%4."/>
      <w:lvlJc w:val="left"/>
      <w:pPr>
        <w:tabs>
          <w:tab w:val="num" w:pos="2160"/>
        </w:tabs>
        <w:ind w:left="2640" w:hanging="480"/>
      </w:pPr>
    </w:lvl>
    <w:lvl w:ilvl="4">
      <w:start w:val="37"/>
      <w:numFmt w:val="decimal"/>
      <w:lvlText w:val="%5."/>
      <w:lvlJc w:val="left"/>
      <w:pPr>
        <w:tabs>
          <w:tab w:val="num" w:pos="2880"/>
        </w:tabs>
        <w:ind w:left="3360" w:hanging="480"/>
      </w:pPr>
    </w:lvl>
    <w:lvl w:ilvl="5">
      <w:start w:val="37"/>
      <w:numFmt w:val="decimal"/>
      <w:lvlText w:val="%6."/>
      <w:lvlJc w:val="left"/>
      <w:pPr>
        <w:tabs>
          <w:tab w:val="num" w:pos="3600"/>
        </w:tabs>
        <w:ind w:left="4080" w:hanging="480"/>
      </w:pPr>
    </w:lvl>
    <w:lvl w:ilvl="6">
      <w:start w:val="37"/>
      <w:numFmt w:val="decimal"/>
      <w:lvlText w:val="%7."/>
      <w:lvlJc w:val="left"/>
      <w:pPr>
        <w:tabs>
          <w:tab w:val="num" w:pos="4320"/>
        </w:tabs>
        <w:ind w:left="4800" w:hanging="480"/>
      </w:pPr>
    </w:lvl>
    <w:lvl w:ilvl="7">
      <w:start w:val="37"/>
      <w:numFmt w:val="decimal"/>
      <w:lvlText w:val="%8."/>
      <w:lvlJc w:val="left"/>
      <w:pPr>
        <w:tabs>
          <w:tab w:val="num" w:pos="5040"/>
        </w:tabs>
        <w:ind w:left="5520" w:hanging="480"/>
      </w:pPr>
    </w:lvl>
    <w:lvl w:ilvl="8">
      <w:start w:val="37"/>
      <w:numFmt w:val="decimal"/>
      <w:lvlText w:val="%9."/>
      <w:lvlJc w:val="left"/>
      <w:pPr>
        <w:tabs>
          <w:tab w:val="num" w:pos="5760"/>
        </w:tabs>
        <w:ind w:left="6240" w:hanging="480"/>
      </w:pPr>
    </w:lvl>
  </w:abstractNum>
  <w:abstractNum w:abstractNumId="70" w15:restartNumberingAfterBreak="0">
    <w:nsid w:val="3DD27898"/>
    <w:multiLevelType w:val="multilevel"/>
    <w:tmpl w:val="0E58A9CA"/>
    <w:lvl w:ilvl="0">
      <w:start w:val="234"/>
      <w:numFmt w:val="decimal"/>
      <w:lvlText w:val="%1."/>
      <w:lvlJc w:val="left"/>
      <w:pPr>
        <w:tabs>
          <w:tab w:val="num" w:pos="0"/>
        </w:tabs>
        <w:ind w:left="480" w:hanging="480"/>
      </w:pPr>
    </w:lvl>
    <w:lvl w:ilvl="1">
      <w:start w:val="234"/>
      <w:numFmt w:val="decimal"/>
      <w:lvlText w:val="%2."/>
      <w:lvlJc w:val="left"/>
      <w:pPr>
        <w:tabs>
          <w:tab w:val="num" w:pos="720"/>
        </w:tabs>
        <w:ind w:left="1200" w:hanging="480"/>
      </w:pPr>
    </w:lvl>
    <w:lvl w:ilvl="2">
      <w:start w:val="234"/>
      <w:numFmt w:val="decimal"/>
      <w:lvlText w:val="%3."/>
      <w:lvlJc w:val="left"/>
      <w:pPr>
        <w:tabs>
          <w:tab w:val="num" w:pos="1440"/>
        </w:tabs>
        <w:ind w:left="1920" w:hanging="480"/>
      </w:pPr>
    </w:lvl>
    <w:lvl w:ilvl="3">
      <w:start w:val="234"/>
      <w:numFmt w:val="decimal"/>
      <w:lvlText w:val="%4."/>
      <w:lvlJc w:val="left"/>
      <w:pPr>
        <w:tabs>
          <w:tab w:val="num" w:pos="2160"/>
        </w:tabs>
        <w:ind w:left="2640" w:hanging="480"/>
      </w:pPr>
    </w:lvl>
    <w:lvl w:ilvl="4">
      <w:start w:val="234"/>
      <w:numFmt w:val="decimal"/>
      <w:lvlText w:val="%5."/>
      <w:lvlJc w:val="left"/>
      <w:pPr>
        <w:tabs>
          <w:tab w:val="num" w:pos="2880"/>
        </w:tabs>
        <w:ind w:left="3360" w:hanging="480"/>
      </w:pPr>
    </w:lvl>
    <w:lvl w:ilvl="5">
      <w:start w:val="234"/>
      <w:numFmt w:val="decimal"/>
      <w:lvlText w:val="%6."/>
      <w:lvlJc w:val="left"/>
      <w:pPr>
        <w:tabs>
          <w:tab w:val="num" w:pos="3600"/>
        </w:tabs>
        <w:ind w:left="4080" w:hanging="480"/>
      </w:pPr>
    </w:lvl>
    <w:lvl w:ilvl="6">
      <w:start w:val="234"/>
      <w:numFmt w:val="decimal"/>
      <w:lvlText w:val="%7."/>
      <w:lvlJc w:val="left"/>
      <w:pPr>
        <w:tabs>
          <w:tab w:val="num" w:pos="4320"/>
        </w:tabs>
        <w:ind w:left="4800" w:hanging="480"/>
      </w:pPr>
    </w:lvl>
    <w:lvl w:ilvl="7">
      <w:start w:val="234"/>
      <w:numFmt w:val="decimal"/>
      <w:lvlText w:val="%8."/>
      <w:lvlJc w:val="left"/>
      <w:pPr>
        <w:tabs>
          <w:tab w:val="num" w:pos="5040"/>
        </w:tabs>
        <w:ind w:left="5520" w:hanging="480"/>
      </w:pPr>
    </w:lvl>
    <w:lvl w:ilvl="8">
      <w:start w:val="234"/>
      <w:numFmt w:val="decimal"/>
      <w:lvlText w:val="%9."/>
      <w:lvlJc w:val="left"/>
      <w:pPr>
        <w:tabs>
          <w:tab w:val="num" w:pos="5760"/>
        </w:tabs>
        <w:ind w:left="6240" w:hanging="480"/>
      </w:pPr>
    </w:lvl>
  </w:abstractNum>
  <w:abstractNum w:abstractNumId="71" w15:restartNumberingAfterBreak="0">
    <w:nsid w:val="41F388D6"/>
    <w:multiLevelType w:val="multilevel"/>
    <w:tmpl w:val="78221D08"/>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72" w15:restartNumberingAfterBreak="0">
    <w:nsid w:val="4382F6C2"/>
    <w:multiLevelType w:val="multilevel"/>
    <w:tmpl w:val="E8DCC4D4"/>
    <w:lvl w:ilvl="0">
      <w:start w:val="202"/>
      <w:numFmt w:val="decimal"/>
      <w:lvlText w:val="%1."/>
      <w:lvlJc w:val="left"/>
      <w:pPr>
        <w:tabs>
          <w:tab w:val="num" w:pos="0"/>
        </w:tabs>
        <w:ind w:left="480" w:hanging="480"/>
      </w:pPr>
    </w:lvl>
    <w:lvl w:ilvl="1">
      <w:start w:val="202"/>
      <w:numFmt w:val="decimal"/>
      <w:lvlText w:val="%2."/>
      <w:lvlJc w:val="left"/>
      <w:pPr>
        <w:tabs>
          <w:tab w:val="num" w:pos="720"/>
        </w:tabs>
        <w:ind w:left="1200" w:hanging="480"/>
      </w:pPr>
    </w:lvl>
    <w:lvl w:ilvl="2">
      <w:start w:val="202"/>
      <w:numFmt w:val="decimal"/>
      <w:lvlText w:val="%3."/>
      <w:lvlJc w:val="left"/>
      <w:pPr>
        <w:tabs>
          <w:tab w:val="num" w:pos="1440"/>
        </w:tabs>
        <w:ind w:left="1920" w:hanging="480"/>
      </w:pPr>
    </w:lvl>
    <w:lvl w:ilvl="3">
      <w:start w:val="202"/>
      <w:numFmt w:val="decimal"/>
      <w:lvlText w:val="%4."/>
      <w:lvlJc w:val="left"/>
      <w:pPr>
        <w:tabs>
          <w:tab w:val="num" w:pos="2160"/>
        </w:tabs>
        <w:ind w:left="2640" w:hanging="480"/>
      </w:pPr>
    </w:lvl>
    <w:lvl w:ilvl="4">
      <w:start w:val="202"/>
      <w:numFmt w:val="decimal"/>
      <w:lvlText w:val="%5."/>
      <w:lvlJc w:val="left"/>
      <w:pPr>
        <w:tabs>
          <w:tab w:val="num" w:pos="2880"/>
        </w:tabs>
        <w:ind w:left="3360" w:hanging="480"/>
      </w:pPr>
    </w:lvl>
    <w:lvl w:ilvl="5">
      <w:start w:val="202"/>
      <w:numFmt w:val="decimal"/>
      <w:lvlText w:val="%6."/>
      <w:lvlJc w:val="left"/>
      <w:pPr>
        <w:tabs>
          <w:tab w:val="num" w:pos="3600"/>
        </w:tabs>
        <w:ind w:left="4080" w:hanging="480"/>
      </w:pPr>
    </w:lvl>
    <w:lvl w:ilvl="6">
      <w:start w:val="202"/>
      <w:numFmt w:val="decimal"/>
      <w:lvlText w:val="%7."/>
      <w:lvlJc w:val="left"/>
      <w:pPr>
        <w:tabs>
          <w:tab w:val="num" w:pos="4320"/>
        </w:tabs>
        <w:ind w:left="4800" w:hanging="480"/>
      </w:pPr>
    </w:lvl>
    <w:lvl w:ilvl="7">
      <w:start w:val="202"/>
      <w:numFmt w:val="decimal"/>
      <w:lvlText w:val="%8."/>
      <w:lvlJc w:val="left"/>
      <w:pPr>
        <w:tabs>
          <w:tab w:val="num" w:pos="5040"/>
        </w:tabs>
        <w:ind w:left="5520" w:hanging="480"/>
      </w:pPr>
    </w:lvl>
    <w:lvl w:ilvl="8">
      <w:start w:val="202"/>
      <w:numFmt w:val="decimal"/>
      <w:lvlText w:val="%9."/>
      <w:lvlJc w:val="left"/>
      <w:pPr>
        <w:tabs>
          <w:tab w:val="num" w:pos="5760"/>
        </w:tabs>
        <w:ind w:left="6240" w:hanging="480"/>
      </w:pPr>
    </w:lvl>
  </w:abstractNum>
  <w:abstractNum w:abstractNumId="73" w15:restartNumberingAfterBreak="0">
    <w:nsid w:val="43F72AAD"/>
    <w:multiLevelType w:val="multilevel"/>
    <w:tmpl w:val="743A74DC"/>
    <w:lvl w:ilvl="0">
      <w:start w:val="187"/>
      <w:numFmt w:val="decimal"/>
      <w:lvlText w:val="%1."/>
      <w:lvlJc w:val="left"/>
      <w:pPr>
        <w:tabs>
          <w:tab w:val="num" w:pos="0"/>
        </w:tabs>
        <w:ind w:left="480" w:hanging="480"/>
      </w:pPr>
    </w:lvl>
    <w:lvl w:ilvl="1">
      <w:start w:val="187"/>
      <w:numFmt w:val="decimal"/>
      <w:lvlText w:val="%2."/>
      <w:lvlJc w:val="left"/>
      <w:pPr>
        <w:tabs>
          <w:tab w:val="num" w:pos="720"/>
        </w:tabs>
        <w:ind w:left="1200" w:hanging="480"/>
      </w:pPr>
    </w:lvl>
    <w:lvl w:ilvl="2">
      <w:start w:val="187"/>
      <w:numFmt w:val="decimal"/>
      <w:lvlText w:val="%3."/>
      <w:lvlJc w:val="left"/>
      <w:pPr>
        <w:tabs>
          <w:tab w:val="num" w:pos="1440"/>
        </w:tabs>
        <w:ind w:left="1920" w:hanging="480"/>
      </w:pPr>
    </w:lvl>
    <w:lvl w:ilvl="3">
      <w:start w:val="187"/>
      <w:numFmt w:val="decimal"/>
      <w:lvlText w:val="%4."/>
      <w:lvlJc w:val="left"/>
      <w:pPr>
        <w:tabs>
          <w:tab w:val="num" w:pos="2160"/>
        </w:tabs>
        <w:ind w:left="2640" w:hanging="480"/>
      </w:pPr>
    </w:lvl>
    <w:lvl w:ilvl="4">
      <w:start w:val="187"/>
      <w:numFmt w:val="decimal"/>
      <w:lvlText w:val="%5."/>
      <w:lvlJc w:val="left"/>
      <w:pPr>
        <w:tabs>
          <w:tab w:val="num" w:pos="2880"/>
        </w:tabs>
        <w:ind w:left="3360" w:hanging="480"/>
      </w:pPr>
    </w:lvl>
    <w:lvl w:ilvl="5">
      <w:start w:val="187"/>
      <w:numFmt w:val="decimal"/>
      <w:lvlText w:val="%6."/>
      <w:lvlJc w:val="left"/>
      <w:pPr>
        <w:tabs>
          <w:tab w:val="num" w:pos="3600"/>
        </w:tabs>
        <w:ind w:left="4080" w:hanging="480"/>
      </w:pPr>
    </w:lvl>
    <w:lvl w:ilvl="6">
      <w:start w:val="187"/>
      <w:numFmt w:val="decimal"/>
      <w:lvlText w:val="%7."/>
      <w:lvlJc w:val="left"/>
      <w:pPr>
        <w:tabs>
          <w:tab w:val="num" w:pos="4320"/>
        </w:tabs>
        <w:ind w:left="4800" w:hanging="480"/>
      </w:pPr>
    </w:lvl>
    <w:lvl w:ilvl="7">
      <w:start w:val="187"/>
      <w:numFmt w:val="decimal"/>
      <w:lvlText w:val="%8."/>
      <w:lvlJc w:val="left"/>
      <w:pPr>
        <w:tabs>
          <w:tab w:val="num" w:pos="5040"/>
        </w:tabs>
        <w:ind w:left="5520" w:hanging="480"/>
      </w:pPr>
    </w:lvl>
    <w:lvl w:ilvl="8">
      <w:start w:val="187"/>
      <w:numFmt w:val="decimal"/>
      <w:lvlText w:val="%9."/>
      <w:lvlJc w:val="left"/>
      <w:pPr>
        <w:tabs>
          <w:tab w:val="num" w:pos="5760"/>
        </w:tabs>
        <w:ind w:left="6240" w:hanging="480"/>
      </w:pPr>
    </w:lvl>
  </w:abstractNum>
  <w:abstractNum w:abstractNumId="74" w15:restartNumberingAfterBreak="0">
    <w:nsid w:val="47261BAD"/>
    <w:multiLevelType w:val="multilevel"/>
    <w:tmpl w:val="A8CACBF6"/>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75" w15:restartNumberingAfterBreak="0">
    <w:nsid w:val="4A0A4372"/>
    <w:multiLevelType w:val="multilevel"/>
    <w:tmpl w:val="C2DAABA4"/>
    <w:lvl w:ilvl="0">
      <w:start w:val="113"/>
      <w:numFmt w:val="decimal"/>
      <w:lvlText w:val="%1."/>
      <w:lvlJc w:val="left"/>
      <w:pPr>
        <w:tabs>
          <w:tab w:val="num" w:pos="0"/>
        </w:tabs>
        <w:ind w:left="480" w:hanging="480"/>
      </w:pPr>
    </w:lvl>
    <w:lvl w:ilvl="1">
      <w:start w:val="113"/>
      <w:numFmt w:val="decimal"/>
      <w:lvlText w:val="%2."/>
      <w:lvlJc w:val="left"/>
      <w:pPr>
        <w:tabs>
          <w:tab w:val="num" w:pos="720"/>
        </w:tabs>
        <w:ind w:left="1200" w:hanging="480"/>
      </w:pPr>
    </w:lvl>
    <w:lvl w:ilvl="2">
      <w:start w:val="113"/>
      <w:numFmt w:val="decimal"/>
      <w:lvlText w:val="%3."/>
      <w:lvlJc w:val="left"/>
      <w:pPr>
        <w:tabs>
          <w:tab w:val="num" w:pos="1440"/>
        </w:tabs>
        <w:ind w:left="1920" w:hanging="480"/>
      </w:pPr>
    </w:lvl>
    <w:lvl w:ilvl="3">
      <w:start w:val="113"/>
      <w:numFmt w:val="decimal"/>
      <w:lvlText w:val="%4."/>
      <w:lvlJc w:val="left"/>
      <w:pPr>
        <w:tabs>
          <w:tab w:val="num" w:pos="2160"/>
        </w:tabs>
        <w:ind w:left="2640" w:hanging="480"/>
      </w:pPr>
    </w:lvl>
    <w:lvl w:ilvl="4">
      <w:start w:val="113"/>
      <w:numFmt w:val="decimal"/>
      <w:lvlText w:val="%5."/>
      <w:lvlJc w:val="left"/>
      <w:pPr>
        <w:tabs>
          <w:tab w:val="num" w:pos="2880"/>
        </w:tabs>
        <w:ind w:left="3360" w:hanging="480"/>
      </w:pPr>
    </w:lvl>
    <w:lvl w:ilvl="5">
      <w:start w:val="113"/>
      <w:numFmt w:val="decimal"/>
      <w:lvlText w:val="%6."/>
      <w:lvlJc w:val="left"/>
      <w:pPr>
        <w:tabs>
          <w:tab w:val="num" w:pos="3600"/>
        </w:tabs>
        <w:ind w:left="4080" w:hanging="480"/>
      </w:pPr>
    </w:lvl>
    <w:lvl w:ilvl="6">
      <w:start w:val="113"/>
      <w:numFmt w:val="decimal"/>
      <w:lvlText w:val="%7."/>
      <w:lvlJc w:val="left"/>
      <w:pPr>
        <w:tabs>
          <w:tab w:val="num" w:pos="4320"/>
        </w:tabs>
        <w:ind w:left="4800" w:hanging="480"/>
      </w:pPr>
    </w:lvl>
    <w:lvl w:ilvl="7">
      <w:start w:val="113"/>
      <w:numFmt w:val="decimal"/>
      <w:lvlText w:val="%8."/>
      <w:lvlJc w:val="left"/>
      <w:pPr>
        <w:tabs>
          <w:tab w:val="num" w:pos="5040"/>
        </w:tabs>
        <w:ind w:left="5520" w:hanging="480"/>
      </w:pPr>
    </w:lvl>
    <w:lvl w:ilvl="8">
      <w:start w:val="113"/>
      <w:numFmt w:val="decimal"/>
      <w:lvlText w:val="%9."/>
      <w:lvlJc w:val="left"/>
      <w:pPr>
        <w:tabs>
          <w:tab w:val="num" w:pos="5760"/>
        </w:tabs>
        <w:ind w:left="6240" w:hanging="480"/>
      </w:pPr>
    </w:lvl>
  </w:abstractNum>
  <w:abstractNum w:abstractNumId="76" w15:restartNumberingAfterBreak="0">
    <w:nsid w:val="4FBE019A"/>
    <w:multiLevelType w:val="multilevel"/>
    <w:tmpl w:val="E42CFF4C"/>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77" w15:restartNumberingAfterBreak="0">
    <w:nsid w:val="5504A012"/>
    <w:multiLevelType w:val="multilevel"/>
    <w:tmpl w:val="8C947496"/>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abstractNum w:abstractNumId="78" w15:restartNumberingAfterBreak="0">
    <w:nsid w:val="58EC3CA3"/>
    <w:multiLevelType w:val="multilevel"/>
    <w:tmpl w:val="1972959C"/>
    <w:lvl w:ilvl="0">
      <w:start w:val="125"/>
      <w:numFmt w:val="decimal"/>
      <w:lvlText w:val="%1."/>
      <w:lvlJc w:val="left"/>
      <w:pPr>
        <w:tabs>
          <w:tab w:val="num" w:pos="0"/>
        </w:tabs>
        <w:ind w:left="480" w:hanging="480"/>
      </w:pPr>
    </w:lvl>
    <w:lvl w:ilvl="1">
      <w:start w:val="125"/>
      <w:numFmt w:val="decimal"/>
      <w:lvlText w:val="%2."/>
      <w:lvlJc w:val="left"/>
      <w:pPr>
        <w:tabs>
          <w:tab w:val="num" w:pos="720"/>
        </w:tabs>
        <w:ind w:left="1200" w:hanging="480"/>
      </w:pPr>
    </w:lvl>
    <w:lvl w:ilvl="2">
      <w:start w:val="125"/>
      <w:numFmt w:val="decimal"/>
      <w:lvlText w:val="%3."/>
      <w:lvlJc w:val="left"/>
      <w:pPr>
        <w:tabs>
          <w:tab w:val="num" w:pos="1440"/>
        </w:tabs>
        <w:ind w:left="1920" w:hanging="480"/>
      </w:pPr>
    </w:lvl>
    <w:lvl w:ilvl="3">
      <w:start w:val="125"/>
      <w:numFmt w:val="decimal"/>
      <w:lvlText w:val="%4."/>
      <w:lvlJc w:val="left"/>
      <w:pPr>
        <w:tabs>
          <w:tab w:val="num" w:pos="2160"/>
        </w:tabs>
        <w:ind w:left="2640" w:hanging="480"/>
      </w:pPr>
    </w:lvl>
    <w:lvl w:ilvl="4">
      <w:start w:val="125"/>
      <w:numFmt w:val="decimal"/>
      <w:lvlText w:val="%5."/>
      <w:lvlJc w:val="left"/>
      <w:pPr>
        <w:tabs>
          <w:tab w:val="num" w:pos="2880"/>
        </w:tabs>
        <w:ind w:left="3360" w:hanging="480"/>
      </w:pPr>
    </w:lvl>
    <w:lvl w:ilvl="5">
      <w:start w:val="125"/>
      <w:numFmt w:val="decimal"/>
      <w:lvlText w:val="%6."/>
      <w:lvlJc w:val="left"/>
      <w:pPr>
        <w:tabs>
          <w:tab w:val="num" w:pos="3600"/>
        </w:tabs>
        <w:ind w:left="4080" w:hanging="480"/>
      </w:pPr>
    </w:lvl>
    <w:lvl w:ilvl="6">
      <w:start w:val="125"/>
      <w:numFmt w:val="decimal"/>
      <w:lvlText w:val="%7."/>
      <w:lvlJc w:val="left"/>
      <w:pPr>
        <w:tabs>
          <w:tab w:val="num" w:pos="4320"/>
        </w:tabs>
        <w:ind w:left="4800" w:hanging="480"/>
      </w:pPr>
    </w:lvl>
    <w:lvl w:ilvl="7">
      <w:start w:val="125"/>
      <w:numFmt w:val="decimal"/>
      <w:lvlText w:val="%8."/>
      <w:lvlJc w:val="left"/>
      <w:pPr>
        <w:tabs>
          <w:tab w:val="num" w:pos="5040"/>
        </w:tabs>
        <w:ind w:left="5520" w:hanging="480"/>
      </w:pPr>
    </w:lvl>
    <w:lvl w:ilvl="8">
      <w:start w:val="125"/>
      <w:numFmt w:val="decimal"/>
      <w:lvlText w:val="%9."/>
      <w:lvlJc w:val="left"/>
      <w:pPr>
        <w:tabs>
          <w:tab w:val="num" w:pos="5760"/>
        </w:tabs>
        <w:ind w:left="6240" w:hanging="480"/>
      </w:pPr>
    </w:lvl>
  </w:abstractNum>
  <w:abstractNum w:abstractNumId="79" w15:restartNumberingAfterBreak="0">
    <w:nsid w:val="5937732F"/>
    <w:multiLevelType w:val="multilevel"/>
    <w:tmpl w:val="7ED65EA8"/>
    <w:lvl w:ilvl="0">
      <w:start w:val="179"/>
      <w:numFmt w:val="decimal"/>
      <w:lvlText w:val="%1."/>
      <w:lvlJc w:val="left"/>
      <w:pPr>
        <w:tabs>
          <w:tab w:val="num" w:pos="0"/>
        </w:tabs>
        <w:ind w:left="480" w:hanging="480"/>
      </w:pPr>
    </w:lvl>
    <w:lvl w:ilvl="1">
      <w:start w:val="179"/>
      <w:numFmt w:val="decimal"/>
      <w:lvlText w:val="%2."/>
      <w:lvlJc w:val="left"/>
      <w:pPr>
        <w:tabs>
          <w:tab w:val="num" w:pos="720"/>
        </w:tabs>
        <w:ind w:left="1200" w:hanging="480"/>
      </w:pPr>
    </w:lvl>
    <w:lvl w:ilvl="2">
      <w:start w:val="179"/>
      <w:numFmt w:val="decimal"/>
      <w:lvlText w:val="%3."/>
      <w:lvlJc w:val="left"/>
      <w:pPr>
        <w:tabs>
          <w:tab w:val="num" w:pos="1440"/>
        </w:tabs>
        <w:ind w:left="1920" w:hanging="480"/>
      </w:pPr>
    </w:lvl>
    <w:lvl w:ilvl="3">
      <w:start w:val="179"/>
      <w:numFmt w:val="decimal"/>
      <w:lvlText w:val="%4."/>
      <w:lvlJc w:val="left"/>
      <w:pPr>
        <w:tabs>
          <w:tab w:val="num" w:pos="2160"/>
        </w:tabs>
        <w:ind w:left="2640" w:hanging="480"/>
      </w:pPr>
    </w:lvl>
    <w:lvl w:ilvl="4">
      <w:start w:val="179"/>
      <w:numFmt w:val="decimal"/>
      <w:lvlText w:val="%5."/>
      <w:lvlJc w:val="left"/>
      <w:pPr>
        <w:tabs>
          <w:tab w:val="num" w:pos="2880"/>
        </w:tabs>
        <w:ind w:left="3360" w:hanging="480"/>
      </w:pPr>
    </w:lvl>
    <w:lvl w:ilvl="5">
      <w:start w:val="179"/>
      <w:numFmt w:val="decimal"/>
      <w:lvlText w:val="%6."/>
      <w:lvlJc w:val="left"/>
      <w:pPr>
        <w:tabs>
          <w:tab w:val="num" w:pos="3600"/>
        </w:tabs>
        <w:ind w:left="4080" w:hanging="480"/>
      </w:pPr>
    </w:lvl>
    <w:lvl w:ilvl="6">
      <w:start w:val="179"/>
      <w:numFmt w:val="decimal"/>
      <w:lvlText w:val="%7."/>
      <w:lvlJc w:val="left"/>
      <w:pPr>
        <w:tabs>
          <w:tab w:val="num" w:pos="4320"/>
        </w:tabs>
        <w:ind w:left="4800" w:hanging="480"/>
      </w:pPr>
    </w:lvl>
    <w:lvl w:ilvl="7">
      <w:start w:val="179"/>
      <w:numFmt w:val="decimal"/>
      <w:lvlText w:val="%8."/>
      <w:lvlJc w:val="left"/>
      <w:pPr>
        <w:tabs>
          <w:tab w:val="num" w:pos="5040"/>
        </w:tabs>
        <w:ind w:left="5520" w:hanging="480"/>
      </w:pPr>
    </w:lvl>
    <w:lvl w:ilvl="8">
      <w:start w:val="179"/>
      <w:numFmt w:val="decimal"/>
      <w:lvlText w:val="%9."/>
      <w:lvlJc w:val="left"/>
      <w:pPr>
        <w:tabs>
          <w:tab w:val="num" w:pos="5760"/>
        </w:tabs>
        <w:ind w:left="6240" w:hanging="480"/>
      </w:pPr>
    </w:lvl>
  </w:abstractNum>
  <w:abstractNum w:abstractNumId="80" w15:restartNumberingAfterBreak="0">
    <w:nsid w:val="59B0F1BF"/>
    <w:multiLevelType w:val="multilevel"/>
    <w:tmpl w:val="63D2FA44"/>
    <w:lvl w:ilvl="0">
      <w:start w:val="98"/>
      <w:numFmt w:val="decimal"/>
      <w:lvlText w:val="%1."/>
      <w:lvlJc w:val="left"/>
      <w:pPr>
        <w:tabs>
          <w:tab w:val="num" w:pos="0"/>
        </w:tabs>
        <w:ind w:left="480" w:hanging="480"/>
      </w:pPr>
    </w:lvl>
    <w:lvl w:ilvl="1">
      <w:start w:val="98"/>
      <w:numFmt w:val="decimal"/>
      <w:lvlText w:val="%2."/>
      <w:lvlJc w:val="left"/>
      <w:pPr>
        <w:tabs>
          <w:tab w:val="num" w:pos="720"/>
        </w:tabs>
        <w:ind w:left="1200" w:hanging="480"/>
      </w:pPr>
    </w:lvl>
    <w:lvl w:ilvl="2">
      <w:start w:val="98"/>
      <w:numFmt w:val="decimal"/>
      <w:lvlText w:val="%3."/>
      <w:lvlJc w:val="left"/>
      <w:pPr>
        <w:tabs>
          <w:tab w:val="num" w:pos="1440"/>
        </w:tabs>
        <w:ind w:left="1920" w:hanging="480"/>
      </w:pPr>
    </w:lvl>
    <w:lvl w:ilvl="3">
      <w:start w:val="98"/>
      <w:numFmt w:val="decimal"/>
      <w:lvlText w:val="%4."/>
      <w:lvlJc w:val="left"/>
      <w:pPr>
        <w:tabs>
          <w:tab w:val="num" w:pos="2160"/>
        </w:tabs>
        <w:ind w:left="2640" w:hanging="480"/>
      </w:pPr>
    </w:lvl>
    <w:lvl w:ilvl="4">
      <w:start w:val="98"/>
      <w:numFmt w:val="decimal"/>
      <w:lvlText w:val="%5."/>
      <w:lvlJc w:val="left"/>
      <w:pPr>
        <w:tabs>
          <w:tab w:val="num" w:pos="2880"/>
        </w:tabs>
        <w:ind w:left="3360" w:hanging="480"/>
      </w:pPr>
    </w:lvl>
    <w:lvl w:ilvl="5">
      <w:start w:val="98"/>
      <w:numFmt w:val="decimal"/>
      <w:lvlText w:val="%6."/>
      <w:lvlJc w:val="left"/>
      <w:pPr>
        <w:tabs>
          <w:tab w:val="num" w:pos="3600"/>
        </w:tabs>
        <w:ind w:left="4080" w:hanging="480"/>
      </w:pPr>
    </w:lvl>
    <w:lvl w:ilvl="6">
      <w:start w:val="98"/>
      <w:numFmt w:val="decimal"/>
      <w:lvlText w:val="%7."/>
      <w:lvlJc w:val="left"/>
      <w:pPr>
        <w:tabs>
          <w:tab w:val="num" w:pos="4320"/>
        </w:tabs>
        <w:ind w:left="4800" w:hanging="480"/>
      </w:pPr>
    </w:lvl>
    <w:lvl w:ilvl="7">
      <w:start w:val="98"/>
      <w:numFmt w:val="decimal"/>
      <w:lvlText w:val="%8."/>
      <w:lvlJc w:val="left"/>
      <w:pPr>
        <w:tabs>
          <w:tab w:val="num" w:pos="5040"/>
        </w:tabs>
        <w:ind w:left="5520" w:hanging="480"/>
      </w:pPr>
    </w:lvl>
    <w:lvl w:ilvl="8">
      <w:start w:val="98"/>
      <w:numFmt w:val="decimal"/>
      <w:lvlText w:val="%9."/>
      <w:lvlJc w:val="left"/>
      <w:pPr>
        <w:tabs>
          <w:tab w:val="num" w:pos="5760"/>
        </w:tabs>
        <w:ind w:left="6240" w:hanging="480"/>
      </w:pPr>
    </w:lvl>
  </w:abstractNum>
  <w:abstractNum w:abstractNumId="81" w15:restartNumberingAfterBreak="0">
    <w:nsid w:val="5A538D88"/>
    <w:multiLevelType w:val="multilevel"/>
    <w:tmpl w:val="97CE5C9E"/>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82" w15:restartNumberingAfterBreak="0">
    <w:nsid w:val="5F22D255"/>
    <w:multiLevelType w:val="multilevel"/>
    <w:tmpl w:val="97A4080C"/>
    <w:lvl w:ilvl="0">
      <w:start w:val="217"/>
      <w:numFmt w:val="decimal"/>
      <w:lvlText w:val="%1."/>
      <w:lvlJc w:val="left"/>
      <w:pPr>
        <w:tabs>
          <w:tab w:val="num" w:pos="0"/>
        </w:tabs>
        <w:ind w:left="480" w:hanging="480"/>
      </w:pPr>
    </w:lvl>
    <w:lvl w:ilvl="1">
      <w:start w:val="217"/>
      <w:numFmt w:val="decimal"/>
      <w:lvlText w:val="%2."/>
      <w:lvlJc w:val="left"/>
      <w:pPr>
        <w:tabs>
          <w:tab w:val="num" w:pos="720"/>
        </w:tabs>
        <w:ind w:left="1200" w:hanging="480"/>
      </w:pPr>
    </w:lvl>
    <w:lvl w:ilvl="2">
      <w:start w:val="217"/>
      <w:numFmt w:val="decimal"/>
      <w:lvlText w:val="%3."/>
      <w:lvlJc w:val="left"/>
      <w:pPr>
        <w:tabs>
          <w:tab w:val="num" w:pos="1440"/>
        </w:tabs>
        <w:ind w:left="1920" w:hanging="480"/>
      </w:pPr>
    </w:lvl>
    <w:lvl w:ilvl="3">
      <w:start w:val="217"/>
      <w:numFmt w:val="decimal"/>
      <w:lvlText w:val="%4."/>
      <w:lvlJc w:val="left"/>
      <w:pPr>
        <w:tabs>
          <w:tab w:val="num" w:pos="2160"/>
        </w:tabs>
        <w:ind w:left="2640" w:hanging="480"/>
      </w:pPr>
    </w:lvl>
    <w:lvl w:ilvl="4">
      <w:start w:val="217"/>
      <w:numFmt w:val="decimal"/>
      <w:lvlText w:val="%5."/>
      <w:lvlJc w:val="left"/>
      <w:pPr>
        <w:tabs>
          <w:tab w:val="num" w:pos="2880"/>
        </w:tabs>
        <w:ind w:left="3360" w:hanging="480"/>
      </w:pPr>
    </w:lvl>
    <w:lvl w:ilvl="5">
      <w:start w:val="217"/>
      <w:numFmt w:val="decimal"/>
      <w:lvlText w:val="%6."/>
      <w:lvlJc w:val="left"/>
      <w:pPr>
        <w:tabs>
          <w:tab w:val="num" w:pos="3600"/>
        </w:tabs>
        <w:ind w:left="4080" w:hanging="480"/>
      </w:pPr>
    </w:lvl>
    <w:lvl w:ilvl="6">
      <w:start w:val="217"/>
      <w:numFmt w:val="decimal"/>
      <w:lvlText w:val="%7."/>
      <w:lvlJc w:val="left"/>
      <w:pPr>
        <w:tabs>
          <w:tab w:val="num" w:pos="4320"/>
        </w:tabs>
        <w:ind w:left="4800" w:hanging="480"/>
      </w:pPr>
    </w:lvl>
    <w:lvl w:ilvl="7">
      <w:start w:val="217"/>
      <w:numFmt w:val="decimal"/>
      <w:lvlText w:val="%8."/>
      <w:lvlJc w:val="left"/>
      <w:pPr>
        <w:tabs>
          <w:tab w:val="num" w:pos="5040"/>
        </w:tabs>
        <w:ind w:left="5520" w:hanging="480"/>
      </w:pPr>
    </w:lvl>
    <w:lvl w:ilvl="8">
      <w:start w:val="217"/>
      <w:numFmt w:val="decimal"/>
      <w:lvlText w:val="%9."/>
      <w:lvlJc w:val="left"/>
      <w:pPr>
        <w:tabs>
          <w:tab w:val="num" w:pos="5760"/>
        </w:tabs>
        <w:ind w:left="6240" w:hanging="480"/>
      </w:pPr>
    </w:lvl>
  </w:abstractNum>
  <w:abstractNum w:abstractNumId="83" w15:restartNumberingAfterBreak="0">
    <w:nsid w:val="615F1ED2"/>
    <w:multiLevelType w:val="multilevel"/>
    <w:tmpl w:val="60389E00"/>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84" w15:restartNumberingAfterBreak="0">
    <w:nsid w:val="620D3BFF"/>
    <w:multiLevelType w:val="multilevel"/>
    <w:tmpl w:val="C3260BD2"/>
    <w:lvl w:ilvl="0">
      <w:start w:val="100"/>
      <w:numFmt w:val="decimal"/>
      <w:lvlText w:val="%1."/>
      <w:lvlJc w:val="left"/>
      <w:pPr>
        <w:tabs>
          <w:tab w:val="num" w:pos="0"/>
        </w:tabs>
        <w:ind w:left="480" w:hanging="480"/>
      </w:pPr>
    </w:lvl>
    <w:lvl w:ilvl="1">
      <w:start w:val="100"/>
      <w:numFmt w:val="decimal"/>
      <w:lvlText w:val="%2."/>
      <w:lvlJc w:val="left"/>
      <w:pPr>
        <w:tabs>
          <w:tab w:val="num" w:pos="720"/>
        </w:tabs>
        <w:ind w:left="1200" w:hanging="480"/>
      </w:pPr>
    </w:lvl>
    <w:lvl w:ilvl="2">
      <w:start w:val="100"/>
      <w:numFmt w:val="decimal"/>
      <w:lvlText w:val="%3."/>
      <w:lvlJc w:val="left"/>
      <w:pPr>
        <w:tabs>
          <w:tab w:val="num" w:pos="1440"/>
        </w:tabs>
        <w:ind w:left="1920" w:hanging="480"/>
      </w:pPr>
    </w:lvl>
    <w:lvl w:ilvl="3">
      <w:start w:val="100"/>
      <w:numFmt w:val="decimal"/>
      <w:lvlText w:val="%4."/>
      <w:lvlJc w:val="left"/>
      <w:pPr>
        <w:tabs>
          <w:tab w:val="num" w:pos="2160"/>
        </w:tabs>
        <w:ind w:left="2640" w:hanging="480"/>
      </w:pPr>
    </w:lvl>
    <w:lvl w:ilvl="4">
      <w:start w:val="100"/>
      <w:numFmt w:val="decimal"/>
      <w:lvlText w:val="%5."/>
      <w:lvlJc w:val="left"/>
      <w:pPr>
        <w:tabs>
          <w:tab w:val="num" w:pos="2880"/>
        </w:tabs>
        <w:ind w:left="3360" w:hanging="480"/>
      </w:pPr>
    </w:lvl>
    <w:lvl w:ilvl="5">
      <w:start w:val="100"/>
      <w:numFmt w:val="decimal"/>
      <w:lvlText w:val="%6."/>
      <w:lvlJc w:val="left"/>
      <w:pPr>
        <w:tabs>
          <w:tab w:val="num" w:pos="3600"/>
        </w:tabs>
        <w:ind w:left="4080" w:hanging="480"/>
      </w:pPr>
    </w:lvl>
    <w:lvl w:ilvl="6">
      <w:start w:val="100"/>
      <w:numFmt w:val="decimal"/>
      <w:lvlText w:val="%7."/>
      <w:lvlJc w:val="left"/>
      <w:pPr>
        <w:tabs>
          <w:tab w:val="num" w:pos="4320"/>
        </w:tabs>
        <w:ind w:left="4800" w:hanging="480"/>
      </w:pPr>
    </w:lvl>
    <w:lvl w:ilvl="7">
      <w:start w:val="100"/>
      <w:numFmt w:val="decimal"/>
      <w:lvlText w:val="%8."/>
      <w:lvlJc w:val="left"/>
      <w:pPr>
        <w:tabs>
          <w:tab w:val="num" w:pos="5040"/>
        </w:tabs>
        <w:ind w:left="5520" w:hanging="480"/>
      </w:pPr>
    </w:lvl>
    <w:lvl w:ilvl="8">
      <w:start w:val="100"/>
      <w:numFmt w:val="decimal"/>
      <w:lvlText w:val="%9."/>
      <w:lvlJc w:val="left"/>
      <w:pPr>
        <w:tabs>
          <w:tab w:val="num" w:pos="5760"/>
        </w:tabs>
        <w:ind w:left="6240" w:hanging="480"/>
      </w:pPr>
    </w:lvl>
  </w:abstractNum>
  <w:abstractNum w:abstractNumId="85" w15:restartNumberingAfterBreak="0">
    <w:nsid w:val="6226B85B"/>
    <w:multiLevelType w:val="multilevel"/>
    <w:tmpl w:val="CEA8BB04"/>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86" w15:restartNumberingAfterBreak="0">
    <w:nsid w:val="6744E580"/>
    <w:multiLevelType w:val="multilevel"/>
    <w:tmpl w:val="A06A8C3A"/>
    <w:lvl w:ilvl="0">
      <w:start w:val="218"/>
      <w:numFmt w:val="decimal"/>
      <w:lvlText w:val="%1."/>
      <w:lvlJc w:val="left"/>
      <w:pPr>
        <w:tabs>
          <w:tab w:val="num" w:pos="0"/>
        </w:tabs>
        <w:ind w:left="480" w:hanging="480"/>
      </w:pPr>
    </w:lvl>
    <w:lvl w:ilvl="1">
      <w:start w:val="218"/>
      <w:numFmt w:val="decimal"/>
      <w:lvlText w:val="%2."/>
      <w:lvlJc w:val="left"/>
      <w:pPr>
        <w:tabs>
          <w:tab w:val="num" w:pos="720"/>
        </w:tabs>
        <w:ind w:left="1200" w:hanging="480"/>
      </w:pPr>
    </w:lvl>
    <w:lvl w:ilvl="2">
      <w:start w:val="218"/>
      <w:numFmt w:val="decimal"/>
      <w:lvlText w:val="%3."/>
      <w:lvlJc w:val="left"/>
      <w:pPr>
        <w:tabs>
          <w:tab w:val="num" w:pos="1440"/>
        </w:tabs>
        <w:ind w:left="1920" w:hanging="480"/>
      </w:pPr>
    </w:lvl>
    <w:lvl w:ilvl="3">
      <w:start w:val="218"/>
      <w:numFmt w:val="decimal"/>
      <w:lvlText w:val="%4."/>
      <w:lvlJc w:val="left"/>
      <w:pPr>
        <w:tabs>
          <w:tab w:val="num" w:pos="2160"/>
        </w:tabs>
        <w:ind w:left="2640" w:hanging="480"/>
      </w:pPr>
    </w:lvl>
    <w:lvl w:ilvl="4">
      <w:start w:val="218"/>
      <w:numFmt w:val="decimal"/>
      <w:lvlText w:val="%5."/>
      <w:lvlJc w:val="left"/>
      <w:pPr>
        <w:tabs>
          <w:tab w:val="num" w:pos="2880"/>
        </w:tabs>
        <w:ind w:left="3360" w:hanging="480"/>
      </w:pPr>
    </w:lvl>
    <w:lvl w:ilvl="5">
      <w:start w:val="218"/>
      <w:numFmt w:val="decimal"/>
      <w:lvlText w:val="%6."/>
      <w:lvlJc w:val="left"/>
      <w:pPr>
        <w:tabs>
          <w:tab w:val="num" w:pos="3600"/>
        </w:tabs>
        <w:ind w:left="4080" w:hanging="480"/>
      </w:pPr>
    </w:lvl>
    <w:lvl w:ilvl="6">
      <w:start w:val="218"/>
      <w:numFmt w:val="decimal"/>
      <w:lvlText w:val="%7."/>
      <w:lvlJc w:val="left"/>
      <w:pPr>
        <w:tabs>
          <w:tab w:val="num" w:pos="4320"/>
        </w:tabs>
        <w:ind w:left="4800" w:hanging="480"/>
      </w:pPr>
    </w:lvl>
    <w:lvl w:ilvl="7">
      <w:start w:val="218"/>
      <w:numFmt w:val="decimal"/>
      <w:lvlText w:val="%8."/>
      <w:lvlJc w:val="left"/>
      <w:pPr>
        <w:tabs>
          <w:tab w:val="num" w:pos="5040"/>
        </w:tabs>
        <w:ind w:left="5520" w:hanging="480"/>
      </w:pPr>
    </w:lvl>
    <w:lvl w:ilvl="8">
      <w:start w:val="218"/>
      <w:numFmt w:val="decimal"/>
      <w:lvlText w:val="%9."/>
      <w:lvlJc w:val="left"/>
      <w:pPr>
        <w:tabs>
          <w:tab w:val="num" w:pos="5760"/>
        </w:tabs>
        <w:ind w:left="6240" w:hanging="480"/>
      </w:pPr>
    </w:lvl>
  </w:abstractNum>
  <w:abstractNum w:abstractNumId="87" w15:restartNumberingAfterBreak="0">
    <w:nsid w:val="69A63B9E"/>
    <w:multiLevelType w:val="multilevel"/>
    <w:tmpl w:val="05169434"/>
    <w:lvl w:ilvl="0">
      <w:start w:val="94"/>
      <w:numFmt w:val="decimal"/>
      <w:lvlText w:val="%1."/>
      <w:lvlJc w:val="left"/>
      <w:pPr>
        <w:tabs>
          <w:tab w:val="num" w:pos="0"/>
        </w:tabs>
        <w:ind w:left="480" w:hanging="480"/>
      </w:pPr>
    </w:lvl>
    <w:lvl w:ilvl="1">
      <w:start w:val="94"/>
      <w:numFmt w:val="decimal"/>
      <w:lvlText w:val="%2."/>
      <w:lvlJc w:val="left"/>
      <w:pPr>
        <w:tabs>
          <w:tab w:val="num" w:pos="720"/>
        </w:tabs>
        <w:ind w:left="1200" w:hanging="480"/>
      </w:pPr>
    </w:lvl>
    <w:lvl w:ilvl="2">
      <w:start w:val="94"/>
      <w:numFmt w:val="decimal"/>
      <w:lvlText w:val="%3."/>
      <w:lvlJc w:val="left"/>
      <w:pPr>
        <w:tabs>
          <w:tab w:val="num" w:pos="1440"/>
        </w:tabs>
        <w:ind w:left="1920" w:hanging="480"/>
      </w:pPr>
    </w:lvl>
    <w:lvl w:ilvl="3">
      <w:start w:val="94"/>
      <w:numFmt w:val="decimal"/>
      <w:lvlText w:val="%4."/>
      <w:lvlJc w:val="left"/>
      <w:pPr>
        <w:tabs>
          <w:tab w:val="num" w:pos="2160"/>
        </w:tabs>
        <w:ind w:left="2640" w:hanging="480"/>
      </w:pPr>
    </w:lvl>
    <w:lvl w:ilvl="4">
      <w:start w:val="94"/>
      <w:numFmt w:val="decimal"/>
      <w:lvlText w:val="%5."/>
      <w:lvlJc w:val="left"/>
      <w:pPr>
        <w:tabs>
          <w:tab w:val="num" w:pos="2880"/>
        </w:tabs>
        <w:ind w:left="3360" w:hanging="480"/>
      </w:pPr>
    </w:lvl>
    <w:lvl w:ilvl="5">
      <w:start w:val="94"/>
      <w:numFmt w:val="decimal"/>
      <w:lvlText w:val="%6."/>
      <w:lvlJc w:val="left"/>
      <w:pPr>
        <w:tabs>
          <w:tab w:val="num" w:pos="3600"/>
        </w:tabs>
        <w:ind w:left="4080" w:hanging="480"/>
      </w:pPr>
    </w:lvl>
    <w:lvl w:ilvl="6">
      <w:start w:val="94"/>
      <w:numFmt w:val="decimal"/>
      <w:lvlText w:val="%7."/>
      <w:lvlJc w:val="left"/>
      <w:pPr>
        <w:tabs>
          <w:tab w:val="num" w:pos="4320"/>
        </w:tabs>
        <w:ind w:left="4800" w:hanging="480"/>
      </w:pPr>
    </w:lvl>
    <w:lvl w:ilvl="7">
      <w:start w:val="94"/>
      <w:numFmt w:val="decimal"/>
      <w:lvlText w:val="%8."/>
      <w:lvlJc w:val="left"/>
      <w:pPr>
        <w:tabs>
          <w:tab w:val="num" w:pos="5040"/>
        </w:tabs>
        <w:ind w:left="5520" w:hanging="480"/>
      </w:pPr>
    </w:lvl>
    <w:lvl w:ilvl="8">
      <w:start w:val="94"/>
      <w:numFmt w:val="decimal"/>
      <w:lvlText w:val="%9."/>
      <w:lvlJc w:val="left"/>
      <w:pPr>
        <w:tabs>
          <w:tab w:val="num" w:pos="5760"/>
        </w:tabs>
        <w:ind w:left="6240" w:hanging="480"/>
      </w:pPr>
    </w:lvl>
  </w:abstractNum>
  <w:abstractNum w:abstractNumId="88" w15:restartNumberingAfterBreak="0">
    <w:nsid w:val="6E785FD5"/>
    <w:multiLevelType w:val="multilevel"/>
    <w:tmpl w:val="DACE8E18"/>
    <w:lvl w:ilvl="0">
      <w:start w:val="241"/>
      <w:numFmt w:val="decimal"/>
      <w:lvlText w:val="%1."/>
      <w:lvlJc w:val="left"/>
      <w:pPr>
        <w:tabs>
          <w:tab w:val="num" w:pos="0"/>
        </w:tabs>
        <w:ind w:left="480" w:hanging="480"/>
      </w:pPr>
    </w:lvl>
    <w:lvl w:ilvl="1">
      <w:start w:val="241"/>
      <w:numFmt w:val="decimal"/>
      <w:lvlText w:val="%2."/>
      <w:lvlJc w:val="left"/>
      <w:pPr>
        <w:tabs>
          <w:tab w:val="num" w:pos="720"/>
        </w:tabs>
        <w:ind w:left="1200" w:hanging="480"/>
      </w:pPr>
    </w:lvl>
    <w:lvl w:ilvl="2">
      <w:start w:val="241"/>
      <w:numFmt w:val="decimal"/>
      <w:lvlText w:val="%3."/>
      <w:lvlJc w:val="left"/>
      <w:pPr>
        <w:tabs>
          <w:tab w:val="num" w:pos="1440"/>
        </w:tabs>
        <w:ind w:left="1920" w:hanging="480"/>
      </w:pPr>
    </w:lvl>
    <w:lvl w:ilvl="3">
      <w:start w:val="241"/>
      <w:numFmt w:val="decimal"/>
      <w:lvlText w:val="%4."/>
      <w:lvlJc w:val="left"/>
      <w:pPr>
        <w:tabs>
          <w:tab w:val="num" w:pos="2160"/>
        </w:tabs>
        <w:ind w:left="2640" w:hanging="480"/>
      </w:pPr>
    </w:lvl>
    <w:lvl w:ilvl="4">
      <w:start w:val="241"/>
      <w:numFmt w:val="decimal"/>
      <w:lvlText w:val="%5."/>
      <w:lvlJc w:val="left"/>
      <w:pPr>
        <w:tabs>
          <w:tab w:val="num" w:pos="2880"/>
        </w:tabs>
        <w:ind w:left="3360" w:hanging="480"/>
      </w:pPr>
    </w:lvl>
    <w:lvl w:ilvl="5">
      <w:start w:val="241"/>
      <w:numFmt w:val="decimal"/>
      <w:lvlText w:val="%6."/>
      <w:lvlJc w:val="left"/>
      <w:pPr>
        <w:tabs>
          <w:tab w:val="num" w:pos="3600"/>
        </w:tabs>
        <w:ind w:left="4080" w:hanging="480"/>
      </w:pPr>
    </w:lvl>
    <w:lvl w:ilvl="6">
      <w:start w:val="241"/>
      <w:numFmt w:val="decimal"/>
      <w:lvlText w:val="%7."/>
      <w:lvlJc w:val="left"/>
      <w:pPr>
        <w:tabs>
          <w:tab w:val="num" w:pos="4320"/>
        </w:tabs>
        <w:ind w:left="4800" w:hanging="480"/>
      </w:pPr>
    </w:lvl>
    <w:lvl w:ilvl="7">
      <w:start w:val="241"/>
      <w:numFmt w:val="decimal"/>
      <w:lvlText w:val="%8."/>
      <w:lvlJc w:val="left"/>
      <w:pPr>
        <w:tabs>
          <w:tab w:val="num" w:pos="5040"/>
        </w:tabs>
        <w:ind w:left="5520" w:hanging="480"/>
      </w:pPr>
    </w:lvl>
    <w:lvl w:ilvl="8">
      <w:start w:val="241"/>
      <w:numFmt w:val="decimal"/>
      <w:lvlText w:val="%9."/>
      <w:lvlJc w:val="left"/>
      <w:pPr>
        <w:tabs>
          <w:tab w:val="num" w:pos="5760"/>
        </w:tabs>
        <w:ind w:left="6240" w:hanging="480"/>
      </w:pPr>
    </w:lvl>
  </w:abstractNum>
  <w:abstractNum w:abstractNumId="89" w15:restartNumberingAfterBreak="0">
    <w:nsid w:val="71315DCA"/>
    <w:multiLevelType w:val="multilevel"/>
    <w:tmpl w:val="08D644D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0" w15:restartNumberingAfterBreak="0">
    <w:nsid w:val="7171AF34"/>
    <w:multiLevelType w:val="multilevel"/>
    <w:tmpl w:val="A970E2C8"/>
    <w:lvl w:ilvl="0">
      <w:start w:val="156"/>
      <w:numFmt w:val="decimal"/>
      <w:lvlText w:val="%1."/>
      <w:lvlJc w:val="left"/>
      <w:pPr>
        <w:tabs>
          <w:tab w:val="num" w:pos="0"/>
        </w:tabs>
        <w:ind w:left="480" w:hanging="480"/>
      </w:pPr>
    </w:lvl>
    <w:lvl w:ilvl="1">
      <w:start w:val="156"/>
      <w:numFmt w:val="decimal"/>
      <w:lvlText w:val="%2."/>
      <w:lvlJc w:val="left"/>
      <w:pPr>
        <w:tabs>
          <w:tab w:val="num" w:pos="720"/>
        </w:tabs>
        <w:ind w:left="1200" w:hanging="480"/>
      </w:pPr>
    </w:lvl>
    <w:lvl w:ilvl="2">
      <w:start w:val="156"/>
      <w:numFmt w:val="decimal"/>
      <w:lvlText w:val="%3."/>
      <w:lvlJc w:val="left"/>
      <w:pPr>
        <w:tabs>
          <w:tab w:val="num" w:pos="1440"/>
        </w:tabs>
        <w:ind w:left="1920" w:hanging="480"/>
      </w:pPr>
    </w:lvl>
    <w:lvl w:ilvl="3">
      <w:start w:val="156"/>
      <w:numFmt w:val="decimal"/>
      <w:lvlText w:val="%4."/>
      <w:lvlJc w:val="left"/>
      <w:pPr>
        <w:tabs>
          <w:tab w:val="num" w:pos="2160"/>
        </w:tabs>
        <w:ind w:left="2640" w:hanging="480"/>
      </w:pPr>
    </w:lvl>
    <w:lvl w:ilvl="4">
      <w:start w:val="156"/>
      <w:numFmt w:val="decimal"/>
      <w:lvlText w:val="%5."/>
      <w:lvlJc w:val="left"/>
      <w:pPr>
        <w:tabs>
          <w:tab w:val="num" w:pos="2880"/>
        </w:tabs>
        <w:ind w:left="3360" w:hanging="480"/>
      </w:pPr>
    </w:lvl>
    <w:lvl w:ilvl="5">
      <w:start w:val="156"/>
      <w:numFmt w:val="decimal"/>
      <w:lvlText w:val="%6."/>
      <w:lvlJc w:val="left"/>
      <w:pPr>
        <w:tabs>
          <w:tab w:val="num" w:pos="3600"/>
        </w:tabs>
        <w:ind w:left="4080" w:hanging="480"/>
      </w:pPr>
    </w:lvl>
    <w:lvl w:ilvl="6">
      <w:start w:val="156"/>
      <w:numFmt w:val="decimal"/>
      <w:lvlText w:val="%7."/>
      <w:lvlJc w:val="left"/>
      <w:pPr>
        <w:tabs>
          <w:tab w:val="num" w:pos="4320"/>
        </w:tabs>
        <w:ind w:left="4800" w:hanging="480"/>
      </w:pPr>
    </w:lvl>
    <w:lvl w:ilvl="7">
      <w:start w:val="156"/>
      <w:numFmt w:val="decimal"/>
      <w:lvlText w:val="%8."/>
      <w:lvlJc w:val="left"/>
      <w:pPr>
        <w:tabs>
          <w:tab w:val="num" w:pos="5040"/>
        </w:tabs>
        <w:ind w:left="5520" w:hanging="480"/>
      </w:pPr>
    </w:lvl>
    <w:lvl w:ilvl="8">
      <w:start w:val="156"/>
      <w:numFmt w:val="decimal"/>
      <w:lvlText w:val="%9."/>
      <w:lvlJc w:val="left"/>
      <w:pPr>
        <w:tabs>
          <w:tab w:val="num" w:pos="5760"/>
        </w:tabs>
        <w:ind w:left="6240" w:hanging="480"/>
      </w:pPr>
    </w:lvl>
  </w:abstractNum>
  <w:abstractNum w:abstractNumId="91" w15:restartNumberingAfterBreak="0">
    <w:nsid w:val="726F98BF"/>
    <w:multiLevelType w:val="multilevel"/>
    <w:tmpl w:val="9A02E402"/>
    <w:lvl w:ilvl="0">
      <w:start w:val="115"/>
      <w:numFmt w:val="decimal"/>
      <w:lvlText w:val="%1."/>
      <w:lvlJc w:val="left"/>
      <w:pPr>
        <w:tabs>
          <w:tab w:val="num" w:pos="0"/>
        </w:tabs>
        <w:ind w:left="480" w:hanging="480"/>
      </w:pPr>
    </w:lvl>
    <w:lvl w:ilvl="1">
      <w:start w:val="115"/>
      <w:numFmt w:val="decimal"/>
      <w:lvlText w:val="%2."/>
      <w:lvlJc w:val="left"/>
      <w:pPr>
        <w:tabs>
          <w:tab w:val="num" w:pos="720"/>
        </w:tabs>
        <w:ind w:left="1200" w:hanging="480"/>
      </w:pPr>
    </w:lvl>
    <w:lvl w:ilvl="2">
      <w:start w:val="115"/>
      <w:numFmt w:val="decimal"/>
      <w:lvlText w:val="%3."/>
      <w:lvlJc w:val="left"/>
      <w:pPr>
        <w:tabs>
          <w:tab w:val="num" w:pos="1440"/>
        </w:tabs>
        <w:ind w:left="1920" w:hanging="480"/>
      </w:pPr>
    </w:lvl>
    <w:lvl w:ilvl="3">
      <w:start w:val="115"/>
      <w:numFmt w:val="decimal"/>
      <w:lvlText w:val="%4."/>
      <w:lvlJc w:val="left"/>
      <w:pPr>
        <w:tabs>
          <w:tab w:val="num" w:pos="2160"/>
        </w:tabs>
        <w:ind w:left="2640" w:hanging="480"/>
      </w:pPr>
    </w:lvl>
    <w:lvl w:ilvl="4">
      <w:start w:val="115"/>
      <w:numFmt w:val="decimal"/>
      <w:lvlText w:val="%5."/>
      <w:lvlJc w:val="left"/>
      <w:pPr>
        <w:tabs>
          <w:tab w:val="num" w:pos="2880"/>
        </w:tabs>
        <w:ind w:left="3360" w:hanging="480"/>
      </w:pPr>
    </w:lvl>
    <w:lvl w:ilvl="5">
      <w:start w:val="115"/>
      <w:numFmt w:val="decimal"/>
      <w:lvlText w:val="%6."/>
      <w:lvlJc w:val="left"/>
      <w:pPr>
        <w:tabs>
          <w:tab w:val="num" w:pos="3600"/>
        </w:tabs>
        <w:ind w:left="4080" w:hanging="480"/>
      </w:pPr>
    </w:lvl>
    <w:lvl w:ilvl="6">
      <w:start w:val="115"/>
      <w:numFmt w:val="decimal"/>
      <w:lvlText w:val="%7."/>
      <w:lvlJc w:val="left"/>
      <w:pPr>
        <w:tabs>
          <w:tab w:val="num" w:pos="4320"/>
        </w:tabs>
        <w:ind w:left="4800" w:hanging="480"/>
      </w:pPr>
    </w:lvl>
    <w:lvl w:ilvl="7">
      <w:start w:val="115"/>
      <w:numFmt w:val="decimal"/>
      <w:lvlText w:val="%8."/>
      <w:lvlJc w:val="left"/>
      <w:pPr>
        <w:tabs>
          <w:tab w:val="num" w:pos="5040"/>
        </w:tabs>
        <w:ind w:left="5520" w:hanging="480"/>
      </w:pPr>
    </w:lvl>
    <w:lvl w:ilvl="8">
      <w:start w:val="115"/>
      <w:numFmt w:val="decimal"/>
      <w:lvlText w:val="%9."/>
      <w:lvlJc w:val="left"/>
      <w:pPr>
        <w:tabs>
          <w:tab w:val="num" w:pos="5760"/>
        </w:tabs>
        <w:ind w:left="6240" w:hanging="480"/>
      </w:pPr>
    </w:lvl>
  </w:abstractNum>
  <w:abstractNum w:abstractNumId="92" w15:restartNumberingAfterBreak="0">
    <w:nsid w:val="7B86E438"/>
    <w:multiLevelType w:val="multilevel"/>
    <w:tmpl w:val="1A50E088"/>
    <w:lvl w:ilvl="0">
      <w:start w:val="35"/>
      <w:numFmt w:val="decimal"/>
      <w:lvlText w:val="%1."/>
      <w:lvlJc w:val="left"/>
      <w:pPr>
        <w:tabs>
          <w:tab w:val="num" w:pos="0"/>
        </w:tabs>
        <w:ind w:left="480" w:hanging="480"/>
      </w:pPr>
    </w:lvl>
    <w:lvl w:ilvl="1">
      <w:start w:val="35"/>
      <w:numFmt w:val="decimal"/>
      <w:lvlText w:val="%2."/>
      <w:lvlJc w:val="left"/>
      <w:pPr>
        <w:tabs>
          <w:tab w:val="num" w:pos="720"/>
        </w:tabs>
        <w:ind w:left="1200" w:hanging="480"/>
      </w:pPr>
    </w:lvl>
    <w:lvl w:ilvl="2">
      <w:start w:val="35"/>
      <w:numFmt w:val="decimal"/>
      <w:lvlText w:val="%3."/>
      <w:lvlJc w:val="left"/>
      <w:pPr>
        <w:tabs>
          <w:tab w:val="num" w:pos="1440"/>
        </w:tabs>
        <w:ind w:left="1920" w:hanging="480"/>
      </w:pPr>
    </w:lvl>
    <w:lvl w:ilvl="3">
      <w:start w:val="35"/>
      <w:numFmt w:val="decimal"/>
      <w:lvlText w:val="%4."/>
      <w:lvlJc w:val="left"/>
      <w:pPr>
        <w:tabs>
          <w:tab w:val="num" w:pos="2160"/>
        </w:tabs>
        <w:ind w:left="2640" w:hanging="480"/>
      </w:pPr>
    </w:lvl>
    <w:lvl w:ilvl="4">
      <w:start w:val="35"/>
      <w:numFmt w:val="decimal"/>
      <w:lvlText w:val="%5."/>
      <w:lvlJc w:val="left"/>
      <w:pPr>
        <w:tabs>
          <w:tab w:val="num" w:pos="2880"/>
        </w:tabs>
        <w:ind w:left="3360" w:hanging="480"/>
      </w:pPr>
    </w:lvl>
    <w:lvl w:ilvl="5">
      <w:start w:val="35"/>
      <w:numFmt w:val="decimal"/>
      <w:lvlText w:val="%6."/>
      <w:lvlJc w:val="left"/>
      <w:pPr>
        <w:tabs>
          <w:tab w:val="num" w:pos="3600"/>
        </w:tabs>
        <w:ind w:left="4080" w:hanging="480"/>
      </w:pPr>
    </w:lvl>
    <w:lvl w:ilvl="6">
      <w:start w:val="35"/>
      <w:numFmt w:val="decimal"/>
      <w:lvlText w:val="%7."/>
      <w:lvlJc w:val="left"/>
      <w:pPr>
        <w:tabs>
          <w:tab w:val="num" w:pos="4320"/>
        </w:tabs>
        <w:ind w:left="4800" w:hanging="480"/>
      </w:pPr>
    </w:lvl>
    <w:lvl w:ilvl="7">
      <w:start w:val="35"/>
      <w:numFmt w:val="decimal"/>
      <w:lvlText w:val="%8."/>
      <w:lvlJc w:val="left"/>
      <w:pPr>
        <w:tabs>
          <w:tab w:val="num" w:pos="5040"/>
        </w:tabs>
        <w:ind w:left="5520" w:hanging="480"/>
      </w:pPr>
    </w:lvl>
    <w:lvl w:ilvl="8">
      <w:start w:val="35"/>
      <w:numFmt w:val="decimal"/>
      <w:lvlText w:val="%9."/>
      <w:lvlJc w:val="left"/>
      <w:pPr>
        <w:tabs>
          <w:tab w:val="num" w:pos="5760"/>
        </w:tabs>
        <w:ind w:left="6240" w:hanging="480"/>
      </w:pPr>
    </w:lvl>
  </w:abstractNum>
  <w:abstractNum w:abstractNumId="93" w15:restartNumberingAfterBreak="0">
    <w:nsid w:val="7CC89FE4"/>
    <w:multiLevelType w:val="multilevel"/>
    <w:tmpl w:val="CB342884"/>
    <w:lvl w:ilvl="0">
      <w:start w:val="55"/>
      <w:numFmt w:val="decimal"/>
      <w:lvlText w:val="%1."/>
      <w:lvlJc w:val="left"/>
      <w:pPr>
        <w:tabs>
          <w:tab w:val="num" w:pos="0"/>
        </w:tabs>
        <w:ind w:left="480" w:hanging="480"/>
      </w:pPr>
    </w:lvl>
    <w:lvl w:ilvl="1">
      <w:start w:val="55"/>
      <w:numFmt w:val="decimal"/>
      <w:lvlText w:val="%2."/>
      <w:lvlJc w:val="left"/>
      <w:pPr>
        <w:tabs>
          <w:tab w:val="num" w:pos="720"/>
        </w:tabs>
        <w:ind w:left="1200" w:hanging="480"/>
      </w:pPr>
    </w:lvl>
    <w:lvl w:ilvl="2">
      <w:start w:val="55"/>
      <w:numFmt w:val="decimal"/>
      <w:lvlText w:val="%3."/>
      <w:lvlJc w:val="left"/>
      <w:pPr>
        <w:tabs>
          <w:tab w:val="num" w:pos="1440"/>
        </w:tabs>
        <w:ind w:left="1920" w:hanging="480"/>
      </w:pPr>
    </w:lvl>
    <w:lvl w:ilvl="3">
      <w:start w:val="55"/>
      <w:numFmt w:val="decimal"/>
      <w:lvlText w:val="%4."/>
      <w:lvlJc w:val="left"/>
      <w:pPr>
        <w:tabs>
          <w:tab w:val="num" w:pos="2160"/>
        </w:tabs>
        <w:ind w:left="2640" w:hanging="480"/>
      </w:pPr>
    </w:lvl>
    <w:lvl w:ilvl="4">
      <w:start w:val="55"/>
      <w:numFmt w:val="decimal"/>
      <w:lvlText w:val="%5."/>
      <w:lvlJc w:val="left"/>
      <w:pPr>
        <w:tabs>
          <w:tab w:val="num" w:pos="2880"/>
        </w:tabs>
        <w:ind w:left="3360" w:hanging="480"/>
      </w:pPr>
    </w:lvl>
    <w:lvl w:ilvl="5">
      <w:start w:val="55"/>
      <w:numFmt w:val="decimal"/>
      <w:lvlText w:val="%6."/>
      <w:lvlJc w:val="left"/>
      <w:pPr>
        <w:tabs>
          <w:tab w:val="num" w:pos="3600"/>
        </w:tabs>
        <w:ind w:left="4080" w:hanging="480"/>
      </w:pPr>
    </w:lvl>
    <w:lvl w:ilvl="6">
      <w:start w:val="55"/>
      <w:numFmt w:val="decimal"/>
      <w:lvlText w:val="%7."/>
      <w:lvlJc w:val="left"/>
      <w:pPr>
        <w:tabs>
          <w:tab w:val="num" w:pos="4320"/>
        </w:tabs>
        <w:ind w:left="4800" w:hanging="480"/>
      </w:pPr>
    </w:lvl>
    <w:lvl w:ilvl="7">
      <w:start w:val="55"/>
      <w:numFmt w:val="decimal"/>
      <w:lvlText w:val="%8."/>
      <w:lvlJc w:val="left"/>
      <w:pPr>
        <w:tabs>
          <w:tab w:val="num" w:pos="5040"/>
        </w:tabs>
        <w:ind w:left="5520" w:hanging="480"/>
      </w:pPr>
    </w:lvl>
    <w:lvl w:ilvl="8">
      <w:start w:val="55"/>
      <w:numFmt w:val="decimal"/>
      <w:lvlText w:val="%9."/>
      <w:lvlJc w:val="left"/>
      <w:pPr>
        <w:tabs>
          <w:tab w:val="num" w:pos="5760"/>
        </w:tabs>
        <w:ind w:left="6240" w:hanging="480"/>
      </w:pPr>
    </w:lvl>
  </w:abstractNum>
  <w:num w:numId="1" w16cid:durableId="1387797728">
    <w:abstractNumId w:val="55"/>
  </w:num>
  <w:num w:numId="2" w16cid:durableId="1068653737">
    <w:abstractNumId w:val="53"/>
  </w:num>
  <w:num w:numId="3" w16cid:durableId="281612833">
    <w:abstractNumId w:val="52"/>
  </w:num>
  <w:num w:numId="4" w16cid:durableId="1934243987">
    <w:abstractNumId w:val="51"/>
  </w:num>
  <w:num w:numId="5" w16cid:durableId="488716514">
    <w:abstractNumId w:val="54"/>
  </w:num>
  <w:num w:numId="6" w16cid:durableId="1583880434">
    <w:abstractNumId w:val="50"/>
  </w:num>
  <w:num w:numId="7" w16cid:durableId="1414357583">
    <w:abstractNumId w:val="49"/>
  </w:num>
  <w:num w:numId="8" w16cid:durableId="2137720908">
    <w:abstractNumId w:val="48"/>
  </w:num>
  <w:num w:numId="9" w16cid:durableId="253439000">
    <w:abstractNumId w:val="47"/>
  </w:num>
  <w:num w:numId="10" w16cid:durableId="224142216">
    <w:abstractNumId w:val="66"/>
  </w:num>
  <w:num w:numId="11" w16cid:durableId="843860768">
    <w:abstractNumId w:val="3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971327345">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18750081">
    <w:abstractNumId w:val="7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549997149">
    <w:abstractNumId w:val="2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5" w16cid:durableId="589387163">
    <w:abstractNumId w:val="7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6" w16cid:durableId="1660499383">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7" w16cid:durableId="793913650">
    <w:abstractNumId w:val="8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 w16cid:durableId="297684896">
    <w:abstractNumId w:val="6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9" w16cid:durableId="1795710144">
    <w:abstractNumId w:val="71"/>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0" w16cid:durableId="958876306">
    <w:abstractNumId w:val="3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21" w16cid:durableId="1141534869">
    <w:abstractNumId w:val="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2" w16cid:durableId="857936302">
    <w:abstractNumId w:val="77"/>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23" w16cid:durableId="1855917706">
    <w:abstractNumId w:val="81"/>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24" w16cid:durableId="420641629">
    <w:abstractNumId w:val="4"/>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25" w16cid:durableId="1886214858">
    <w:abstractNumId w:val="1"/>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26" w16cid:durableId="75325926">
    <w:abstractNumId w:val="92"/>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27" w16cid:durableId="1271084413">
    <w:abstractNumId w:val="69"/>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28" w16cid:durableId="1173494205">
    <w:abstractNumId w:val="29"/>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29" w16cid:durableId="1775782137">
    <w:abstractNumId w:val="93"/>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30" w16cid:durableId="1835609745">
    <w:abstractNumId w:val="45"/>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31" w16cid:durableId="1861240701">
    <w:abstractNumId w:val="21"/>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32" w16cid:durableId="578750947">
    <w:abstractNumId w:val="38"/>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33" w16cid:durableId="874852282">
    <w:abstractNumId w:val="28"/>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34" w16cid:durableId="1741514565">
    <w:abstractNumId w:val="42"/>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35" w16cid:durableId="716199557">
    <w:abstractNumId w:val="87"/>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36" w16cid:durableId="1238326213">
    <w:abstractNumId w:val="4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7" w16cid:durableId="1354460838">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16cid:durableId="669066365">
    <w:abstractNumId w:val="67"/>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39" w16cid:durableId="1416512708">
    <w:abstractNumId w:val="65"/>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40" w16cid:durableId="1253708579">
    <w:abstractNumId w:val="80"/>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41" w16cid:durableId="615722292">
    <w:abstractNumId w:val="46"/>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42" w16cid:durableId="2006088971">
    <w:abstractNumId w:val="84"/>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43" w16cid:durableId="1815297315">
    <w:abstractNumId w:val="71"/>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44" w16cid:durableId="2045130904">
    <w:abstractNumId w:val="31"/>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45" w16cid:durableId="1037511131">
    <w:abstractNumId w:val="22"/>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6" w16cid:durableId="1457336234">
    <w:abstractNumId w:val="33"/>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47" w16cid:durableId="924072138">
    <w:abstractNumId w:val="19"/>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48" w16cid:durableId="1737582021">
    <w:abstractNumId w:val="60"/>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49" w16cid:durableId="1348210222">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50" w16cid:durableId="1117262316">
    <w:abstractNumId w:val="59"/>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51" w16cid:durableId="1012418491">
    <w:abstractNumId w:val="16"/>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52" w16cid:durableId="2131824087">
    <w:abstractNumId w:val="17"/>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53" w16cid:durableId="177888079">
    <w:abstractNumId w:val="3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54" w16cid:durableId="844326789">
    <w:abstractNumId w:val="75"/>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55" w16cid:durableId="1794901572">
    <w:abstractNumId w:val="6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56" w16cid:durableId="1634404406">
    <w:abstractNumId w:val="85"/>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57" w16cid:durableId="263391164">
    <w:abstractNumId w:val="91"/>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58" w16cid:durableId="467628407">
    <w:abstractNumId w:val="0"/>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59" w16cid:durableId="641617348">
    <w:abstractNumId w:val="18"/>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60" w16cid:durableId="1380670426">
    <w:abstractNumId w:val="35"/>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61" w16cid:durableId="1129935410">
    <w:abstractNumId w:val="13"/>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62" w16cid:durableId="685835357">
    <w:abstractNumId w:val="36"/>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63" w16cid:durableId="1716930949">
    <w:abstractNumId w:val="12"/>
    <w:lvlOverride w:ilvl="0">
      <w:startOverride w:val="124"/>
    </w:lvlOverride>
    <w:lvlOverride w:ilvl="1">
      <w:startOverride w:val="124"/>
    </w:lvlOverride>
    <w:lvlOverride w:ilvl="2">
      <w:startOverride w:val="124"/>
    </w:lvlOverride>
    <w:lvlOverride w:ilvl="3">
      <w:startOverride w:val="124"/>
    </w:lvlOverride>
    <w:lvlOverride w:ilvl="4">
      <w:startOverride w:val="124"/>
    </w:lvlOverride>
    <w:lvlOverride w:ilvl="5">
      <w:startOverride w:val="124"/>
    </w:lvlOverride>
    <w:lvlOverride w:ilvl="6">
      <w:startOverride w:val="124"/>
    </w:lvlOverride>
    <w:lvlOverride w:ilvl="7">
      <w:startOverride w:val="124"/>
    </w:lvlOverride>
    <w:lvlOverride w:ilvl="8">
      <w:startOverride w:val="124"/>
    </w:lvlOverride>
  </w:num>
  <w:num w:numId="64" w16cid:durableId="180828015">
    <w:abstractNumId w:val="78"/>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65" w16cid:durableId="1467241848">
    <w:abstractNumId w:val="20"/>
    <w:lvlOverride w:ilvl="0">
      <w:startOverride w:val="127"/>
    </w:lvlOverride>
    <w:lvlOverride w:ilvl="1">
      <w:startOverride w:val="127"/>
    </w:lvlOverride>
    <w:lvlOverride w:ilvl="2">
      <w:startOverride w:val="127"/>
    </w:lvlOverride>
    <w:lvlOverride w:ilvl="3">
      <w:startOverride w:val="127"/>
    </w:lvlOverride>
    <w:lvlOverride w:ilvl="4">
      <w:startOverride w:val="127"/>
    </w:lvlOverride>
    <w:lvlOverride w:ilvl="5">
      <w:startOverride w:val="127"/>
    </w:lvlOverride>
    <w:lvlOverride w:ilvl="6">
      <w:startOverride w:val="127"/>
    </w:lvlOverride>
    <w:lvlOverride w:ilvl="7">
      <w:startOverride w:val="127"/>
    </w:lvlOverride>
    <w:lvlOverride w:ilvl="8">
      <w:startOverride w:val="127"/>
    </w:lvlOverride>
  </w:num>
  <w:num w:numId="66" w16cid:durableId="130826572">
    <w:abstractNumId w:val="41"/>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67" w16cid:durableId="1790050818">
    <w:abstractNumId w:val="8"/>
    <w:lvlOverride w:ilvl="0">
      <w:startOverride w:val="133"/>
    </w:lvlOverride>
    <w:lvlOverride w:ilvl="1">
      <w:startOverride w:val="133"/>
    </w:lvlOverride>
    <w:lvlOverride w:ilvl="2">
      <w:startOverride w:val="133"/>
    </w:lvlOverride>
    <w:lvlOverride w:ilvl="3">
      <w:startOverride w:val="133"/>
    </w:lvlOverride>
    <w:lvlOverride w:ilvl="4">
      <w:startOverride w:val="133"/>
    </w:lvlOverride>
    <w:lvlOverride w:ilvl="5">
      <w:startOverride w:val="133"/>
    </w:lvlOverride>
    <w:lvlOverride w:ilvl="6">
      <w:startOverride w:val="133"/>
    </w:lvlOverride>
    <w:lvlOverride w:ilvl="7">
      <w:startOverride w:val="133"/>
    </w:lvlOverride>
    <w:lvlOverride w:ilvl="8">
      <w:startOverride w:val="133"/>
    </w:lvlOverride>
  </w:num>
  <w:num w:numId="68" w16cid:durableId="752776928">
    <w:abstractNumId w:val="25"/>
    <w:lvlOverride w:ilvl="0">
      <w:startOverride w:val="143"/>
    </w:lvlOverride>
    <w:lvlOverride w:ilvl="1">
      <w:startOverride w:val="143"/>
    </w:lvlOverride>
    <w:lvlOverride w:ilvl="2">
      <w:startOverride w:val="143"/>
    </w:lvlOverride>
    <w:lvlOverride w:ilvl="3">
      <w:startOverride w:val="143"/>
    </w:lvlOverride>
    <w:lvlOverride w:ilvl="4">
      <w:startOverride w:val="143"/>
    </w:lvlOverride>
    <w:lvlOverride w:ilvl="5">
      <w:startOverride w:val="143"/>
    </w:lvlOverride>
    <w:lvlOverride w:ilvl="6">
      <w:startOverride w:val="143"/>
    </w:lvlOverride>
    <w:lvlOverride w:ilvl="7">
      <w:startOverride w:val="143"/>
    </w:lvlOverride>
    <w:lvlOverride w:ilvl="8">
      <w:startOverride w:val="143"/>
    </w:lvlOverride>
  </w:num>
  <w:num w:numId="69" w16cid:durableId="138546090">
    <w:abstractNumId w:val="27"/>
    <w:lvlOverride w:ilvl="0">
      <w:startOverride w:val="146"/>
    </w:lvlOverride>
    <w:lvlOverride w:ilvl="1">
      <w:startOverride w:val="146"/>
    </w:lvlOverride>
    <w:lvlOverride w:ilvl="2">
      <w:startOverride w:val="146"/>
    </w:lvlOverride>
    <w:lvlOverride w:ilvl="3">
      <w:startOverride w:val="146"/>
    </w:lvlOverride>
    <w:lvlOverride w:ilvl="4">
      <w:startOverride w:val="146"/>
    </w:lvlOverride>
    <w:lvlOverride w:ilvl="5">
      <w:startOverride w:val="146"/>
    </w:lvlOverride>
    <w:lvlOverride w:ilvl="6">
      <w:startOverride w:val="146"/>
    </w:lvlOverride>
    <w:lvlOverride w:ilvl="7">
      <w:startOverride w:val="146"/>
    </w:lvlOverride>
    <w:lvlOverride w:ilvl="8">
      <w:startOverride w:val="146"/>
    </w:lvlOverride>
  </w:num>
  <w:num w:numId="70" w16cid:durableId="153031184">
    <w:abstractNumId w:val="7"/>
    <w:lvlOverride w:ilvl="0">
      <w:startOverride w:val="148"/>
    </w:lvlOverride>
    <w:lvlOverride w:ilvl="1">
      <w:startOverride w:val="148"/>
    </w:lvlOverride>
    <w:lvlOverride w:ilvl="2">
      <w:startOverride w:val="148"/>
    </w:lvlOverride>
    <w:lvlOverride w:ilvl="3">
      <w:startOverride w:val="148"/>
    </w:lvlOverride>
    <w:lvlOverride w:ilvl="4">
      <w:startOverride w:val="148"/>
    </w:lvlOverride>
    <w:lvlOverride w:ilvl="5">
      <w:startOverride w:val="148"/>
    </w:lvlOverride>
    <w:lvlOverride w:ilvl="6">
      <w:startOverride w:val="148"/>
    </w:lvlOverride>
    <w:lvlOverride w:ilvl="7">
      <w:startOverride w:val="148"/>
    </w:lvlOverride>
    <w:lvlOverride w:ilvl="8">
      <w:startOverride w:val="148"/>
    </w:lvlOverride>
  </w:num>
  <w:num w:numId="71" w16cid:durableId="783772723">
    <w:abstractNumId w:val="26"/>
    <w:lvlOverride w:ilvl="0">
      <w:startOverride w:val="152"/>
    </w:lvlOverride>
    <w:lvlOverride w:ilvl="1">
      <w:startOverride w:val="152"/>
    </w:lvlOverride>
    <w:lvlOverride w:ilvl="2">
      <w:startOverride w:val="152"/>
    </w:lvlOverride>
    <w:lvlOverride w:ilvl="3">
      <w:startOverride w:val="152"/>
    </w:lvlOverride>
    <w:lvlOverride w:ilvl="4">
      <w:startOverride w:val="152"/>
    </w:lvlOverride>
    <w:lvlOverride w:ilvl="5">
      <w:startOverride w:val="152"/>
    </w:lvlOverride>
    <w:lvlOverride w:ilvl="6">
      <w:startOverride w:val="152"/>
    </w:lvlOverride>
    <w:lvlOverride w:ilvl="7">
      <w:startOverride w:val="152"/>
    </w:lvlOverride>
    <w:lvlOverride w:ilvl="8">
      <w:startOverride w:val="152"/>
    </w:lvlOverride>
  </w:num>
  <w:num w:numId="72" w16cid:durableId="1339967498">
    <w:abstractNumId w:val="90"/>
    <w:lvlOverride w:ilvl="0">
      <w:startOverride w:val="156"/>
    </w:lvlOverride>
    <w:lvlOverride w:ilvl="1">
      <w:startOverride w:val="156"/>
    </w:lvlOverride>
    <w:lvlOverride w:ilvl="2">
      <w:startOverride w:val="156"/>
    </w:lvlOverride>
    <w:lvlOverride w:ilvl="3">
      <w:startOverride w:val="156"/>
    </w:lvlOverride>
    <w:lvlOverride w:ilvl="4">
      <w:startOverride w:val="156"/>
    </w:lvlOverride>
    <w:lvlOverride w:ilvl="5">
      <w:startOverride w:val="156"/>
    </w:lvlOverride>
    <w:lvlOverride w:ilvl="6">
      <w:startOverride w:val="156"/>
    </w:lvlOverride>
    <w:lvlOverride w:ilvl="7">
      <w:startOverride w:val="156"/>
    </w:lvlOverride>
    <w:lvlOverride w:ilvl="8">
      <w:startOverride w:val="156"/>
    </w:lvlOverride>
  </w:num>
  <w:num w:numId="73" w16cid:durableId="1651638958">
    <w:abstractNumId w:val="10"/>
    <w:lvlOverride w:ilvl="0">
      <w:startOverride w:val="165"/>
    </w:lvlOverride>
    <w:lvlOverride w:ilvl="1">
      <w:startOverride w:val="165"/>
    </w:lvlOverride>
    <w:lvlOverride w:ilvl="2">
      <w:startOverride w:val="165"/>
    </w:lvlOverride>
    <w:lvlOverride w:ilvl="3">
      <w:startOverride w:val="165"/>
    </w:lvlOverride>
    <w:lvlOverride w:ilvl="4">
      <w:startOverride w:val="165"/>
    </w:lvlOverride>
    <w:lvlOverride w:ilvl="5">
      <w:startOverride w:val="165"/>
    </w:lvlOverride>
    <w:lvlOverride w:ilvl="6">
      <w:startOverride w:val="165"/>
    </w:lvlOverride>
    <w:lvlOverride w:ilvl="7">
      <w:startOverride w:val="165"/>
    </w:lvlOverride>
    <w:lvlOverride w:ilvl="8">
      <w:startOverride w:val="165"/>
    </w:lvlOverride>
  </w:num>
  <w:num w:numId="74" w16cid:durableId="746852978">
    <w:abstractNumId w:val="56"/>
    <w:lvlOverride w:ilvl="0">
      <w:startOverride w:val="170"/>
    </w:lvlOverride>
    <w:lvlOverride w:ilvl="1">
      <w:startOverride w:val="170"/>
    </w:lvlOverride>
    <w:lvlOverride w:ilvl="2">
      <w:startOverride w:val="170"/>
    </w:lvlOverride>
    <w:lvlOverride w:ilvl="3">
      <w:startOverride w:val="170"/>
    </w:lvlOverride>
    <w:lvlOverride w:ilvl="4">
      <w:startOverride w:val="170"/>
    </w:lvlOverride>
    <w:lvlOverride w:ilvl="5">
      <w:startOverride w:val="170"/>
    </w:lvlOverride>
    <w:lvlOverride w:ilvl="6">
      <w:startOverride w:val="170"/>
    </w:lvlOverride>
    <w:lvlOverride w:ilvl="7">
      <w:startOverride w:val="170"/>
    </w:lvlOverride>
    <w:lvlOverride w:ilvl="8">
      <w:startOverride w:val="170"/>
    </w:lvlOverride>
  </w:num>
  <w:num w:numId="75" w16cid:durableId="909003826">
    <w:abstractNumId w:val="30"/>
    <w:lvlOverride w:ilvl="0">
      <w:startOverride w:val="176"/>
    </w:lvlOverride>
    <w:lvlOverride w:ilvl="1">
      <w:startOverride w:val="176"/>
    </w:lvlOverride>
    <w:lvlOverride w:ilvl="2">
      <w:startOverride w:val="176"/>
    </w:lvlOverride>
    <w:lvlOverride w:ilvl="3">
      <w:startOverride w:val="176"/>
    </w:lvlOverride>
    <w:lvlOverride w:ilvl="4">
      <w:startOverride w:val="176"/>
    </w:lvlOverride>
    <w:lvlOverride w:ilvl="5">
      <w:startOverride w:val="176"/>
    </w:lvlOverride>
    <w:lvlOverride w:ilvl="6">
      <w:startOverride w:val="176"/>
    </w:lvlOverride>
    <w:lvlOverride w:ilvl="7">
      <w:startOverride w:val="176"/>
    </w:lvlOverride>
    <w:lvlOverride w:ilvl="8">
      <w:startOverride w:val="176"/>
    </w:lvlOverride>
  </w:num>
  <w:num w:numId="76" w16cid:durableId="2019574518">
    <w:abstractNumId w:val="2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7" w16cid:durableId="331178666">
    <w:abstractNumId w:val="79"/>
    <w:lvlOverride w:ilvl="0">
      <w:startOverride w:val="179"/>
    </w:lvlOverride>
    <w:lvlOverride w:ilvl="1">
      <w:startOverride w:val="179"/>
    </w:lvlOverride>
    <w:lvlOverride w:ilvl="2">
      <w:startOverride w:val="179"/>
    </w:lvlOverride>
    <w:lvlOverride w:ilvl="3">
      <w:startOverride w:val="179"/>
    </w:lvlOverride>
    <w:lvlOverride w:ilvl="4">
      <w:startOverride w:val="179"/>
    </w:lvlOverride>
    <w:lvlOverride w:ilvl="5">
      <w:startOverride w:val="179"/>
    </w:lvlOverride>
    <w:lvlOverride w:ilvl="6">
      <w:startOverride w:val="179"/>
    </w:lvlOverride>
    <w:lvlOverride w:ilvl="7">
      <w:startOverride w:val="179"/>
    </w:lvlOverride>
    <w:lvlOverride w:ilvl="8">
      <w:startOverride w:val="179"/>
    </w:lvlOverride>
  </w:num>
  <w:num w:numId="78" w16cid:durableId="433522539">
    <w:abstractNumId w:val="3"/>
    <w:lvlOverride w:ilvl="0">
      <w:startOverride w:val="184"/>
    </w:lvlOverride>
    <w:lvlOverride w:ilvl="1">
      <w:startOverride w:val="184"/>
    </w:lvlOverride>
    <w:lvlOverride w:ilvl="2">
      <w:startOverride w:val="184"/>
    </w:lvlOverride>
    <w:lvlOverride w:ilvl="3">
      <w:startOverride w:val="184"/>
    </w:lvlOverride>
    <w:lvlOverride w:ilvl="4">
      <w:startOverride w:val="184"/>
    </w:lvlOverride>
    <w:lvlOverride w:ilvl="5">
      <w:startOverride w:val="184"/>
    </w:lvlOverride>
    <w:lvlOverride w:ilvl="6">
      <w:startOverride w:val="184"/>
    </w:lvlOverride>
    <w:lvlOverride w:ilvl="7">
      <w:startOverride w:val="184"/>
    </w:lvlOverride>
    <w:lvlOverride w:ilvl="8">
      <w:startOverride w:val="184"/>
    </w:lvlOverride>
  </w:num>
  <w:num w:numId="79" w16cid:durableId="1853572361">
    <w:abstractNumId w:val="73"/>
    <w:lvlOverride w:ilvl="0">
      <w:startOverride w:val="187"/>
    </w:lvlOverride>
    <w:lvlOverride w:ilvl="1">
      <w:startOverride w:val="187"/>
    </w:lvlOverride>
    <w:lvlOverride w:ilvl="2">
      <w:startOverride w:val="187"/>
    </w:lvlOverride>
    <w:lvlOverride w:ilvl="3">
      <w:startOverride w:val="187"/>
    </w:lvlOverride>
    <w:lvlOverride w:ilvl="4">
      <w:startOverride w:val="187"/>
    </w:lvlOverride>
    <w:lvlOverride w:ilvl="5">
      <w:startOverride w:val="187"/>
    </w:lvlOverride>
    <w:lvlOverride w:ilvl="6">
      <w:startOverride w:val="187"/>
    </w:lvlOverride>
    <w:lvlOverride w:ilvl="7">
      <w:startOverride w:val="187"/>
    </w:lvlOverride>
    <w:lvlOverride w:ilvl="8">
      <w:startOverride w:val="187"/>
    </w:lvlOverride>
  </w:num>
  <w:num w:numId="80" w16cid:durableId="1495679941">
    <w:abstractNumId w:val="15"/>
    <w:lvlOverride w:ilvl="0">
      <w:startOverride w:val="194"/>
    </w:lvlOverride>
    <w:lvlOverride w:ilvl="1">
      <w:startOverride w:val="194"/>
    </w:lvlOverride>
    <w:lvlOverride w:ilvl="2">
      <w:startOverride w:val="194"/>
    </w:lvlOverride>
    <w:lvlOverride w:ilvl="3">
      <w:startOverride w:val="194"/>
    </w:lvlOverride>
    <w:lvlOverride w:ilvl="4">
      <w:startOverride w:val="194"/>
    </w:lvlOverride>
    <w:lvlOverride w:ilvl="5">
      <w:startOverride w:val="194"/>
    </w:lvlOverride>
    <w:lvlOverride w:ilvl="6">
      <w:startOverride w:val="194"/>
    </w:lvlOverride>
    <w:lvlOverride w:ilvl="7">
      <w:startOverride w:val="194"/>
    </w:lvlOverride>
    <w:lvlOverride w:ilvl="8">
      <w:startOverride w:val="194"/>
    </w:lvlOverride>
  </w:num>
  <w:num w:numId="81" w16cid:durableId="1399474635">
    <w:abstractNumId w:val="23"/>
    <w:lvlOverride w:ilvl="0">
      <w:startOverride w:val="197"/>
    </w:lvlOverride>
    <w:lvlOverride w:ilvl="1">
      <w:startOverride w:val="197"/>
    </w:lvlOverride>
    <w:lvlOverride w:ilvl="2">
      <w:startOverride w:val="197"/>
    </w:lvlOverride>
    <w:lvlOverride w:ilvl="3">
      <w:startOverride w:val="197"/>
    </w:lvlOverride>
    <w:lvlOverride w:ilvl="4">
      <w:startOverride w:val="197"/>
    </w:lvlOverride>
    <w:lvlOverride w:ilvl="5">
      <w:startOverride w:val="197"/>
    </w:lvlOverride>
    <w:lvlOverride w:ilvl="6">
      <w:startOverride w:val="197"/>
    </w:lvlOverride>
    <w:lvlOverride w:ilvl="7">
      <w:startOverride w:val="197"/>
    </w:lvlOverride>
    <w:lvlOverride w:ilvl="8">
      <w:startOverride w:val="197"/>
    </w:lvlOverride>
  </w:num>
  <w:num w:numId="82" w16cid:durableId="334963822">
    <w:abstractNumId w:val="43"/>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83" w16cid:durableId="302076925">
    <w:abstractNumId w:val="72"/>
    <w:lvlOverride w:ilvl="0">
      <w:startOverride w:val="202"/>
    </w:lvlOverride>
    <w:lvlOverride w:ilvl="1">
      <w:startOverride w:val="202"/>
    </w:lvlOverride>
    <w:lvlOverride w:ilvl="2">
      <w:startOverride w:val="202"/>
    </w:lvlOverride>
    <w:lvlOverride w:ilvl="3">
      <w:startOverride w:val="202"/>
    </w:lvlOverride>
    <w:lvlOverride w:ilvl="4">
      <w:startOverride w:val="202"/>
    </w:lvlOverride>
    <w:lvlOverride w:ilvl="5">
      <w:startOverride w:val="202"/>
    </w:lvlOverride>
    <w:lvlOverride w:ilvl="6">
      <w:startOverride w:val="202"/>
    </w:lvlOverride>
    <w:lvlOverride w:ilvl="7">
      <w:startOverride w:val="202"/>
    </w:lvlOverride>
    <w:lvlOverride w:ilvl="8">
      <w:startOverride w:val="202"/>
    </w:lvlOverride>
  </w:num>
  <w:num w:numId="84" w16cid:durableId="706955123">
    <w:abstractNumId w:val="57"/>
    <w:lvlOverride w:ilvl="0">
      <w:startOverride w:val="205"/>
    </w:lvlOverride>
    <w:lvlOverride w:ilvl="1">
      <w:startOverride w:val="205"/>
    </w:lvlOverride>
    <w:lvlOverride w:ilvl="2">
      <w:startOverride w:val="205"/>
    </w:lvlOverride>
    <w:lvlOverride w:ilvl="3">
      <w:startOverride w:val="205"/>
    </w:lvlOverride>
    <w:lvlOverride w:ilvl="4">
      <w:startOverride w:val="205"/>
    </w:lvlOverride>
    <w:lvlOverride w:ilvl="5">
      <w:startOverride w:val="205"/>
    </w:lvlOverride>
    <w:lvlOverride w:ilvl="6">
      <w:startOverride w:val="205"/>
    </w:lvlOverride>
    <w:lvlOverride w:ilvl="7">
      <w:startOverride w:val="205"/>
    </w:lvlOverride>
    <w:lvlOverride w:ilvl="8">
      <w:startOverride w:val="205"/>
    </w:lvlOverride>
  </w:num>
  <w:num w:numId="85" w16cid:durableId="505248728">
    <w:abstractNumId w:val="34"/>
    <w:lvlOverride w:ilvl="0">
      <w:startOverride w:val="209"/>
    </w:lvlOverride>
    <w:lvlOverride w:ilvl="1">
      <w:startOverride w:val="209"/>
    </w:lvlOverride>
    <w:lvlOverride w:ilvl="2">
      <w:startOverride w:val="209"/>
    </w:lvlOverride>
    <w:lvlOverride w:ilvl="3">
      <w:startOverride w:val="209"/>
    </w:lvlOverride>
    <w:lvlOverride w:ilvl="4">
      <w:startOverride w:val="209"/>
    </w:lvlOverride>
    <w:lvlOverride w:ilvl="5">
      <w:startOverride w:val="209"/>
    </w:lvlOverride>
    <w:lvlOverride w:ilvl="6">
      <w:startOverride w:val="209"/>
    </w:lvlOverride>
    <w:lvlOverride w:ilvl="7">
      <w:startOverride w:val="209"/>
    </w:lvlOverride>
    <w:lvlOverride w:ilvl="8">
      <w:startOverride w:val="209"/>
    </w:lvlOverride>
  </w:num>
  <w:num w:numId="86" w16cid:durableId="977883724">
    <w:abstractNumId w:val="61"/>
    <w:lvlOverride w:ilvl="0">
      <w:startOverride w:val="211"/>
    </w:lvlOverride>
    <w:lvlOverride w:ilvl="1">
      <w:startOverride w:val="211"/>
    </w:lvlOverride>
    <w:lvlOverride w:ilvl="2">
      <w:startOverride w:val="211"/>
    </w:lvlOverride>
    <w:lvlOverride w:ilvl="3">
      <w:startOverride w:val="211"/>
    </w:lvlOverride>
    <w:lvlOverride w:ilvl="4">
      <w:startOverride w:val="211"/>
    </w:lvlOverride>
    <w:lvlOverride w:ilvl="5">
      <w:startOverride w:val="211"/>
    </w:lvlOverride>
    <w:lvlOverride w:ilvl="6">
      <w:startOverride w:val="211"/>
    </w:lvlOverride>
    <w:lvlOverride w:ilvl="7">
      <w:startOverride w:val="211"/>
    </w:lvlOverride>
    <w:lvlOverride w:ilvl="8">
      <w:startOverride w:val="211"/>
    </w:lvlOverride>
  </w:num>
  <w:num w:numId="87" w16cid:durableId="449469960">
    <w:abstractNumId w:val="58"/>
    <w:lvlOverride w:ilvl="0">
      <w:startOverride w:val="215"/>
    </w:lvlOverride>
    <w:lvlOverride w:ilvl="1">
      <w:startOverride w:val="215"/>
    </w:lvlOverride>
    <w:lvlOverride w:ilvl="2">
      <w:startOverride w:val="215"/>
    </w:lvlOverride>
    <w:lvlOverride w:ilvl="3">
      <w:startOverride w:val="215"/>
    </w:lvlOverride>
    <w:lvlOverride w:ilvl="4">
      <w:startOverride w:val="215"/>
    </w:lvlOverride>
    <w:lvlOverride w:ilvl="5">
      <w:startOverride w:val="215"/>
    </w:lvlOverride>
    <w:lvlOverride w:ilvl="6">
      <w:startOverride w:val="215"/>
    </w:lvlOverride>
    <w:lvlOverride w:ilvl="7">
      <w:startOverride w:val="215"/>
    </w:lvlOverride>
    <w:lvlOverride w:ilvl="8">
      <w:startOverride w:val="215"/>
    </w:lvlOverride>
  </w:num>
  <w:num w:numId="88" w16cid:durableId="258023993">
    <w:abstractNumId w:val="82"/>
    <w:lvlOverride w:ilvl="0">
      <w:startOverride w:val="217"/>
    </w:lvlOverride>
    <w:lvlOverride w:ilvl="1">
      <w:startOverride w:val="217"/>
    </w:lvlOverride>
    <w:lvlOverride w:ilvl="2">
      <w:startOverride w:val="217"/>
    </w:lvlOverride>
    <w:lvlOverride w:ilvl="3">
      <w:startOverride w:val="217"/>
    </w:lvlOverride>
    <w:lvlOverride w:ilvl="4">
      <w:startOverride w:val="217"/>
    </w:lvlOverride>
    <w:lvlOverride w:ilvl="5">
      <w:startOverride w:val="217"/>
    </w:lvlOverride>
    <w:lvlOverride w:ilvl="6">
      <w:startOverride w:val="217"/>
    </w:lvlOverride>
    <w:lvlOverride w:ilvl="7">
      <w:startOverride w:val="217"/>
    </w:lvlOverride>
    <w:lvlOverride w:ilvl="8">
      <w:startOverride w:val="217"/>
    </w:lvlOverride>
  </w:num>
  <w:num w:numId="89" w16cid:durableId="1067606696">
    <w:abstractNumId w:val="86"/>
    <w:lvlOverride w:ilvl="0">
      <w:startOverride w:val="218"/>
    </w:lvlOverride>
    <w:lvlOverride w:ilvl="1">
      <w:startOverride w:val="218"/>
    </w:lvlOverride>
    <w:lvlOverride w:ilvl="2">
      <w:startOverride w:val="218"/>
    </w:lvlOverride>
    <w:lvlOverride w:ilvl="3">
      <w:startOverride w:val="218"/>
    </w:lvlOverride>
    <w:lvlOverride w:ilvl="4">
      <w:startOverride w:val="218"/>
    </w:lvlOverride>
    <w:lvlOverride w:ilvl="5">
      <w:startOverride w:val="218"/>
    </w:lvlOverride>
    <w:lvlOverride w:ilvl="6">
      <w:startOverride w:val="218"/>
    </w:lvlOverride>
    <w:lvlOverride w:ilvl="7">
      <w:startOverride w:val="218"/>
    </w:lvlOverride>
    <w:lvlOverride w:ilvl="8">
      <w:startOverride w:val="218"/>
    </w:lvlOverride>
  </w:num>
  <w:num w:numId="90" w16cid:durableId="1155495133">
    <w:abstractNumId w:val="40"/>
    <w:lvlOverride w:ilvl="0">
      <w:startOverride w:val="226"/>
    </w:lvlOverride>
    <w:lvlOverride w:ilvl="1">
      <w:startOverride w:val="226"/>
    </w:lvlOverride>
    <w:lvlOverride w:ilvl="2">
      <w:startOverride w:val="226"/>
    </w:lvlOverride>
    <w:lvlOverride w:ilvl="3">
      <w:startOverride w:val="226"/>
    </w:lvlOverride>
    <w:lvlOverride w:ilvl="4">
      <w:startOverride w:val="226"/>
    </w:lvlOverride>
    <w:lvlOverride w:ilvl="5">
      <w:startOverride w:val="226"/>
    </w:lvlOverride>
    <w:lvlOverride w:ilvl="6">
      <w:startOverride w:val="226"/>
    </w:lvlOverride>
    <w:lvlOverride w:ilvl="7">
      <w:startOverride w:val="226"/>
    </w:lvlOverride>
    <w:lvlOverride w:ilvl="8">
      <w:startOverride w:val="226"/>
    </w:lvlOverride>
  </w:num>
  <w:num w:numId="91" w16cid:durableId="2050647282">
    <w:abstractNumId w:val="63"/>
    <w:lvlOverride w:ilvl="0">
      <w:startOverride w:val="228"/>
    </w:lvlOverride>
    <w:lvlOverride w:ilvl="1">
      <w:startOverride w:val="228"/>
    </w:lvlOverride>
    <w:lvlOverride w:ilvl="2">
      <w:startOverride w:val="228"/>
    </w:lvlOverride>
    <w:lvlOverride w:ilvl="3">
      <w:startOverride w:val="228"/>
    </w:lvlOverride>
    <w:lvlOverride w:ilvl="4">
      <w:startOverride w:val="228"/>
    </w:lvlOverride>
    <w:lvlOverride w:ilvl="5">
      <w:startOverride w:val="228"/>
    </w:lvlOverride>
    <w:lvlOverride w:ilvl="6">
      <w:startOverride w:val="228"/>
    </w:lvlOverride>
    <w:lvlOverride w:ilvl="7">
      <w:startOverride w:val="228"/>
    </w:lvlOverride>
    <w:lvlOverride w:ilvl="8">
      <w:startOverride w:val="228"/>
    </w:lvlOverride>
  </w:num>
  <w:num w:numId="92" w16cid:durableId="355540982">
    <w:abstractNumId w:val="9"/>
    <w:lvlOverride w:ilvl="0">
      <w:startOverride w:val="231"/>
    </w:lvlOverride>
    <w:lvlOverride w:ilvl="1">
      <w:startOverride w:val="231"/>
    </w:lvlOverride>
    <w:lvlOverride w:ilvl="2">
      <w:startOverride w:val="231"/>
    </w:lvlOverride>
    <w:lvlOverride w:ilvl="3">
      <w:startOverride w:val="231"/>
    </w:lvlOverride>
    <w:lvlOverride w:ilvl="4">
      <w:startOverride w:val="231"/>
    </w:lvlOverride>
    <w:lvlOverride w:ilvl="5">
      <w:startOverride w:val="231"/>
    </w:lvlOverride>
    <w:lvlOverride w:ilvl="6">
      <w:startOverride w:val="231"/>
    </w:lvlOverride>
    <w:lvlOverride w:ilvl="7">
      <w:startOverride w:val="231"/>
    </w:lvlOverride>
    <w:lvlOverride w:ilvl="8">
      <w:startOverride w:val="231"/>
    </w:lvlOverride>
  </w:num>
  <w:num w:numId="93" w16cid:durableId="1916548993">
    <w:abstractNumId w:val="70"/>
    <w:lvlOverride w:ilvl="0">
      <w:startOverride w:val="234"/>
    </w:lvlOverride>
    <w:lvlOverride w:ilvl="1">
      <w:startOverride w:val="234"/>
    </w:lvlOverride>
    <w:lvlOverride w:ilvl="2">
      <w:startOverride w:val="234"/>
    </w:lvlOverride>
    <w:lvlOverride w:ilvl="3">
      <w:startOverride w:val="234"/>
    </w:lvlOverride>
    <w:lvlOverride w:ilvl="4">
      <w:startOverride w:val="234"/>
    </w:lvlOverride>
    <w:lvlOverride w:ilvl="5">
      <w:startOverride w:val="234"/>
    </w:lvlOverride>
    <w:lvlOverride w:ilvl="6">
      <w:startOverride w:val="234"/>
    </w:lvlOverride>
    <w:lvlOverride w:ilvl="7">
      <w:startOverride w:val="234"/>
    </w:lvlOverride>
    <w:lvlOverride w:ilvl="8">
      <w:startOverride w:val="234"/>
    </w:lvlOverride>
  </w:num>
  <w:num w:numId="94" w16cid:durableId="591158368">
    <w:abstractNumId w:val="14"/>
    <w:lvlOverride w:ilvl="0">
      <w:startOverride w:val="237"/>
    </w:lvlOverride>
    <w:lvlOverride w:ilvl="1">
      <w:startOverride w:val="237"/>
    </w:lvlOverride>
    <w:lvlOverride w:ilvl="2">
      <w:startOverride w:val="237"/>
    </w:lvlOverride>
    <w:lvlOverride w:ilvl="3">
      <w:startOverride w:val="237"/>
    </w:lvlOverride>
    <w:lvlOverride w:ilvl="4">
      <w:startOverride w:val="237"/>
    </w:lvlOverride>
    <w:lvlOverride w:ilvl="5">
      <w:startOverride w:val="237"/>
    </w:lvlOverride>
    <w:lvlOverride w:ilvl="6">
      <w:startOverride w:val="237"/>
    </w:lvlOverride>
    <w:lvlOverride w:ilvl="7">
      <w:startOverride w:val="237"/>
    </w:lvlOverride>
    <w:lvlOverride w:ilvl="8">
      <w:startOverride w:val="237"/>
    </w:lvlOverride>
  </w:num>
  <w:num w:numId="95" w16cid:durableId="872612396">
    <w:abstractNumId w:val="88"/>
    <w:lvlOverride w:ilvl="0">
      <w:startOverride w:val="241"/>
    </w:lvlOverride>
    <w:lvlOverride w:ilvl="1">
      <w:startOverride w:val="241"/>
    </w:lvlOverride>
    <w:lvlOverride w:ilvl="2">
      <w:startOverride w:val="241"/>
    </w:lvlOverride>
    <w:lvlOverride w:ilvl="3">
      <w:startOverride w:val="241"/>
    </w:lvlOverride>
    <w:lvlOverride w:ilvl="4">
      <w:startOverride w:val="241"/>
    </w:lvlOverride>
    <w:lvlOverride w:ilvl="5">
      <w:startOverride w:val="241"/>
    </w:lvlOverride>
    <w:lvlOverride w:ilvl="6">
      <w:startOverride w:val="241"/>
    </w:lvlOverride>
    <w:lvlOverride w:ilvl="7">
      <w:startOverride w:val="241"/>
    </w:lvlOverride>
    <w:lvlOverride w:ilvl="8">
      <w:startOverride w:val="241"/>
    </w:lvlOverride>
  </w:num>
  <w:num w:numId="96" w16cid:durableId="197377966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44D38"/>
    <w:rsid w:val="002333BE"/>
    <w:rsid w:val="00496FDD"/>
    <w:rsid w:val="004E29B3"/>
    <w:rsid w:val="00590D07"/>
    <w:rsid w:val="00784D58"/>
    <w:rsid w:val="008D6863"/>
    <w:rsid w:val="00B86B75"/>
    <w:rsid w:val="00BC48D5"/>
    <w:rsid w:val="00C36279"/>
    <w:rsid w:val="00D2555A"/>
    <w:rsid w:val="00E315A3"/>
    <w:rsid w:val="00E752EF"/>
    <w:rsid w:val="00EB61E4"/>
    <w:rsid w:val="00F33CBE"/>
    <w:rsid w:val="00F95FE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C5E4"/>
  <w15:docId w15:val="{6E593701-2EF6-3442-B345-14D91A61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ap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FC693F"/>
    <w:pPr>
      <w:keepNext/>
      <w:keepLines/>
      <w:spacing w:before="120"/>
      <w:outlineLvl w:val="5"/>
    </w:pPr>
    <w:rPr>
      <w:rFonts w:asciiTheme="majorHAnsi" w:eastAsiaTheme="majorEastAsia" w:hAnsiTheme="majorHAnsi" w:cstheme="majorBidi"/>
      <w:b/>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contextualSpacing/>
      <w:jc w:val="center"/>
    </w:pPr>
    <w:rPr>
      <w:rFonts w:asciiTheme="majorHAnsi" w:eastAsiaTheme="majorEastAsia" w:hAnsiTheme="majorHAnsi" w:cstheme="majorBidi"/>
      <w:b/>
      <w:caps/>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425"/>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25"/>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25"/>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1"/>
    <w:next w:val="Normal"/>
    <w:link w:val="QuoteChar"/>
    <w:uiPriority w:val="29"/>
    <w:qFormat/>
    <w:rsid w:val="00FC693F"/>
    <w:rPr>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BlockText1">
    <w:name w:val="Block Text1"/>
    <w:basedOn w:val="Normal"/>
    <w:pPr>
      <w:spacing w:before="120" w:line="240" w:lineRule="auto"/>
      <w:ind w:left="709" w:right="709"/>
    </w:pPr>
  </w:style>
  <w:style w:type="paragraph" w:customStyle="1" w:styleId="FootnoteText1">
    <w:name w:val="Footnote Text1"/>
    <w:pPr>
      <w:spacing w:after="0" w:line="240" w:lineRule="auto"/>
    </w:pPr>
    <w:rPr>
      <w:rFonts w:ascii="Arial" w:hAnsi="Arial" w:cs="Arial"/>
      <w:color w:val="000000"/>
      <w:sz w:val="20"/>
    </w:rPr>
  </w:style>
  <w:style w:type="paragraph" w:customStyle="1" w:styleId="SourceCode">
    <w:name w:val="Source Code"/>
    <w:pPr>
      <w:spacing w:before="120" w:after="120" w:line="240" w:lineRule="auto"/>
      <w:ind w:left="709"/>
    </w:pPr>
    <w:rPr>
      <w:rFonts w:ascii="Courier New" w:hAnsi="Courier New" w:cs="Courier New"/>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rFonts w:ascii="Courier New" w:hAnsi="Courier New" w:cs="Courier New"/>
      <w:b/>
      <w:i w:val="0"/>
      <w:color w:val="007020"/>
      <w:sz w:val="20"/>
    </w:rPr>
  </w:style>
  <w:style w:type="character" w:customStyle="1" w:styleId="DataTypeTok">
    <w:name w:val="DataTypeTok"/>
    <w:basedOn w:val="VerbatimChar"/>
    <w:rPr>
      <w:rFonts w:ascii="Courier New" w:hAnsi="Courier New" w:cs="Courier New"/>
      <w:b w:val="0"/>
      <w:i w:val="0"/>
      <w:color w:val="902000"/>
      <w:sz w:val="20"/>
    </w:rPr>
  </w:style>
  <w:style w:type="character" w:customStyle="1" w:styleId="DecValTok">
    <w:name w:val="DecValTok"/>
    <w:basedOn w:val="VerbatimChar"/>
    <w:rPr>
      <w:rFonts w:ascii="Courier New" w:hAnsi="Courier New" w:cs="Courier New"/>
      <w:b w:val="0"/>
      <w:i w:val="0"/>
      <w:color w:val="40A070"/>
      <w:sz w:val="20"/>
    </w:rPr>
  </w:style>
  <w:style w:type="character" w:customStyle="1" w:styleId="BaseNTok">
    <w:name w:val="BaseNTok"/>
    <w:basedOn w:val="VerbatimChar"/>
    <w:rPr>
      <w:rFonts w:ascii="Courier New" w:hAnsi="Courier New" w:cs="Courier New"/>
      <w:b w:val="0"/>
      <w:i w:val="0"/>
      <w:color w:val="40A070"/>
      <w:sz w:val="20"/>
    </w:rPr>
  </w:style>
  <w:style w:type="character" w:customStyle="1" w:styleId="FloatTok">
    <w:name w:val="FloatTok"/>
    <w:basedOn w:val="VerbatimChar"/>
    <w:rPr>
      <w:rFonts w:ascii="Courier New" w:hAnsi="Courier New" w:cs="Courier New"/>
      <w:b w:val="0"/>
      <w:i w:val="0"/>
      <w:color w:val="40A070"/>
      <w:sz w:val="20"/>
    </w:rPr>
  </w:style>
  <w:style w:type="character" w:customStyle="1" w:styleId="ConstantTok">
    <w:name w:val="ConstantTok"/>
    <w:basedOn w:val="VerbatimChar"/>
    <w:rPr>
      <w:rFonts w:ascii="Courier New" w:hAnsi="Courier New" w:cs="Courier New"/>
      <w:b w:val="0"/>
      <w:i w:val="0"/>
      <w:color w:val="880000"/>
      <w:sz w:val="20"/>
    </w:rPr>
  </w:style>
  <w:style w:type="character" w:customStyle="1" w:styleId="CharTok">
    <w:name w:val="CharTok"/>
    <w:basedOn w:val="VerbatimChar"/>
    <w:rPr>
      <w:rFonts w:ascii="Courier New" w:hAnsi="Courier New" w:cs="Courier New"/>
      <w:b w:val="0"/>
      <w:i w:val="0"/>
      <w:color w:val="4070A0"/>
      <w:sz w:val="20"/>
    </w:rPr>
  </w:style>
  <w:style w:type="character" w:customStyle="1" w:styleId="SpecialCharTok">
    <w:name w:val="SpecialCharTok"/>
    <w:basedOn w:val="VerbatimChar"/>
    <w:rPr>
      <w:rFonts w:ascii="Courier New" w:hAnsi="Courier New" w:cs="Courier New"/>
      <w:b w:val="0"/>
      <w:i w:val="0"/>
      <w:color w:val="4070A0"/>
      <w:sz w:val="20"/>
    </w:rPr>
  </w:style>
  <w:style w:type="character" w:customStyle="1" w:styleId="StringTok">
    <w:name w:val="StringTok"/>
    <w:basedOn w:val="VerbatimChar"/>
    <w:rPr>
      <w:rFonts w:ascii="Courier New" w:hAnsi="Courier New" w:cs="Courier New"/>
      <w:b w:val="0"/>
      <w:i w:val="0"/>
      <w:color w:val="4070A0"/>
      <w:sz w:val="20"/>
    </w:rPr>
  </w:style>
  <w:style w:type="character" w:customStyle="1" w:styleId="VerbatimStringTok">
    <w:name w:val="VerbatimStringTok"/>
    <w:basedOn w:val="VerbatimChar"/>
    <w:rPr>
      <w:rFonts w:ascii="Courier New" w:hAnsi="Courier New" w:cs="Courier New"/>
      <w:b w:val="0"/>
      <w:i w:val="0"/>
      <w:color w:val="4070A0"/>
      <w:sz w:val="20"/>
    </w:rPr>
  </w:style>
  <w:style w:type="character" w:customStyle="1" w:styleId="SpecialStringTok">
    <w:name w:val="SpecialStringTok"/>
    <w:basedOn w:val="VerbatimChar"/>
    <w:rPr>
      <w:rFonts w:ascii="Courier New" w:hAnsi="Courier New" w:cs="Courier New"/>
      <w:b w:val="0"/>
      <w:i w:val="0"/>
      <w:color w:val="BB6688"/>
      <w:sz w:val="20"/>
    </w:rPr>
  </w:style>
  <w:style w:type="character" w:customStyle="1" w:styleId="ImportTok">
    <w:name w:val="ImportTok"/>
    <w:basedOn w:val="VerbatimChar"/>
    <w:rPr>
      <w:rFonts w:ascii="Courier New" w:hAnsi="Courier New" w:cs="Courier New"/>
      <w:b w:val="0"/>
      <w:i w:val="0"/>
      <w:color w:val="000000"/>
      <w:sz w:val="20"/>
    </w:rPr>
  </w:style>
  <w:style w:type="character" w:customStyle="1" w:styleId="CommentTok">
    <w:name w:val="CommentTok"/>
    <w:basedOn w:val="VerbatimChar"/>
    <w:rPr>
      <w:rFonts w:ascii="Courier New" w:hAnsi="Courier New" w:cs="Courier New"/>
      <w:b w:val="0"/>
      <w:i/>
      <w:color w:val="60A0B0"/>
      <w:sz w:val="20"/>
    </w:rPr>
  </w:style>
  <w:style w:type="character" w:customStyle="1" w:styleId="DocumentationTok">
    <w:name w:val="DocumentationTok"/>
    <w:basedOn w:val="VerbatimChar"/>
    <w:rPr>
      <w:rFonts w:ascii="Courier New" w:hAnsi="Courier New" w:cs="Courier New"/>
      <w:b w:val="0"/>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b w:val="0"/>
      <w:i w:val="0"/>
      <w:color w:val="007020"/>
      <w:sz w:val="20"/>
    </w:rPr>
  </w:style>
  <w:style w:type="character" w:customStyle="1" w:styleId="FunctionTok">
    <w:name w:val="FunctionTok"/>
    <w:basedOn w:val="VerbatimChar"/>
    <w:rPr>
      <w:rFonts w:ascii="Courier New" w:hAnsi="Courier New" w:cs="Courier New"/>
      <w:b w:val="0"/>
      <w:i w:val="0"/>
      <w:color w:val="06287E"/>
      <w:sz w:val="20"/>
    </w:rPr>
  </w:style>
  <w:style w:type="character" w:customStyle="1" w:styleId="VariableTok">
    <w:name w:val="VariableTok"/>
    <w:basedOn w:val="VerbatimChar"/>
    <w:rPr>
      <w:rFonts w:ascii="Courier New" w:hAnsi="Courier New" w:cs="Courier New"/>
      <w:b w:val="0"/>
      <w:i w:val="0"/>
      <w:color w:val="19177C"/>
      <w:sz w:val="20"/>
    </w:rPr>
  </w:style>
  <w:style w:type="character" w:customStyle="1" w:styleId="ControlFlowTok">
    <w:name w:val="ControlFlowTok"/>
    <w:basedOn w:val="VerbatimChar"/>
    <w:rPr>
      <w:rFonts w:ascii="Courier New" w:hAnsi="Courier New" w:cs="Courier New"/>
      <w:b/>
      <w:i w:val="0"/>
      <w:color w:val="007020"/>
      <w:sz w:val="20"/>
    </w:rPr>
  </w:style>
  <w:style w:type="character" w:customStyle="1" w:styleId="OperatorTok">
    <w:name w:val="OperatorTok"/>
    <w:basedOn w:val="VerbatimChar"/>
    <w:rPr>
      <w:rFonts w:ascii="Courier New" w:hAnsi="Courier New" w:cs="Courier New"/>
      <w:b w:val="0"/>
      <w:i w:val="0"/>
      <w:color w:val="666666"/>
      <w:sz w:val="20"/>
    </w:rPr>
  </w:style>
  <w:style w:type="character" w:customStyle="1" w:styleId="BuiltInTok">
    <w:name w:val="BuiltInTok"/>
    <w:basedOn w:val="VerbatimChar"/>
    <w:rPr>
      <w:rFonts w:ascii="Courier New" w:hAnsi="Courier New" w:cs="Courier New"/>
      <w:b w:val="0"/>
      <w:i w:val="0"/>
      <w:color w:val="000000"/>
      <w:sz w:val="20"/>
    </w:rPr>
  </w:style>
  <w:style w:type="character" w:customStyle="1" w:styleId="ExtensionTok">
    <w:name w:val="ExtensionTok"/>
    <w:basedOn w:val="VerbatimChar"/>
    <w:rPr>
      <w:rFonts w:ascii="Courier New" w:hAnsi="Courier New" w:cs="Courier New"/>
      <w:b w:val="0"/>
      <w:i w:val="0"/>
      <w:color w:val="000000"/>
      <w:sz w:val="20"/>
    </w:rPr>
  </w:style>
  <w:style w:type="character" w:customStyle="1" w:styleId="PreprocessorTok">
    <w:name w:val="PreprocessorTok"/>
    <w:basedOn w:val="VerbatimChar"/>
    <w:rPr>
      <w:rFonts w:ascii="Courier New" w:hAnsi="Courier New" w:cs="Courier New"/>
      <w:b w:val="0"/>
      <w:i w:val="0"/>
      <w:color w:val="BC7A00"/>
      <w:sz w:val="20"/>
    </w:rPr>
  </w:style>
  <w:style w:type="character" w:customStyle="1" w:styleId="AttributeTok">
    <w:name w:val="AttributeTok"/>
    <w:basedOn w:val="VerbatimChar"/>
    <w:rPr>
      <w:rFonts w:ascii="Courier New" w:hAnsi="Courier New" w:cs="Courier New"/>
      <w:b w:val="0"/>
      <w:i w:val="0"/>
      <w:color w:val="7D9029"/>
      <w:sz w:val="20"/>
    </w:rPr>
  </w:style>
  <w:style w:type="character" w:customStyle="1" w:styleId="RegionMarkerTok">
    <w:name w:val="RegionMarkerTok"/>
    <w:basedOn w:val="VerbatimChar"/>
    <w:rPr>
      <w:rFonts w:ascii="Courier New" w:hAnsi="Courier New" w:cs="Courier New"/>
      <w:b w:val="0"/>
      <w:i w:val="0"/>
      <w:color w:val="000000"/>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i w:val="0"/>
      <w:color w:val="FF0000"/>
      <w:sz w:val="20"/>
    </w:rPr>
  </w:style>
  <w:style w:type="character" w:customStyle="1" w:styleId="ErrorTok">
    <w:name w:val="ErrorTok"/>
    <w:basedOn w:val="VerbatimChar"/>
    <w:rPr>
      <w:rFonts w:ascii="Courier New" w:hAnsi="Courier New" w:cs="Courier New"/>
      <w:b/>
      <w:i w:val="0"/>
      <w:color w:val="FF0000"/>
      <w:sz w:val="20"/>
    </w:rPr>
  </w:style>
  <w:style w:type="character" w:customStyle="1" w:styleId="NormalTok">
    <w:name w:val="NormalTok"/>
    <w:basedOn w:val="VerbatimChar"/>
    <w:rPr>
      <w:rFonts w:ascii="Courier New" w:hAnsi="Courier New" w:cs="Courier New"/>
      <w:b w:val="0"/>
      <w:i w:val="0"/>
      <w:color w:val="000000"/>
      <w:sz w:val="20"/>
    </w:rPr>
  </w:style>
  <w:style w:type="character" w:styleId="Hyperlink">
    <w:name w:val="Hyperlink"/>
    <w:basedOn w:val="DefaultParagraphFont"/>
    <w:uiPriority w:val="99"/>
    <w:unhideWhenUsed/>
    <w:rsid w:val="00496FDD"/>
    <w:rPr>
      <w:color w:val="0000FF" w:themeColor="hyperlink"/>
      <w:u w:val="single"/>
    </w:rPr>
  </w:style>
  <w:style w:type="character" w:styleId="UnresolvedMention">
    <w:name w:val="Unresolved Mention"/>
    <w:basedOn w:val="DefaultParagraphFont"/>
    <w:uiPriority w:val="99"/>
    <w:semiHidden/>
    <w:unhideWhenUsed/>
    <w:rsid w:val="00496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ouisphilippe.davi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45</Pages>
  <Words>12644</Words>
  <Characters>72077</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Louis-Philippe</dc:creator>
  <cp:keywords/>
  <cp:lastModifiedBy>David, Louis-Philippe</cp:lastModifiedBy>
  <cp:revision>4</cp:revision>
  <dcterms:created xsi:type="dcterms:W3CDTF">2026-07-24T17:48:00Z</dcterms:created>
  <dcterms:modified xsi:type="dcterms:W3CDTF">2026-07-24T17:57:00Z</dcterms:modified>
</cp:coreProperties>
</file>