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3"/>
      </w:pPr>
      <w:bookmarkStart w:id="20" w:name="Xb264e1e5828781f5467ea0a1ffa5bbacc52c72a"/>
      <w:r>
        <w:t xml:space="preserve">LES ALLÉGATIONS RELATIVES À L’IMPLICATION PARENTALE DU DEMANDEUR ET AU DÉPART DU 23 FÉVRIER 2015</w:t>
      </w:r>
      <w:bookmarkEnd w:id="20"/>
    </w:p>
    <w:p>
      <w:pPr>
        <w:pStyle w:val="Heading4"/>
      </w:pPr>
      <w:bookmarkStart w:id="21" w:name="la-chaîne-causale-alléguée"/>
      <w:r>
        <w:t xml:space="preserve">La chaîne causale alléguée</w:t>
      </w:r>
      <w:bookmarkEnd w:id="21"/>
    </w:p>
    <w:p>
      <w:pPr>
        <w:numPr>
          <w:numId w:val="1001"/>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01"/>
          <w:ilvl w:val="0"/>
        </w:numPr>
      </w:pPr>
      <w:r>
        <w:t xml:space="preserve">Aux paragraphes 4, 5 et 6 de cette requête, la défenderesse a allégué ce qui suit :</w:t>
      </w:r>
    </w:p>
    <w:p>
      <w:pPr>
        <w:pStyle w:val="FirstParagraph"/>
      </w:pPr>
      <w:r>
        <w:t xml:space="preserve">« 4. La continuation de la vie commune étant devenue impossible, le défendeur a quitté la résidence commune le 23 février 2015 pour se loger dans un appartement à proximité;</w:t>
      </w:r>
    </w:p>
    <w:p>
      <w:pPr>
        <w:numPr>
          <w:numId w:val="1002"/>
          <w:ilvl w:val="0"/>
        </w:numPr>
      </w:pPr>
      <w:r>
        <w:t xml:space="preserve">En effet, depuis la naissance d’Alexia, la relation entre les parties était très difficile;</w:t>
      </w:r>
    </w:p>
    <w:p>
      <w:pPr>
        <w:numPr>
          <w:numId w:val="1002"/>
          <w:ilvl w:val="0"/>
        </w:numPr>
      </w:pPr>
      <w:r>
        <w:t xml:space="preserve">En effet, le défendeur ne s’impliquait que minimalement dans les soins d’Alexia, laissant toute la responsabilité à la demanderesse, ce qui causait de grandes frictions dans le couple. »</w:t>
      </w:r>
    </w:p>
    <w:p>
      <w:pPr>
        <w:numPr>
          <w:numId w:val="1002"/>
          <w:ilvl w:val="0"/>
        </w:numPr>
      </w:pPr>
      <w:r>
        <w:t xml:space="preserve">Par leur ordre et par l’emploi répété des mots « En effet », les paragraphes 5 et 6 présentent une explication successive du paragraphe 4.</w:t>
      </w:r>
    </w:p>
    <w:p>
      <w:pPr>
        <w:numPr>
          <w:numId w:val="1002"/>
          <w:ilvl w:val="0"/>
        </w:numPr>
      </w:pPr>
      <w:r>
        <w:t xml:space="preserve">Selon cette chaîne, l’implication prétendument minimale du demandeur aurait laissé toute la responsabilité des soins d’Alexia à la défenderesse et causé de grandes frictions dans le couple.</w:t>
      </w:r>
    </w:p>
    <w:p>
      <w:pPr>
        <w:numPr>
          <w:numId w:val="1002"/>
          <w:ilvl w:val="0"/>
        </w:numPr>
      </w:pPr>
      <w:r>
        <w:t xml:space="preserve">Ces frictions auraient rendu la relation très difficile depuis la naissance d’Alexia.</w:t>
      </w:r>
    </w:p>
    <w:p>
      <w:pPr>
        <w:numPr>
          <w:numId w:val="1002"/>
          <w:ilvl w:val="0"/>
        </w:numPr>
      </w:pPr>
      <w:r>
        <w:t xml:space="preserve">Cet état de la relation aurait ensuite rendu impossible la continuation de la vie commune et conduit au départ du demandeur le 23 février 2015.</w:t>
      </w:r>
    </w:p>
    <w:p>
      <w:pPr>
        <w:numPr>
          <w:numId w:val="1002"/>
          <w:ilvl w:val="0"/>
        </w:numPr>
      </w:pPr>
      <w:r>
        <w:t xml:space="preserve">La requête présentait ainsi le désengagement parental allégué au paragraphe 6 comme la cause factuelle des frictions, de l’état de la relation décrit au paragraphe 5 et de l’impossibilité de continuer la vie commune alléguée au paragraphe 4.</w:t>
      </w:r>
    </w:p>
    <w:p>
      <w:pPr>
        <w:pStyle w:val="Heading4"/>
      </w:pPr>
      <w:bookmarkStart w:id="22" w:name="les-faits-admis-et-la-question-contestée"/>
      <w:r>
        <w:t xml:space="preserve">Les faits admis et la question contestée</w:t>
      </w:r>
      <w:bookmarkEnd w:id="22"/>
    </w:p>
    <w:p>
      <w:pPr>
        <w:numPr>
          <w:numId w:val="1003"/>
          <w:ilvl w:val="0"/>
        </w:numPr>
      </w:pPr>
      <w:r>
        <w:t xml:space="preserve">Le demandeur reconnaît avoir quitté la résidence commune le 23 février 2015.</w:t>
      </w:r>
    </w:p>
    <w:p>
      <w:pPr>
        <w:numPr>
          <w:numId w:val="1003"/>
          <w:ilvl w:val="0"/>
        </w:numPr>
      </w:pPr>
      <w:r>
        <w:t xml:space="preserve">Le fait matériel de ce départ n’est donc pas contesté.</w:t>
      </w:r>
    </w:p>
    <w:p>
      <w:pPr>
        <w:numPr>
          <w:numId w:val="1003"/>
          <w:ilvl w:val="0"/>
        </w:numPr>
      </w:pPr>
      <w:r>
        <w:t xml:space="preserve">Le demandeur ne nie pas davantage que les parties aient connu des difficultés conjugales.</w:t>
      </w:r>
    </w:p>
    <w:p>
      <w:pPr>
        <w:numPr>
          <w:numId w:val="1003"/>
          <w:ilvl w:val="0"/>
        </w:numPr>
      </w:pPr>
      <w:r>
        <w:t xml:space="preserve">Une crise conjugale est notamment survenue en novembre 2010, à la suite d’une infidélité commise par le demandeur.</w:t>
      </w:r>
    </w:p>
    <w:p>
      <w:pPr>
        <w:numPr>
          <w:numId w:val="1003"/>
          <w:ilvl w:val="0"/>
        </w:numPr>
      </w:pPr>
      <w:r>
        <w:t xml:space="preserve">Les parties ont par la suite connu une séparation physique temporaire ayant débuté en février 2011.</w:t>
      </w:r>
    </w:p>
    <w:p>
      <w:pPr>
        <w:numPr>
          <w:numId w:val="1003"/>
          <w:ilvl w:val="0"/>
        </w:numPr>
      </w:pPr>
      <w:r>
        <w:t xml:space="preserve">Les parties ont néanmoins repris la vie commune après cette séparation temporaire, laquelle s’est poursuivie jusqu’au départ du demandeur le 23 février 2015, tel qu’il appert des pièces P-65 et P-9.</w:t>
      </w:r>
    </w:p>
    <w:p>
      <w:pPr>
        <w:numPr>
          <w:numId w:val="1003"/>
          <w:ilvl w:val="0"/>
        </w:numPr>
      </w:pPr>
      <w:r>
        <w:t xml:space="preserve">Ce qui est contesté est l’attribution des difficultés conjugales et du départ du demandeur à un désengagement parental historique par lequel celui-ci aurait laissé toute la responsabilité des soins d’Alexia à la défenderesse.</w:t>
      </w:r>
    </w:p>
    <w:p>
      <w:pPr>
        <w:pStyle w:val="Heading4"/>
      </w:pPr>
      <w:bookmarkStart w:id="23" w:name="Xc1ccb8a9276207a190be3cd1970267c42604627"/>
      <w:r>
        <w:t xml:space="preserve">La prise en charge d’Alexia durant sa première année (2009-2010)</w:t>
      </w:r>
      <w:bookmarkEnd w:id="23"/>
    </w:p>
    <w:p>
      <w:pPr>
        <w:pStyle w:val="FirstParagraph"/>
      </w:pPr>
      <w:r>
        <w:t xml:space="preserve">14-A. Le 26 janvier 2010, alors qu’Alexia était âgée d’environ trois mois et demi, le demandeur est demeuré auprès d’elle parce qu’elle était malade, tel qu’il appert des courriels produits en liasse comme pièce P-89.</w:t>
      </w:r>
    </w:p>
    <w:p>
      <w:pPr>
        <w:pStyle w:val="BodyText"/>
      </w:pPr>
      <w:r>
        <w:t xml:space="preserve">14-B. Au cours de l’année 2010, la garde d’Alexia était répartie selon un arrangement suivant lequel la grand-mère paternelle en assurait la garde le vendredi et le demandeur en assumait lui-même la garde une journée de semaine, celui-ci écrivant notamment : « elise reste à la maison et moi je prends le mercredi », tel qu’il appert de la pièce P-89.</w:t>
      </w:r>
    </w:p>
    <w:p>
      <w:pPr>
        <w:pStyle w:val="BodyText"/>
      </w:pPr>
      <w:r>
        <w:t xml:space="preserve">14-C. Au cours de l’année 2010, le demandeur coordonnait les arrangements de garde d’Alexia, notamment en organisant le calendrier de garde de la grand-mère paternelle et en aménageant ces arrangements en fonction de ses obligations professionnelles, tel qu’il appert de la pièce P-89.</w:t>
      </w:r>
    </w:p>
    <w:p>
      <w:pPr>
        <w:pStyle w:val="BodyText"/>
      </w:pPr>
      <w:r>
        <w:t xml:space="preserve">14-D. Le 15 mai 2010, le demandeur connaissait et communiquait l’horaire des cours de natation d’Alexia, tel qu’il appert de la pièce P-89.</w:t>
      </w:r>
    </w:p>
    <w:p>
      <w:pPr>
        <w:pStyle w:val="Heading4"/>
      </w:pPr>
      <w:bookmarkStart w:id="24" w:name="les-soins-apportés-à-alexia"/>
      <w:r>
        <w:t xml:space="preserve">Les soins apportés à Alexia</w:t>
      </w:r>
      <w:bookmarkEnd w:id="24"/>
    </w:p>
    <w:p>
      <w:pPr>
        <w:numPr>
          <w:numId w:val="1004"/>
          <w:ilvl w:val="0"/>
        </w:numPr>
      </w:pPr>
      <w:r>
        <w:t xml:space="preserve">Entre le 7 mars 2011 et le 10 septembre 2012, le demandeur s’est absenté de son travail à au moins onze reprises afin de demeurer auprès d’Alexia lorsqu’elle était malade ou de l’accompagner à un rendez-vous médical, tel qu’il appert des courriels contemporains adressés à ses supérieurs à la Banque Nationale du Canada et produits en liasse comme pièces P-43.1 à P-43.11.</w:t>
      </w:r>
    </w:p>
    <w:p>
      <w:pPr>
        <w:numPr>
          <w:numId w:val="1004"/>
          <w:ilvl w:val="0"/>
        </w:numPr>
      </w:pPr>
      <w:r>
        <w:t xml:space="preserve">Ces absences comprennent notamment celles des 7 mars, 2 mai, 25 mai, 6 juillet, 29 août, 6 septembre, 12 décembre et 16 décembre 2011, ainsi que celles des 22 mai, 4 juillet et 10 septembre 2012.</w:t>
      </w:r>
    </w:p>
    <w:p>
      <w:pPr>
        <w:numPr>
          <w:numId w:val="1004"/>
          <w:ilvl w:val="0"/>
        </w:numPr>
      </w:pPr>
      <w:r>
        <w:t xml:space="preserve">Le 25 mai 2011, le demandeur a informé sa supérieure qu’il devait accompagner Alexia chez son pédiatre pour ses vaccins, tel qu’il appert de la pièce P-43.3.</w:t>
      </w:r>
    </w:p>
    <w:p>
      <w:pPr>
        <w:numPr>
          <w:numId w:val="1004"/>
          <w:ilvl w:val="0"/>
        </w:numPr>
      </w:pPr>
      <w:r>
        <w:t xml:space="preserve">Le 6 septembre 2011, le demandeur a informé sa supérieure qu’il demeurerait à la maison toute la journée auprès d’Alexia parce qu’elle était malade, tout en demeurant joignable pour son travail, tel qu’il appert de la pièce P-43.6.</w:t>
      </w:r>
    </w:p>
    <w:p>
      <w:pPr>
        <w:numPr>
          <w:numId w:val="1004"/>
          <w:ilvl w:val="0"/>
        </w:numPr>
      </w:pPr>
      <w:r>
        <w:t xml:space="preserve">Le 16 décembre 2011, le demandeur a de nouveau informé sa supérieure qu’il devait demeurer auprès d’Alexia parce que la ressource familiale qui aurait autrement pu la garder n’était pas disponible, tel qu’il appert de la pièce P-43.8.</w:t>
      </w:r>
    </w:p>
    <w:p>
      <w:pPr>
        <w:numPr>
          <w:numId w:val="1004"/>
          <w:ilvl w:val="0"/>
        </w:numPr>
      </w:pPr>
      <w:r>
        <w:t xml:space="preserve">Au cours de cette période, Alexia était âgée d’environ dix-sept mois à deux ans et onze mois.</w:t>
      </w:r>
    </w:p>
    <w:p>
      <w:pPr>
        <w:pStyle w:val="Heading4"/>
      </w:pPr>
      <w:bookmarkStart w:id="25" w:name="les-routines-de-garderie-et-décole"/>
      <w:r>
        <w:t xml:space="preserve">Les routines de garderie et d’école</w:t>
      </w:r>
      <w:bookmarkEnd w:id="25"/>
    </w:p>
    <w:p>
      <w:pPr>
        <w:numPr>
          <w:numId w:val="1005"/>
          <w:ilvl w:val="0"/>
        </w:numPr>
      </w:pPr>
      <w:r>
        <w:t xml:space="preserve">Le 24 novembre 2011, le demandeur a demandé à la défenderesse, au sujet de la sortie de garderie d’Alexia : « vas-tu la chercher ou j’y vais? », tel qu’il appert de la pièce P-44.</w:t>
      </w:r>
    </w:p>
    <w:p>
      <w:pPr>
        <w:numPr>
          <w:numId w:val="1005"/>
          <w:ilvl w:val="0"/>
        </w:numPr>
      </w:pPr>
      <w:r>
        <w:t xml:space="preserve">La sortie de garderie faisait ainsi l’objet d’une coordination directe entre les parties.</w:t>
      </w:r>
    </w:p>
    <w:p>
      <w:pPr>
        <w:numPr>
          <w:numId w:val="1005"/>
          <w:ilvl w:val="0"/>
        </w:numPr>
      </w:pPr>
      <w:r>
        <w:t xml:space="preserve">Les 18 et 19 octobre 2012, le demandeur a accompagné Alexia à pied le matin à son établissement de garde ou d’enseignement, tel qu’il appert des photographies et renseignements contemporains produits en liasse comme pièces P-45.1 et P-45.2.</w:t>
      </w:r>
    </w:p>
    <w:p>
      <w:pPr>
        <w:numPr>
          <w:numId w:val="1005"/>
          <w:ilvl w:val="0"/>
        </w:numPr>
      </w:pPr>
      <w:r>
        <w:t xml:space="preserve">Le 6 mars 2013, le demandeur a écrit qu’il planifiait sa matinée en fonction du dépôt d’Alexia à la garderie, tel qu’il appert de la pièce P-46.</w:t>
      </w:r>
    </w:p>
    <w:p>
      <w:pPr>
        <w:numPr>
          <w:numId w:val="1005"/>
          <w:ilvl w:val="0"/>
        </w:numPr>
      </w:pPr>
      <w:r>
        <w:t xml:space="preserve">Le 16 février 2015, soit sept jours avant son départ, la mère du demandeur lui a écrit qu’il n’avait pas à se rendre à la garderie puisqu’elle effectuerait elle-même le déplacement, tel qu’il appert de la pièce P-47.</w:t>
      </w:r>
    </w:p>
    <w:p>
      <w:pPr>
        <w:pStyle w:val="Heading4"/>
      </w:pPr>
      <w:bookmarkStart w:id="26" w:name="les-prises-en-charge-en-soirée"/>
      <w:r>
        <w:t xml:space="preserve">Les prises en charge en soirée</w:t>
      </w:r>
      <w:bookmarkEnd w:id="26"/>
    </w:p>
    <w:p>
      <w:pPr>
        <w:pStyle w:val="Compact"/>
        <w:numPr>
          <w:numId w:val="1006"/>
          <w:ilvl w:val="0"/>
        </w:numPr>
      </w:pPr>
      <w:r>
        <w:t xml:space="preserve">Durant la vie commune, la défenderesse participait régulièrement à des cours de danse en soirée.</w:t>
      </w:r>
    </w:p>
    <w:p>
      <w:pPr>
        <w:pStyle w:val="FirstParagraph"/>
      </w:pPr>
      <w:r>
        <w:t xml:space="preserve">26-A. Dans une biographie qu’elle a publiée, la défenderesse indique avoir continué ses cours aux Ballets Modernes du Québec de 1999 à 2016, tout en suivant également des cours auprès d’Urban Element à compter de 2005 et en enseignant la danse orientale à compter de 2010, tel qu’il appert de la pièce P-83.</w:t>
      </w:r>
    </w:p>
    <w:p>
      <w:pPr>
        <w:pStyle w:val="BodyText"/>
      </w:pPr>
      <w:r>
        <w:t xml:space="preserve">26-B. Le programme annuel de l’école Danse HDP est organisé en deux sessions, de septembre à décembre puis de janvier à juin, représentant environ trente semaines de cours, selon un horaire hebdomadaire fixe à l’intérieur de chaque session, tel qu’il appert du calendrier produit comme pièce P-90.</w:t>
      </w:r>
    </w:p>
    <w:p>
      <w:pPr>
        <w:pStyle w:val="Compact"/>
        <w:numPr>
          <w:numId w:val="1007"/>
          <w:ilvl w:val="0"/>
        </w:numPr>
      </w:pPr>
      <w:r>
        <w:t xml:space="preserve">Le 9 décembre 2010, le demandeur a écrit à sa mère qu’il lui avait déjà indiqué que la défenderesse dansait les mardis et mercredis, tel qu’il appert de la pièce P-48.3.</w:t>
      </w:r>
    </w:p>
    <w:p>
      <w:pPr>
        <w:pStyle w:val="FirstParagraph"/>
      </w:pPr>
      <w:r>
        <w:t xml:space="preserve">27-A. Les 7 et 9 décembre 2010, la mère du demandeur a demandé à visiter Alexia lorsque la défenderesse serait à la danse, puis a confirmé sa visite du mercredi soir précédent, tel qu’il appert des pièces P-48.1 et P-48.2.</w:t>
      </w:r>
    </w:p>
    <w:p>
      <w:pPr>
        <w:pStyle w:val="BodyText"/>
      </w:pPr>
      <w:r>
        <w:t xml:space="preserve">27-B. Le 7 mars 2011, la mère du demandeur a écrit qu’elle ne s’était pas arrêtée à la résidence parce qu’elle y avait vu la voiture de la défenderesse; le lendemain, le demandeur lui a expliqué que la défenderesse travaillait exceptionnellement de la maison et qu’elle dansait ce soir-là de 19 h à 22 h, tel qu’il appert des communications produites dans la liasse P-72.</w:t>
      </w:r>
    </w:p>
    <w:p>
      <w:pPr>
        <w:pStyle w:val="Compact"/>
        <w:numPr>
          <w:numId w:val="1008"/>
          <w:ilvl w:val="0"/>
        </w:numPr>
      </w:pPr>
      <w:r>
        <w:t xml:space="preserve">Les 9 et 16 février 2011, malgré la séparation physique alors amorcée entre les parties, le demandeur a assuré la routine du soir d’Alexia pendant que la défenderesse participait à ses cours de danse, tel qu’il appert des pièces P-49.1 et P-49.2 en liasse.</w:t>
      </w:r>
    </w:p>
    <w:p>
      <w:pPr>
        <w:pStyle w:val="FirstParagraph"/>
      </w:pPr>
      <w:r>
        <w:t xml:space="preserve">28-A. Alexia, née le 6 octobre 2009, était alors âgée d’environ seize mois.</w:t>
      </w:r>
    </w:p>
    <w:p>
      <w:pPr>
        <w:pStyle w:val="BodyText"/>
      </w:pPr>
      <w:r>
        <w:t xml:space="preserve">28-B. Les communications contemporaines relatives à cette routine font notamment état du bain d’Alexia et de la présence du demandeur auprès d’elle pendant plusieurs heures en soirée, tel qu’il appert des pièces P-49 et P-72.</w:t>
      </w:r>
    </w:p>
    <w:p>
      <w:pPr>
        <w:pStyle w:val="BodyText"/>
      </w:pPr>
      <w:r>
        <w:t xml:space="preserve">28-C. Le 19 juin 2011, après la reprise de la vie commune, la défenderesse a participé au spectacle de fin de session dans trois chorégraphies, tel qu’il appert de la pièce P-49.3.</w:t>
      </w:r>
    </w:p>
    <w:p>
      <w:pPr>
        <w:pStyle w:val="BodyText"/>
      </w:pPr>
      <w:r>
        <w:t xml:space="preserve">28-D. Puisque l’horaire était fixe à l’intérieur de la session hiver-printemps, les mardis et mercredis déterminés par les communications de février et mars sont demeurés les jours de danse jusqu’à la fin de cette session en juin, tel qu’il appert des pièces P-49, P-72 et P-90 lues ensemble.</w:t>
      </w:r>
    </w:p>
    <w:p>
      <w:pPr>
        <w:pStyle w:val="Compact"/>
        <w:numPr>
          <w:numId w:val="1009"/>
          <w:ilvl w:val="0"/>
        </w:numPr>
      </w:pPr>
      <w:r>
        <w:t xml:space="preserve">Le 6 mars 2012, le demandeur a écrit à la défenderesse qu’il devait être à la maison de bonne heure ce soir-là parce qu’elle dansait, tel qu’il appert de la pièce P-50.1.</w:t>
      </w:r>
    </w:p>
    <w:p>
      <w:pPr>
        <w:pStyle w:val="FirstParagraph"/>
      </w:pPr>
      <w:r>
        <w:t xml:space="preserve">29-A. Dans un échange amorcé le mardi 7 mai 2013, la mère du demandeur lui a demandé si la défenderesse allait danser et le demandeur lui a répondu : « Oui je t’attends », tel qu’il appert de la pièce P-50.2.</w:t>
      </w:r>
    </w:p>
    <w:p>
      <w:pPr>
        <w:numPr>
          <w:numId w:val="1010"/>
          <w:ilvl w:val="0"/>
        </w:numPr>
      </w:pPr>
      <w:r>
        <w:t xml:space="preserve">Les 27 janvier et 3 mars 2014, le demandeur était à la résidence avec Alexia et Nicolas pendant que la défenderesse participait à ses cours de danse, tel qu’il appert des pièces P-51.1 et P-51.2 en liasse.</w:t>
      </w:r>
    </w:p>
    <w:p>
      <w:pPr>
        <w:numPr>
          <w:numId w:val="1010"/>
          <w:ilvl w:val="0"/>
        </w:numPr>
      </w:pPr>
      <w:r>
        <w:t xml:space="preserve">Le demandeur assumait ainsi directement certaines routines du soir et certaines périodes de soins pendant les absences de la défenderesse.</w:t>
      </w:r>
    </w:p>
    <w:p>
      <w:pPr>
        <w:pStyle w:val="Heading4"/>
      </w:pPr>
      <w:bookmarkStart w:id="27" w:name="Xe31cff4bf883f3f2ec6b6f1142be7afd9fdc05f"/>
      <w:r>
        <w:t xml:space="preserve">Les activités et la présence auprès d’Alexia</w:t>
      </w:r>
      <w:bookmarkEnd w:id="27"/>
    </w:p>
    <w:p>
      <w:pPr>
        <w:pStyle w:val="Compact"/>
        <w:numPr>
          <w:numId w:val="1011"/>
          <w:ilvl w:val="0"/>
        </w:numPr>
      </w:pPr>
      <w:r>
        <w:t xml:space="preserve">Le 7 mai 2011, le demandeur et la défenderesse ont accompagné Alexia à son cours de natation au YMCA.</w:t>
      </w:r>
    </w:p>
    <w:p>
      <w:pPr>
        <w:pStyle w:val="FirstParagraph"/>
      </w:pPr>
      <w:r>
        <w:t xml:space="preserve">32-A. Pendant ce cours, le demandeur se trouvait dans la piscine avec Alexia, tel qu’il appert des photographies produites comme pièce P-52.</w:t>
      </w:r>
    </w:p>
    <w:p>
      <w:pPr>
        <w:numPr>
          <w:numId w:val="1012"/>
          <w:ilvl w:val="0"/>
        </w:numPr>
      </w:pPr>
      <w:r>
        <w:t xml:space="preserve">Les 11 décembre 2011 et 29 janvier 2012, le demandeur était présent aux cours d’AcroGym d’Alexia, tel qu’il appert des pièces P-53.1 et P-53.2 en liasse.</w:t>
      </w:r>
    </w:p>
    <w:p>
      <w:pPr>
        <w:numPr>
          <w:numId w:val="1012"/>
          <w:ilvl w:val="0"/>
        </w:numPr>
      </w:pPr>
      <w:r>
        <w:t xml:space="preserve">Les 28 mai et 24 août 2013, le demandeur était présent respectivement à une activité de soccer d’Alexia et à la remise de ses médailles de fin de saison, tel qu’il appert des pièces P-54.1 et P-54.2 en liasse.</w:t>
      </w:r>
    </w:p>
    <w:p>
      <w:pPr>
        <w:numPr>
          <w:numId w:val="1012"/>
          <w:ilvl w:val="0"/>
        </w:numPr>
      </w:pPr>
      <w:r>
        <w:t xml:space="preserve">Entre le 27 juin 2013 et le 16 mars 2014, le demandeur a accompagné Alexia à plusieurs reprises à un centre d’escalade, tel qu’il appert des photographies horodatées produites comme pièces P-55.1 à P-55.11 en liasse.</w:t>
      </w:r>
    </w:p>
    <w:p>
      <w:pPr>
        <w:numPr>
          <w:numId w:val="1012"/>
          <w:ilvl w:val="0"/>
        </w:numPr>
      </w:pPr>
      <w:r>
        <w:t xml:space="preserve">Entre novembre 2010 et mai 2013, le demandeur était également présent avec Alexia dans différents parcs et lieux d’activités à au moins quinze occasions documentées par des photographies horodatées produites en liasse comme pièces P-56.1 à P-56.23.</w:t>
      </w:r>
    </w:p>
    <w:p>
      <w:pPr>
        <w:numPr>
          <w:numId w:val="1012"/>
          <w:ilvl w:val="0"/>
        </w:numPr>
      </w:pPr>
      <w:r>
        <w:t xml:space="preserve">Alexia participait également à des repas, fêtes et activités au sein de la famille paternelle, auxquels le demandeur l’accompagnait, tel qu’il appert des pièces P-57.1 à P-57.24 en liasse.</w:t>
      </w:r>
    </w:p>
    <w:p>
      <w:pPr>
        <w:pStyle w:val="Heading4"/>
      </w:pPr>
      <w:bookmarkStart w:id="28" w:name="la-situation-des-parties-avant-le-départ"/>
      <w:r>
        <w:t xml:space="preserve">La situation des parties avant le départ</w:t>
      </w:r>
      <w:bookmarkEnd w:id="28"/>
    </w:p>
    <w:p>
      <w:pPr>
        <w:numPr>
          <w:numId w:val="1013"/>
          <w:ilvl w:val="0"/>
        </w:numPr>
      </w:pPr>
      <w:r>
        <w:t xml:space="preserve">En août 2014, la défenderesse a reçu du demandeur un prêt de 9 000 $, remboursable au moyen de crédits mensuels de loyer, tel qu’il appert des pièces P-58 et P-59.</w:t>
      </w:r>
    </w:p>
    <w:p>
      <w:pPr>
        <w:numPr>
          <w:numId w:val="1013"/>
          <w:ilvl w:val="0"/>
        </w:numPr>
      </w:pPr>
      <w:r>
        <w:t xml:space="preserve">Le 3 novembre 2014, la défenderesse a demandé au demandeur de lui prêter une somme supplémentaire de 1 000 $, tel qu’il appert de la pièce P-60.</w:t>
      </w:r>
    </w:p>
    <w:p>
      <w:pPr>
        <w:numPr>
          <w:numId w:val="1013"/>
          <w:ilvl w:val="0"/>
        </w:numPr>
      </w:pPr>
      <w:r>
        <w:t xml:space="preserve">Le 4 novembre 2014, la défenderesse a écrit au demandeur que le temps consacré à « nous 4 » était important, tel qu’il appert de la pièce P-61.</w:t>
      </w:r>
    </w:p>
    <w:p>
      <w:pPr>
        <w:numPr>
          <w:numId w:val="1013"/>
          <w:ilvl w:val="0"/>
        </w:numPr>
      </w:pPr>
      <w:r>
        <w:t xml:space="preserve">En novembre et décembre 2014, les parties ont continué à coordonner les soins et les besoins des enfants, notamment l’achat de vêtements, une consultation médicale urgente et l’administration de médicaments, tel qu’il appert de la pièce P-62.</w:t>
      </w:r>
    </w:p>
    <w:p>
      <w:pPr>
        <w:numPr>
          <w:numId w:val="1013"/>
          <w:ilvl w:val="0"/>
        </w:numPr>
      </w:pPr>
      <w:r>
        <w:t xml:space="preserve">Le 2 février 2015, alors que les parties discutaient du départ prochain du demandeur, celui-ci a offert à la défenderesse de financer un matelas et des électroménagers destinés à la résidence, tel qu’il appert de la pièce P-62.</w:t>
      </w:r>
    </w:p>
    <w:p>
      <w:pPr>
        <w:numPr>
          <w:numId w:val="1013"/>
          <w:ilvl w:val="0"/>
        </w:numPr>
      </w:pPr>
      <w:r>
        <w:t xml:space="preserve">Le 3 février 2015, le demandeur a offert à la défenderesse de demeurer disponible à proximité après son départ, tel qu’il appert de la pièce P-62.</w:t>
      </w:r>
    </w:p>
    <w:p>
      <w:pPr>
        <w:numPr>
          <w:numId w:val="1013"/>
          <w:ilvl w:val="0"/>
        </w:numPr>
      </w:pPr>
      <w:r>
        <w:t xml:space="preserve">Le même jour, la défenderesse a écrit au demandeur qu’il avait décidé du moment et de la date de son départ sans lui en parler et que, si elle avait pu prendre le temps de le prévoir, elle n’aurait pas été stressée de cette manière, tel qu’il appert de la pièce P-63.</w:t>
      </w:r>
    </w:p>
    <w:p>
      <w:pPr>
        <w:numPr>
          <w:numId w:val="1013"/>
          <w:ilvl w:val="0"/>
        </w:numPr>
      </w:pPr>
      <w:r>
        <w:t xml:space="preserve">Le 13 février 2015, soit dix jours avant le départ, les parties ont discuté d’une sortie au cinéma et au restaurant avec les enfants ainsi que d’une journée familiale mensuelle.</w:t>
      </w:r>
    </w:p>
    <w:p>
      <w:pPr>
        <w:numPr>
          <w:numId w:val="1013"/>
          <w:ilvl w:val="0"/>
        </w:numPr>
      </w:pPr>
      <w:r>
        <w:t xml:space="preserve">Dans le même échange, la défenderesse a proposé une sortie familiale à la cabane à sucre au mois de mars, tel qu’il appert de la pièce P-64.</w:t>
      </w:r>
    </w:p>
    <w:p>
      <w:pPr>
        <w:numPr>
          <w:numId w:val="1013"/>
          <w:ilvl w:val="0"/>
        </w:numPr>
      </w:pPr>
      <w:r>
        <w:t xml:space="preserve">Le 27 février 2015, la défenderesse a écrit au demandeur que les parties avaient été conjointes de fait jusqu’à la rupture de février 2015, qu’elles ne faisaient pas chambre à part et qu’elles avaient des activités communes, tel qu’il appert des courriels produits en liasse comme pièces P-65.1 à P-65.3.</w:t>
      </w:r>
    </w:p>
    <w:p>
      <w:pPr>
        <w:numPr>
          <w:numId w:val="1013"/>
          <w:ilvl w:val="0"/>
        </w:numPr>
      </w:pPr>
      <w:r>
        <w:t xml:space="preserve">Dans le même échange, la défenderesse a écrit qu’elle ne considérait pas le demandeur comme un colocataire, qu’elle l’avait embrassé à quelques reprises et qu’elle espérait que les parties reviennent de leur « impasse ».</w:t>
      </w:r>
    </w:p>
    <w:p>
      <w:pPr>
        <w:numPr>
          <w:numId w:val="1013"/>
          <w:ilvl w:val="0"/>
        </w:numPr>
      </w:pPr>
      <w:r>
        <w:t xml:space="preserve">Ces faits n’excluent pas que les parties aient connu des conflits ou une impasse conjugale.</w:t>
      </w:r>
    </w:p>
    <w:p>
      <w:pPr>
        <w:numPr>
          <w:numId w:val="1013"/>
          <w:ilvl w:val="0"/>
        </w:numPr>
      </w:pPr>
      <w:r>
        <w:t xml:space="preserve">Ils établissent toutefois que, dans les mois ayant précédé le départ, la relation demeurait possible et effectivement exercée sur plusieurs dimensions importantes, notamment la solidarité financière, la coordination parentale et médicale, la transition matérielle, le soutien personnel et les projets familiaux.</w:t>
      </w:r>
    </w:p>
    <w:p>
      <w:pPr>
        <w:pStyle w:val="Heading4"/>
      </w:pPr>
      <w:bookmarkStart w:id="29" w:name="Xe4322ff998340ccbac08763514803f009f38a0c"/>
      <w:r>
        <w:t xml:space="preserve">La réponse de la défenderesse du 11 janvier 2016</w:t>
      </w:r>
      <w:bookmarkEnd w:id="29"/>
    </w:p>
    <w:p>
      <w:pPr>
        <w:numPr>
          <w:numId w:val="1014"/>
          <w:ilvl w:val="0"/>
        </w:numPr>
      </w:pPr>
      <w:r>
        <w:t xml:space="preserve">Le 11 janvier 2016, le demandeur a interpellé la défenderesse au sujet de l’allégation selon laquelle il n’aurait pas été impliqué auprès d’Alexia lorsqu’il vivait à la résidence familiale, tel qu’il appert de la pièce P-20.</w:t>
      </w:r>
    </w:p>
    <w:p>
      <w:pPr>
        <w:numPr>
          <w:numId w:val="1014"/>
          <w:ilvl w:val="0"/>
        </w:numPr>
      </w:pPr>
      <w:r>
        <w:t xml:space="preserve">La défenderesse lui a répondu :</w:t>
      </w:r>
    </w:p>
    <w:p>
      <w:pPr>
        <w:pStyle w:val="FirstParagraph"/>
      </w:pPr>
      <w:r>
        <w:t xml:space="preserve">« J’ai dit à l’avocat d’enlever cette partie car je ne voulais pas que cela soit écrit comme ça elle m’a seulement demandé si tu t’en occupais 50 % du temps et si tu es honnête tu saurais que non »,</w:t>
      </w:r>
    </w:p>
    <w:p>
      <w:pPr>
        <w:pStyle w:val="BodyText"/>
      </w:pPr>
      <w:r>
        <w:t xml:space="preserve">tel qu’il appert de la même pièce.</w:t>
      </w:r>
    </w:p>
    <w:p>
      <w:pPr>
        <w:numPr>
          <w:numId w:val="1015"/>
          <w:ilvl w:val="0"/>
        </w:numPr>
      </w:pPr>
      <w:r>
        <w:t xml:space="preserve">La défenderesse a ainsi affirmé avoir demandé que cette partie soit retirée parce qu’elle ne voulait pas que la situation soit décrite de cette manière.</w:t>
      </w:r>
    </w:p>
    <w:p>
      <w:pPr>
        <w:numPr>
          <w:numId w:val="1015"/>
          <w:ilvl w:val="0"/>
        </w:numPr>
      </w:pPr>
      <w:r>
        <w:t xml:space="preserve">Elle a ramené la question à celle de savoir si le demandeur assumait cinquante pour cent des soins d’Alexia.</w:t>
      </w:r>
    </w:p>
    <w:p>
      <w:pPr>
        <w:numPr>
          <w:numId w:val="1015"/>
          <w:ilvl w:val="0"/>
        </w:numPr>
      </w:pPr>
      <w:r>
        <w:t xml:space="preserve">La réponse de la défenderesse distinguait ainsi l’absence d’un partage égal des responsabilités d’une absence ou d’une implication seulement minimale du demandeur.</w:t>
      </w:r>
    </w:p>
    <w:p>
      <w:pPr>
        <w:pStyle w:val="Heading4"/>
      </w:pPr>
      <w:bookmarkStart w:id="30" w:name="la-portée-des-faits"/>
      <w:r>
        <w:t xml:space="preserve">La portée des faits</w:t>
      </w:r>
      <w:bookmarkEnd w:id="30"/>
    </w:p>
    <w:p>
      <w:pPr>
        <w:numPr>
          <w:numId w:val="1016"/>
          <w:ilvl w:val="0"/>
        </w:numPr>
      </w:pPr>
      <w:r>
        <w:t xml:space="preserve">Le demandeur ne prétend pas que les responsabilités parentales étaient réparties également entre les parties ni que chacune d’elles assumait exactement cinquante pour cent des soins.</w:t>
      </w:r>
    </w:p>
    <w:p>
      <w:pPr>
        <w:numPr>
          <w:numId w:val="1016"/>
          <w:ilvl w:val="0"/>
        </w:numPr>
      </w:pPr>
      <w:r>
        <w:t xml:space="preserve">Les faits qui précèdent établissent néanmoins que le demandeur assumait directement et de manière récurrente des soins médicaux, des routines de garderie, d’école et de soirée ainsi que des activités auprès d’Alexia.</w:t>
      </w:r>
    </w:p>
    <w:p>
      <w:pPr>
        <w:numPr>
          <w:numId w:val="1016"/>
          <w:ilvl w:val="0"/>
        </w:numPr>
      </w:pPr>
      <w:r>
        <w:t xml:space="preserve">Le demandeur assumait également certaines périodes de soins de manière autonome, notamment lorsque la défenderesse était absente ou lorsqu’Alexia était malade.</w:t>
      </w:r>
    </w:p>
    <w:p>
      <w:pPr>
        <w:numPr>
          <w:numId w:val="1016"/>
          <w:ilvl w:val="0"/>
        </w:numPr>
      </w:pPr>
      <w:r>
        <w:t xml:space="preserve">La défenderesse n’assumait donc pas seule la totalité des soins d’Alexia.</w:t>
      </w:r>
    </w:p>
    <w:p>
      <w:pPr>
        <w:numPr>
          <w:numId w:val="1016"/>
          <w:ilvl w:val="0"/>
        </w:numPr>
      </w:pPr>
      <w:r>
        <w:t xml:space="preserve">L’implication du demandeur ne pouvait davantage être qualifiée de seulement minimale.</w:t>
      </w:r>
    </w:p>
    <w:p>
      <w:pPr>
        <w:numPr>
          <w:numId w:val="1016"/>
          <w:ilvl w:val="0"/>
        </w:numPr>
      </w:pPr>
      <w:r>
        <w:t xml:space="preserve">La prémisse factuelle énoncée au paragraphe 6 de la requête du 19 novembre 2015 était ainsi inexacte.</w:t>
      </w:r>
    </w:p>
    <w:p>
      <w:pPr>
        <w:numPr>
          <w:numId w:val="1016"/>
          <w:ilvl w:val="0"/>
        </w:numPr>
      </w:pPr>
      <w:r>
        <w:t xml:space="preserve">Cette prémisse était présentée dans la requête comme la cause des grandes frictions dans le couple.</w:t>
      </w:r>
    </w:p>
    <w:p>
      <w:pPr>
        <w:numPr>
          <w:numId w:val="1016"/>
          <w:ilvl w:val="0"/>
        </w:numPr>
      </w:pPr>
      <w:r>
        <w:t xml:space="preserve">Ces frictions étaient à leur tour présentées comme la cause de l’état de la relation décrit au paragraphe 5 et de l’impossibilité de continuer la vie commune alléguée au paragraphe 4.</w:t>
      </w:r>
    </w:p>
    <w:p>
      <w:pPr>
        <w:numPr>
          <w:numId w:val="1016"/>
          <w:ilvl w:val="0"/>
        </w:numPr>
      </w:pPr>
      <w:r>
        <w:t xml:space="preserve">Le récit causal formulé aux paragraphes 4 à 6 reposait donc sur une cause qui ne correspondait pas aux faits vécus et documentés par les parties; il est également difficilement conciliable avec les écrits contemporains par lesquels la défenderesse affirmait ne pas avoir participé au choix de la date du départ et ne pas avoir eu le temps de le prévoir.</w:t>
      </w:r>
    </w:p>
    <w:p>
      <w:pPr>
        <w:numPr>
          <w:numId w:val="1016"/>
          <w:ilvl w:val="0"/>
        </w:numPr>
      </w:pPr>
      <w:r>
        <w:t xml:space="preserve">Le départ du demandeur le 23 février 2015 demeure un fait non contesté.</w:t>
      </w:r>
    </w:p>
    <w:p>
      <w:pPr>
        <w:numPr>
          <w:numId w:val="1016"/>
          <w:ilvl w:val="0"/>
        </w:numPr>
      </w:pPr>
      <w:r>
        <w:t xml:space="preserve">La cause précise attribuée à ce départ dans la requête du 19 novembre 2015, soit un désengagement parental historique ayant laissé toute la responsabilité des soins d’Alexia à la défenderesse, ne correspondait toutefois pas à la réalité de l’implication parentale du demandeur.</w:t>
      </w:r>
    </w:p>
    <w:p>
      <w:pPr>
        <w:pStyle w:val="Heading2"/>
      </w:pPr>
      <w:bookmarkStart w:id="31" w:name="X72c1f560abc44ccd19a15f94f03d8f1366ac650"/>
      <w:r>
        <w:t xml:space="preserve">LA PRÉSENTATION DE LA SÉPARATION DE 2011 ET DE L’IMPLICATION PARENTALE DU DEMANDEUR</w:t>
      </w:r>
      <w:bookmarkEnd w:id="31"/>
    </w:p>
    <w:p>
      <w:pPr>
        <w:numPr>
          <w:numId w:val="1017"/>
          <w:ilvl w:val="0"/>
        </w:numPr>
      </w:pPr>
      <w:r>
        <w:t xml:space="preserve">Dans le dossier de la Cour supérieure portant le numéro 505-04-024603-151, le demandeur aux présentes était désigné comme défendeur, alors que Mme Élise Ayoub y était désignée comme demanderesse;</w:t>
      </w:r>
    </w:p>
    <w:p>
      <w:pPr>
        <w:numPr>
          <w:numId w:val="1017"/>
          <w:ilvl w:val="0"/>
        </w:numPr>
      </w:pPr>
      <w:r>
        <w:t xml:space="preserve">Le 19 novembre 2015, Mme Ayoub a produit dans ce dossier une requête appuyée de son serment;</w:t>
      </w:r>
    </w:p>
    <w:p>
      <w:pPr>
        <w:numPr>
          <w:numId w:val="1017"/>
          <w:ilvl w:val="0"/>
        </w:numPr>
      </w:pPr>
      <w:r>
        <w:t xml:space="preserve">Au paragraphe 7 de cette requête, elle alléguait ce qui suit :</w:t>
      </w:r>
    </w:p>
    <w:p>
      <w:pPr>
        <w:pStyle w:val="BlockText"/>
      </w:pPr>
      <w:r>
        <w:t xml:space="preserve">« En 2011, suite à une infidélité du défendeur, les parties ont vécu séparées pendant un (1) an et ont été en thérapie, à ce moment il est ressorti que le défendeur avait de la difficulté à assumer son rôle de père et s’investir. »</w:t>
      </w:r>
    </w:p>
    <w:p>
      <w:pPr>
        <w:pStyle w:val="FirstParagraph"/>
      </w:pPr>
      <w:r>
        <w:t xml:space="preserve">le tout tel qu’il appert de la requête du 19 novembre 2015, communiquée au soutien des présentes comme pièce P-19;</w:t>
      </w:r>
    </w:p>
    <w:p>
      <w:pPr>
        <w:pStyle w:val="Heading3"/>
      </w:pPr>
      <w:bookmarkStart w:id="32" w:name="linfidélité-le-départ-et-la-thérapie"/>
      <w:r>
        <w:t xml:space="preserve">L’infidélité, le départ et la thérapie</w:t>
      </w:r>
      <w:bookmarkEnd w:id="32"/>
    </w:p>
    <w:p>
      <w:pPr>
        <w:numPr>
          <w:numId w:val="1018"/>
          <w:ilvl w:val="0"/>
        </w:numPr>
      </w:pPr>
      <w:r>
        <w:t xml:space="preserve">Le demandeur reconnaît avoir commis une infidélité le ou vers le 20 novembre 2010 et en avoir informé Mme Ayoub quelques jours plus tard;</w:t>
      </w:r>
    </w:p>
    <w:p>
      <w:pPr>
        <w:numPr>
          <w:numId w:val="1018"/>
          <w:ilvl w:val="0"/>
        </w:numPr>
      </w:pPr>
      <w:r>
        <w:t xml:space="preserve">Le demandeur reconnaît également avoir quitté la résidence familiale le 6 février 2011;</w:t>
      </w:r>
    </w:p>
    <w:p>
      <w:pPr>
        <w:numPr>
          <w:numId w:val="1018"/>
          <w:ilvl w:val="0"/>
        </w:numPr>
      </w:pPr>
      <w:r>
        <w:t xml:space="preserve">De février 2011 à janvier 2012, les parties ont participé à une thérapie de couple auprès du psychologue Marc Pistorio, comme l’établissent les factures produites en liasse comme pièces P-66.1 à P-66.14;</w:t>
      </w:r>
    </w:p>
    <w:p>
      <w:pPr>
        <w:numPr>
          <w:numId w:val="1018"/>
          <w:ilvl w:val="0"/>
        </w:numPr>
      </w:pPr>
      <w:r>
        <w:t xml:space="preserve">Le demandeur ne conteste donc ni l’infidélité, ni son départ de la résidence familiale, ni l’existence de cette thérapie;</w:t>
      </w:r>
    </w:p>
    <w:p>
      <w:pPr>
        <w:pStyle w:val="Heading3"/>
      </w:pPr>
      <w:bookmarkStart w:id="33" w:name="la-durée-de-la-résidence-distincte"/>
      <w:r>
        <w:t xml:space="preserve">La durée de la résidence distincte</w:t>
      </w:r>
      <w:bookmarkEnd w:id="33"/>
    </w:p>
    <w:p>
      <w:pPr>
        <w:numPr>
          <w:numId w:val="1019"/>
          <w:ilvl w:val="0"/>
        </w:numPr>
      </w:pPr>
      <w:r>
        <w:t xml:space="preserve">Du 1er février au 29 mai 2011, le demandeur était titulaire du compte d’électricité d’un logement situé au 311, rue Riverside, à Saint-Lambert, comme l’établit le relevé d’Hydro-Québec produit comme pièce P-67.1;</w:t>
      </w:r>
    </w:p>
    <w:p>
      <w:pPr>
        <w:numPr>
          <w:numId w:val="1019"/>
          <w:ilvl w:val="0"/>
        </w:numPr>
      </w:pPr>
      <w:r>
        <w:t xml:space="preserve">Ce logement était situé à environ 1,6 kilomètre de la résidence familiale située au 245, avenue Macaulay;</w:t>
      </w:r>
    </w:p>
    <w:p>
      <w:pPr>
        <w:numPr>
          <w:numId w:val="1019"/>
          <w:ilvl w:val="0"/>
        </w:numPr>
      </w:pPr>
      <w:r>
        <w:t xml:space="preserve">Durant cette même période, le demandeur est demeuré titulaire ou responsable du compte d’électricité de la résidence familiale, comme l’établit également la pièce P-67.2;</w:t>
      </w:r>
    </w:p>
    <w:p>
      <w:pPr>
        <w:numPr>
          <w:numId w:val="1019"/>
          <w:ilvl w:val="0"/>
        </w:numPr>
      </w:pPr>
      <w:r>
        <w:t xml:space="preserve">Le compte relatif au logement de la rue Riverside a pris fin le 29 mai 2011;</w:t>
      </w:r>
    </w:p>
    <w:p>
      <w:pPr>
        <w:numPr>
          <w:numId w:val="1019"/>
          <w:ilvl w:val="0"/>
        </w:numPr>
      </w:pPr>
      <w:r>
        <w:t xml:space="preserve">Le 24 juillet 2011, le demandeur, Mme Ayoub et leur fille Alexia ont participé ensemble à une activité familiale au parc Alexandra, comme l’établit la pièce P-68;</w:t>
      </w:r>
    </w:p>
    <w:p>
      <w:pPr>
        <w:numPr>
          <w:numId w:val="1019"/>
          <w:ilvl w:val="0"/>
        </w:numPr>
      </w:pPr>
      <w:r>
        <w:t xml:space="preserve">Le 19 août 2011, le demandeur, Mme Ayoub et Alexia ont participé ensemble à une sortie au Zoo de Granby, comme l’établit la pièce P-69;</w:t>
      </w:r>
    </w:p>
    <w:p>
      <w:pPr>
        <w:numPr>
          <w:numId w:val="1019"/>
          <w:ilvl w:val="0"/>
        </w:numPr>
      </w:pPr>
      <w:r>
        <w:t xml:space="preserve">Le 12 septembre 2011, une amie du demandeur lui demandait par écrit : « Le retour avec Élise va bien? », comme l’établit le courriel produit comme pièce P-70.1;</w:t>
      </w:r>
    </w:p>
    <w:p>
      <w:pPr>
        <w:numPr>
          <w:numId w:val="1019"/>
          <w:ilvl w:val="0"/>
        </w:numPr>
      </w:pPr>
      <w:r>
        <w:t xml:space="preserve">Du 27 septembre au 3 octobre 2011, le demandeur, Mme Ayoub, Alexia et les parents de Mme Ayoub ont effectué ensemble un voyage familial à Cuba, comme l’établissent les documents produits en liasse comme pièces P-71.1 à P-71.13;</w:t>
      </w:r>
    </w:p>
    <w:p>
      <w:pPr>
        <w:numPr>
          <w:numId w:val="1019"/>
          <w:ilvl w:val="0"/>
        </w:numPr>
      </w:pPr>
      <w:r>
        <w:t xml:space="preserve">La période pendant laquelle une résidence distincte du demandeur est documentée s’étend ainsi sur environ quatre mois, soit de février à mai 2011, et non sur une période d’un an;</w:t>
      </w:r>
    </w:p>
    <w:p>
      <w:pPr>
        <w:numPr>
          <w:numId w:val="1019"/>
          <w:ilvl w:val="0"/>
        </w:numPr>
      </w:pPr>
      <w:r>
        <w:t xml:space="preserve">La thérapie de couple s’est poursuivie après la fin du compte relatif au logement distinct et jusqu’en janvier 2012;</w:t>
      </w:r>
    </w:p>
    <w:p>
      <w:pPr>
        <w:pStyle w:val="Heading3"/>
      </w:pPr>
      <w:bookmarkStart w:id="34" w:name="Xd491b58060696f9b22a43779763332ab749e718"/>
      <w:r>
        <w:t xml:space="preserve">Les soins donnés à Alexia pendant la période visée</w:t>
      </w:r>
      <w:bookmarkEnd w:id="34"/>
    </w:p>
    <w:p>
      <w:pPr>
        <w:numPr>
          <w:numId w:val="1020"/>
          <w:ilvl w:val="0"/>
        </w:numPr>
      </w:pPr>
      <w:r>
        <w:t xml:space="preserve">Pendant la période au cours de laquelle le demandeur occupait un logement distinct, il continuait de se rendre à la résidence familiale afin de s’occuper d’Alexia;</w:t>
      </w:r>
    </w:p>
    <w:p>
      <w:pPr>
        <w:numPr>
          <w:numId w:val="1020"/>
          <w:ilvl w:val="0"/>
        </w:numPr>
      </w:pPr>
      <w:r>
        <w:t xml:space="preserve">Les 9 et 16 février 2011, le demandeur a notamment assuré la routine du soir d’Alexia pendant que Mme Ayoub participait à ses cours de danse, comme l’établissent les pièces P-49.1 et P-49.2;</w:t>
      </w:r>
    </w:p>
    <w:p>
      <w:pPr>
        <w:numPr>
          <w:numId w:val="1020"/>
          <w:ilvl w:val="0"/>
        </w:numPr>
      </w:pPr>
      <w:r>
        <w:t xml:space="preserve">Les 8 et 15 mars 2011, le demandeur était également à la résidence familiale afin de s’occuper d’Alexia pendant les cours de danse de Mme Ayoub, comme l’établissent les courriels produits en liasse comme pièces P-72.1 à P-72.5;</w:t>
      </w:r>
    </w:p>
    <w:p>
      <w:pPr>
        <w:numPr>
          <w:numId w:val="1020"/>
          <w:ilvl w:val="0"/>
        </w:numPr>
      </w:pPr>
      <w:r>
        <w:t xml:space="preserve">Le 7 mars 2011, le demandeur s’est absenté de son travail afin de s’occuper d’Alexia, la personne qui devait en prendre soin ne pouvant se déplacer, comme l’établit la pièce P-43.1;</w:t>
      </w:r>
    </w:p>
    <w:p>
      <w:pPr>
        <w:numPr>
          <w:numId w:val="1020"/>
          <w:ilvl w:val="0"/>
        </w:numPr>
      </w:pPr>
      <w:r>
        <w:t xml:space="preserve">Le 2 mai 2011, le demandeur s’est absenté de son travail afin d’accompagner Alexia chez le médecin, comme l’établit la pièce P-43.2;</w:t>
      </w:r>
    </w:p>
    <w:p>
      <w:pPr>
        <w:numPr>
          <w:numId w:val="1020"/>
          <w:ilvl w:val="0"/>
        </w:numPr>
      </w:pPr>
      <w:r>
        <w:t xml:space="preserve">Le 25 mai 2011, le demandeur s’est de nouveau absenté de son travail afin d’accompagner Alexia chez son pédiatre pour ses vaccins, comme l’établit la pièce P-43.3;</w:t>
      </w:r>
    </w:p>
    <w:p>
      <w:pPr>
        <w:numPr>
          <w:numId w:val="1020"/>
          <w:ilvl w:val="0"/>
        </w:numPr>
      </w:pPr>
      <w:r>
        <w:t xml:space="preserve">Le 6 juillet 2011, à la suite d’une discussion avec Mme Ayoub, le demandeur s’est absenté de son travail parce qu’Alexia était malade, comme l’établit la pièce P-43.4;</w:t>
      </w:r>
    </w:p>
    <w:p>
      <w:pPr>
        <w:numPr>
          <w:numId w:val="1020"/>
          <w:ilvl w:val="0"/>
        </w:numPr>
      </w:pPr>
      <w:r>
        <w:t xml:space="preserve">Entre le 7 mars et le 16 décembre 2011, le demandeur s’est absenté de son travail à huit reprises afin de s’occuper d’Alexia ou de l’accompagner à des rendez-vous médicaux, comme l’établissent les courriels adressés à ses supérieurs et produits en liasse comme pièces P-43.1 à P-43.8;</w:t>
      </w:r>
    </w:p>
    <w:p>
      <w:pPr>
        <w:numPr>
          <w:numId w:val="1020"/>
          <w:ilvl w:val="0"/>
        </w:numPr>
      </w:pPr>
      <w:r>
        <w:t xml:space="preserve">Durant cette période, la présence du demandeur auprès d’Alexia est également documentée par les photographies et renseignements contemporains produits comme pièces P-49, P-52 à P-57 et P-68 à P-71;</w:t>
      </w:r>
    </w:p>
    <w:p>
      <w:pPr>
        <w:numPr>
          <w:numId w:val="1020"/>
          <w:ilvl w:val="0"/>
        </w:numPr>
      </w:pPr>
      <w:r>
        <w:t xml:space="preserve">Le 12 septembre 2011, le demandeur écrivait à une amie être « hyper occupé, autant au travail, qu’avec Alexia le soir et la fin de semaine »;</w:t>
      </w:r>
    </w:p>
    <w:p>
      <w:pPr>
        <w:numPr>
          <w:numId w:val="1020"/>
          <w:ilvl w:val="0"/>
        </w:numPr>
      </w:pPr>
      <w:r>
        <w:t xml:space="preserve">Cette amie lui répondait alors : « C’est bien que tu passes beaucoup de temps avec ta fille, bon papa », le tout tel qu’il appert de l’échange produit comme pièce P-70.2;</w:t>
      </w:r>
    </w:p>
    <w:p>
      <w:pPr>
        <w:pStyle w:val="Heading3"/>
      </w:pPr>
      <w:bookmarkStart w:id="35" w:name="X19298282c3c99138fa66668267c9db8d3118028"/>
      <w:r>
        <w:t xml:space="preserve">L’absence de corroboration du constat attribué au contexte thérapeutique</w:t>
      </w:r>
      <w:bookmarkEnd w:id="35"/>
    </w:p>
    <w:p>
      <w:pPr>
        <w:numPr>
          <w:numId w:val="1021"/>
          <w:ilvl w:val="0"/>
        </w:numPr>
      </w:pPr>
      <w:r>
        <w:t xml:space="preserve">La requête du 19 novembre 2015 ne précisait ni la date, ni les circonstances, ni les propos exacts sur lesquels reposait l’affirmation voulant qu’il soit « ressorti » que le demandeur avait de la difficulté à assumer son rôle de père et à s’investir;</w:t>
      </w:r>
    </w:p>
    <w:p>
      <w:pPr>
        <w:numPr>
          <w:numId w:val="1021"/>
          <w:ilvl w:val="0"/>
        </w:numPr>
      </w:pPr>
      <w:r>
        <w:t xml:space="preserve">Aucun rapport, aucune évaluation, aucune note ni aucune déclaration du psychologue Marc Pistorio n’a été produit au soutien de cette affirmation;</w:t>
      </w:r>
    </w:p>
    <w:p>
      <w:pPr>
        <w:numPr>
          <w:numId w:val="1021"/>
          <w:ilvl w:val="0"/>
        </w:numPr>
      </w:pPr>
      <w:r>
        <w:t xml:space="preserve">La requête du 19 novembre 2015 ne citait aucune pièce contemporaine établissant que le psychologue avait formulé un tel constat ou en précisant la nature et la portée;</w:t>
      </w:r>
    </w:p>
    <w:p>
      <w:pPr>
        <w:numPr>
          <w:numId w:val="1021"/>
          <w:ilvl w:val="0"/>
        </w:numPr>
      </w:pPr>
      <w:r>
        <w:t xml:space="preserve">Le courriel rédigé le 11 juin 2013 par Me Marie-Josée Ayoub, dans lequel celle-ci exposait une stratégie relative à la garde des enfants et aux droits d’accès du demandeur, ne faisait état d’aucun constat du psychologue selon lequel le demandeur aurait eu de la difficulté à assumer son rôle de père, comme l’établit la pièce P-2;</w:t>
      </w:r>
    </w:p>
    <w:p>
      <w:pPr>
        <w:numPr>
          <w:numId w:val="1021"/>
          <w:ilvl w:val="0"/>
        </w:numPr>
      </w:pPr>
      <w:r>
        <w:t xml:space="preserve">Le 11 janvier 2016, soit trois jours avant l’audition, Mme Ayoub a écrit au demandeur qu’elle avait demandé à son avocate « d’enlever cette partie » relative à son manque d’implication;</w:t>
      </w:r>
    </w:p>
    <w:p>
      <w:pPr>
        <w:numPr>
          <w:numId w:val="1021"/>
          <w:ilvl w:val="0"/>
        </w:numPr>
      </w:pPr>
      <w:r>
        <w:t xml:space="preserve">Dans ce même échange, Mme Ayoub affirmait que la thèse soumise à son avocate portait sur une prise en charge inférieure à « 50 % du temps », alors que la Requête présentait une implication « minimale » laissant « toute la responsabilité » à la mère, le tout tel qu’il appert de la pièce P-2;</w:t>
      </w:r>
    </w:p>
    <w:p>
      <w:pPr>
        <w:pStyle w:val="Heading3"/>
      </w:pPr>
      <w:bookmarkStart w:id="36" w:name="portée-factuelle"/>
      <w:r>
        <w:t xml:space="preserve">Portée factuelle</w:t>
      </w:r>
      <w:bookmarkEnd w:id="36"/>
    </w:p>
    <w:p>
      <w:pPr>
        <w:numPr>
          <w:numId w:val="1022"/>
          <w:ilvl w:val="0"/>
        </w:numPr>
      </w:pPr>
      <w:r>
        <w:t xml:space="preserve">Les faits contemporains énoncés aux paragraphes précédents, lus avec la continuité des engagements de danse de Mme Ayoub et la structure fixe des sessions, établissent que le demandeur assumait, pendant la période même visée par le paragraphe 7 de la requête, des responsabilités planifiées, notamment la routine du soir pendant les cours de danse de Mme Ayoub, participait directement aux activités d’Alexia, notamment dans la piscine pendant son cours de natation, et modifiait ses obligations professionnelles pour répondre à ses besoins de garde et de santé, tant pendant la résidence distincte qu’après la reprise de la vie commune;</w:t>
      </w:r>
    </w:p>
    <w:p>
      <w:pPr>
        <w:numPr>
          <w:numId w:val="1022"/>
          <w:ilvl w:val="0"/>
        </w:numPr>
      </w:pPr>
      <w:r>
        <w:t xml:space="preserve">Le demandeur ne prétend pas, par les présentes, que la répartition des responsabilités parentales était nécessairement égale entre les parties;</w:t>
      </w:r>
    </w:p>
    <w:p>
      <w:pPr>
        <w:numPr>
          <w:numId w:val="1022"/>
          <w:ilvl w:val="0"/>
        </w:numPr>
      </w:pPr>
      <w:r>
        <w:t xml:space="preserve">Il allègue plutôt que la caractérisation générale contenue au paragraphe 7 de la requête présentait une difficulté à assumer le rôle de père et à s’investir, sans en préciser la dimension, la durée ou l’intensité, alors que, pendant la période même visée, le demandeur assumait des responsabilités planifiées et imprévues relatives à la routine, à la garde, à la santé et aux activités d’Alexia;</w:t>
      </w:r>
    </w:p>
    <w:p>
      <w:pPr>
        <w:numPr>
          <w:numId w:val="1022"/>
          <w:ilvl w:val="0"/>
        </w:numPr>
      </w:pPr>
      <w:r>
        <w:t xml:space="preserve">Cette caractérisation était présentée sans rapport ni autre document provenant du professionnel auquel le contexte thérapeutique était implicitement attribué, sans faire état des soins et de la présence paternelle documentés pendant la période visée et sans identifier quelque effet sur les besoins, la sécurité, la stabilité ou la continuité des soins d’Alexia;</w:t>
      </w:r>
    </w:p>
    <w:p>
      <w:pPr>
        <w:numPr>
          <w:numId w:val="1022"/>
          <w:ilvl w:val="0"/>
        </w:numPr>
      </w:pPr>
      <w:r>
        <w:t xml:space="preserve">Le demandeur invoque ces faits afin d’établir, dans les sections qui suivent, la portée de cette présentation sur le portrait de ses capacités parentales communiqué au tribunal, ainsi que les conséquences qui en ont résulté.</w:t>
      </w:r>
    </w:p>
    <w:p>
      <w:pPr>
        <w:pStyle w:val="Heading3"/>
      </w:pPr>
      <w:bookmarkStart w:id="37" w:name="Xb92dfe56b60b6a6d6ec9069551b701c0076e6ce"/>
      <w:r>
        <w:t xml:space="preserve">L’allégation relative à l’absence du demandeur pendant l’été 2013</w:t>
      </w:r>
      <w:bookmarkEnd w:id="37"/>
    </w:p>
    <w:p>
      <w:pPr>
        <w:numPr>
          <w:numId w:val="1023"/>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23"/>
          <w:ilvl w:val="0"/>
        </w:numPr>
      </w:pPr>
      <w:r>
        <w:t xml:space="preserve">Au paragraphe 9 de cette requête, la défenderesse a allégué ce qui suit :</w:t>
      </w:r>
    </w:p>
    <w:p>
      <w:pPr>
        <w:pStyle w:val="BlockText"/>
      </w:pPr>
      <w:r>
        <w:t xml:space="preserve">« En 2013, le défendeur est parti tout l’été et a laissé la demanderesse seule avec les deux (2) enfants. »</w:t>
      </w:r>
    </w:p>
    <w:p>
      <w:pPr>
        <w:numPr>
          <w:numId w:val="1024"/>
          <w:ilvl w:val="0"/>
        </w:numPr>
      </w:pPr>
      <w:r>
        <w:t xml:space="preserve">Nicolas, né le 1er février 2013, était âgé de quelques mois pendant l’été 2013.</w:t>
      </w:r>
    </w:p>
    <w:p>
      <w:pPr>
        <w:numPr>
          <w:numId w:val="1024"/>
          <w:ilvl w:val="0"/>
        </w:numPr>
      </w:pPr>
      <w:r>
        <w:t xml:space="preserve">Le demandeur reconnaît qu’une période d’absence réelle est survenue au début de l’été 2013.</w:t>
      </w:r>
    </w:p>
    <w:p>
      <w:pPr>
        <w:numPr>
          <w:numId w:val="1024"/>
          <w:ilvl w:val="0"/>
        </w:numPr>
      </w:pPr>
      <w:r>
        <w:t xml:space="preserve">Plus précisément, les 16 et 17 juin 2013, le demandeur était à Cape Cod avec ses parents et les membres de sa fratrie, sans les enfants, tel qu’il appert des documents produits en liasse comme pièces P-5.1 et P-5.2.</w:t>
      </w:r>
    </w:p>
    <w:p>
      <w:pPr>
        <w:numPr>
          <w:numId w:val="1024"/>
          <w:ilvl w:val="0"/>
        </w:numPr>
      </w:pPr>
      <w:r>
        <w:t xml:space="preserve">Le 27 juin 2013, le demandeur écrivait également à son supérieur qu’il n’avait pas vu les enfants depuis environ deux semaines, tel qu’il appert du courriel produit comme pièce P-73.</w:t>
      </w:r>
    </w:p>
    <w:p>
      <w:pPr>
        <w:numPr>
          <w:numId w:val="1024"/>
          <w:ilvl w:val="0"/>
        </w:numPr>
      </w:pPr>
      <w:r>
        <w:t xml:space="preserve">Cette période limitée ne s’est toutefois pas prolongée pendant tout l’été 2013.</w:t>
      </w:r>
    </w:p>
    <w:p>
      <w:pPr>
        <w:numPr>
          <w:numId w:val="1024"/>
          <w:ilvl w:val="0"/>
        </w:numPr>
      </w:pPr>
      <w:r>
        <w:t xml:space="preserve">Entre la fin du mois de juin et la fin du mois d’août 2013, le demandeur est documenté à de nombreuses reprises en compagnie de l’un ou l’autre des enfants, tel qu’il appert des documents contemporains produits en liasse comme pièces P-54, P-55 et P-74.</w:t>
      </w:r>
    </w:p>
    <w:p>
      <w:pPr>
        <w:numPr>
          <w:numId w:val="1024"/>
          <w:ilvl w:val="0"/>
        </w:numPr>
      </w:pPr>
      <w:r>
        <w:t xml:space="preserve">Les 27 juin, 7 juillet, 18 août, 26 août et 31 août 2013, le demandeur a notamment accompagné Alexia à des activités d’escalade.</w:t>
      </w:r>
    </w:p>
    <w:p>
      <w:pPr>
        <w:numPr>
          <w:numId w:val="1024"/>
          <w:ilvl w:val="0"/>
        </w:numPr>
      </w:pPr>
      <w:r>
        <w:t xml:space="preserve">Ces dates ont été corroborées par un représentant du centre d’escalade Allez Up à partir des transactions par lesquelles le demandeur avait acquitté des droits d’entrée pour enfant, tel qu’il appert de l’échange produit comme pièce P-75.</w:t>
      </w:r>
    </w:p>
    <w:p>
      <w:pPr>
        <w:numPr>
          <w:numId w:val="1024"/>
          <w:ilvl w:val="0"/>
        </w:numPr>
      </w:pPr>
      <w:r>
        <w:t xml:space="preserve">Le demandeur a également participé avec la défenderesse et les enfants à plusieurs activités familiales pendant cette période, notamment :</w:t>
      </w:r>
    </w:p>
    <w:p>
      <w:pPr>
        <w:numPr>
          <w:numId w:val="1025"/>
          <w:ilvl w:val="0"/>
        </w:numPr>
      </w:pPr>
      <w:r>
        <w:t xml:space="preserve">le Festival international de jazz de Montréal, le 1er juillet 2013;</w:t>
      </w:r>
    </w:p>
    <w:p>
      <w:pPr>
        <w:numPr>
          <w:numId w:val="1025"/>
          <w:ilvl w:val="0"/>
        </w:numPr>
      </w:pPr>
      <w:r>
        <w:t xml:space="preserve">une sortie aux glissades d’eau de Bromont, le 4 juillet 2013;</w:t>
      </w:r>
    </w:p>
    <w:p>
      <w:pPr>
        <w:numPr>
          <w:numId w:val="1025"/>
          <w:ilvl w:val="0"/>
        </w:numPr>
      </w:pPr>
      <w:r>
        <w:t xml:space="preserve">l’anniversaire de Sandrine, le 14 juillet 2013;</w:t>
      </w:r>
    </w:p>
    <w:p>
      <w:pPr>
        <w:numPr>
          <w:numId w:val="1025"/>
          <w:ilvl w:val="0"/>
        </w:numPr>
      </w:pPr>
      <w:r>
        <w:t xml:space="preserve">une sortie familiale à la ferme, le 23 août 2013;</w:t>
      </w:r>
    </w:p>
    <w:p>
      <w:pPr>
        <w:pStyle w:val="FirstParagraph"/>
      </w:pPr>
      <w:r>
        <w:t xml:space="preserve">le tout tel qu’il appert des documents produits en liasse comme pièces P-54, P-55 et P-74.</w:t>
      </w:r>
    </w:p>
    <w:p>
      <w:pPr>
        <w:numPr>
          <w:numId w:val="1026"/>
          <w:ilvl w:val="0"/>
        </w:numPr>
      </w:pPr>
      <w:r>
        <w:t xml:space="preserve">Le 13 juillet 2013, le demandeur était avec Alexia sur le voilier de ses parents, tel qu’il appert de la pièce P-57.19.</w:t>
      </w:r>
    </w:p>
    <w:p>
      <w:pPr>
        <w:numPr>
          <w:numId w:val="1026"/>
          <w:ilvl w:val="0"/>
        </w:numPr>
      </w:pPr>
      <w:r>
        <w:t xml:space="preserve">Du 11 au 16 août 2013, le demandeur a séjourné à Cape Cod avec Alexia et Nicolas, tel qu’il appert des documents produits en liasse comme pièces P-5.3 à P-5.6.</w:t>
      </w:r>
    </w:p>
    <w:p>
      <w:pPr>
        <w:numPr>
          <w:numId w:val="1026"/>
          <w:ilvl w:val="0"/>
        </w:numPr>
      </w:pPr>
      <w:r>
        <w:t xml:space="preserve">Le 21 août 2013, le demandeur a accompagné Alexia au Village du Père Noël et, le 24 août suivant, il a assisté à la remise des médailles de sa saison de soccer, tel qu’il appert des pièces P-74.11 et P-54.2.</w:t>
      </w:r>
    </w:p>
    <w:p>
      <w:pPr>
        <w:numPr>
          <w:numId w:val="1026"/>
          <w:ilvl w:val="0"/>
        </w:numPr>
      </w:pPr>
      <w:r>
        <w:t xml:space="preserve">Du 28 mai au 24 août 2013, Alexia participait à la saison de soccer de Saint-Lambert, pendant laquelle la défenderesse agissait comme entraîneuse de son équipe.</w:t>
      </w:r>
    </w:p>
    <w:p>
      <w:pPr>
        <w:numPr>
          <w:numId w:val="1026"/>
          <w:ilvl w:val="0"/>
        </w:numPr>
      </w:pPr>
      <w:r>
        <w:t xml:space="preserve">Lors de certaines activités de soccer d’Alexia, le demandeur assumait la prise en charge de Nicolas, alors âgé de quelques mois.</w:t>
      </w:r>
    </w:p>
    <w:p>
      <w:pPr>
        <w:numPr>
          <w:numId w:val="1026"/>
          <w:ilvl w:val="0"/>
        </w:numPr>
      </w:pPr>
      <w:r>
        <w:t xml:space="preserve">Ainsi, dans un échange des 29 et 30 juillet 2013, la mère du demandeur s’attendait à ce qu’il se présente avec Nicolas, auquel le demandeur répondait qu’il n’y avait pas de soccer le lendemain, tel qu’il appert de l’échange produit comme pièce P-76.</w:t>
      </w:r>
    </w:p>
    <w:p>
      <w:pPr>
        <w:numPr>
          <w:numId w:val="1026"/>
          <w:ilvl w:val="0"/>
        </w:numPr>
      </w:pPr>
      <w:r>
        <w:t xml:space="preserve">Le 19 juillet 2013, le demandeur écrivait dans une communication privée contemporaine qu’il voyait les enfants tous les jours, qu’il soupait à la résidence familiale avec la défenderesse et qu’il couchait chez ses parents depuis environ un mois, tel qu’il appert du courriel produit comme pièce P-77.</w:t>
      </w:r>
    </w:p>
    <w:p>
      <w:pPr>
        <w:numPr>
          <w:numId w:val="1026"/>
          <w:ilvl w:val="0"/>
        </w:numPr>
      </w:pPr>
      <w:r>
        <w:t xml:space="preserve">Dans le même échange, le demandeur indiquait que son séjour chez ses parents était temporaire et qu’il prévoyait probablement réintégrer la résidence familiale dans les semaines suivantes.</w:t>
      </w:r>
    </w:p>
    <w:p>
      <w:pPr>
        <w:numPr>
          <w:numId w:val="1026"/>
          <w:ilvl w:val="0"/>
        </w:numPr>
      </w:pPr>
      <w:r>
        <w:t xml:space="preserve">Le demandeur expliquait également qu’il ne pouvait dormir dans le sous-sol de la résidence familiale puisque celui-ci avait été démoli à la suite d’une inondation survenue en 2012 et n’avait pas été reconstruit, tel qu’il appert des pièces P-78 et P-79.</w:t>
      </w:r>
    </w:p>
    <w:p>
      <w:pPr>
        <w:numPr>
          <w:numId w:val="1026"/>
          <w:ilvl w:val="0"/>
        </w:numPr>
      </w:pPr>
      <w:r>
        <w:t xml:space="preserve">L’état du sous-sol ne permettait donc pas qu’il soit utilisé comme espace de couchage distinct dans la résidence familiale.</w:t>
      </w:r>
    </w:p>
    <w:p>
      <w:pPr>
        <w:numPr>
          <w:numId w:val="1026"/>
          <w:ilvl w:val="0"/>
        </w:numPr>
      </w:pPr>
      <w:r>
        <w:t xml:space="preserve">Pendant la même période, soit entre les 14 et 19 juillet 2013, la défenderesse a organisé une fête d’anniversaire-surprise pour le demandeur, en invitant leurs proches et leurs enfants et en coordonnant la présence du demandeur à la résidence, tel qu’il appert des photographies produites en liasse comme pièces P-80.1 à P-80.4 et du courriel P-81.</w:t>
      </w:r>
    </w:p>
    <w:p>
      <w:pPr>
        <w:numPr>
          <w:numId w:val="1026"/>
          <w:ilvl w:val="0"/>
        </w:numPr>
      </w:pPr>
      <w:r>
        <w:t xml:space="preserve">Dans les semaines suivant la période visée, soit le 10 septembre 2013, la défenderesse a également proposé au demandeur un voyage familial pour les deux parties et les deux enfants, tel qu’il appert de l’échange produit comme pièces P-82.1 à P-82.3.</w:t>
      </w:r>
    </w:p>
    <w:p>
      <w:pPr>
        <w:numPr>
          <w:numId w:val="1026"/>
          <w:ilvl w:val="0"/>
        </w:numPr>
      </w:pPr>
      <w:r>
        <w:t xml:space="preserve">Les documents contemporains distinguent ainsi le fait que le demandeur couchait temporairement chez ses parents du maintien de sa présence auprès des enfants, de sa participation à leurs activités et de sa présence régulière à la résidence familiale.</w:t>
      </w:r>
    </w:p>
    <w:p>
      <w:pPr>
        <w:numPr>
          <w:numId w:val="1026"/>
          <w:ilvl w:val="0"/>
        </w:numPr>
      </w:pPr>
      <w:r>
        <w:t xml:space="preserve">L’allégation voulant que le demandeur soit « parti tout l’été » et qu’il ait « laissé la demanderesse seule avec les deux enfants » ne faisait état ni de cette distinction ni des activités, séjours et prises en charge parentales survenus pendant la période visée.</w:t>
      </w:r>
    </w:p>
    <w:p>
      <w:pPr>
        <w:numPr>
          <w:numId w:val="1026"/>
          <w:ilvl w:val="0"/>
        </w:numPr>
      </w:pPr>
      <w:r>
        <w:t xml:space="preserve">Par l’association des expressions « parti tout l’été » et « laissé la demanderesse seule avec les deux enfants », cette allégation ne décrivait pas seulement le lieu où le demandeur couchait; elle présentait son absence résidentielle temporaire comme une absence parentale continue et la défenderesse comme ayant assumé seule la charge des deux enfants pendant tout l’été 2013.</w:t>
      </w:r>
    </w:p>
    <w:p>
      <w:pPr>
        <w:numPr>
          <w:numId w:val="1026"/>
          <w:ilvl w:val="0"/>
        </w:numPr>
      </w:pPr>
      <w:r>
        <w:t xml:space="preserve">Cette présentation était susceptible de donner au tribunal un portrait inexact de la présence du demandeur auprès des enfants, de son implication parentale et de la charge réellement assumée par chacune des parties pendant la période concernée.</w:t>
      </w:r>
    </w:p>
    <w:p>
      <w:pPr>
        <w:numPr>
          <w:numId w:val="1026"/>
          <w:ilvl w:val="0"/>
        </w:numPr>
      </w:pPr>
      <w:r>
        <w:t xml:space="preserve">La portée fautive de cette présentation, la connaissance qu’en avait la défenderesse et les conséquences qui en ont résulté seront exposées dans les sections relatives à la faute, au lien de causalité et aux dommages.</w:t>
      </w:r>
    </w:p>
    <w:p>
      <w:pPr>
        <w:pStyle w:val="Heading3"/>
      </w:pPr>
      <w:bookmarkStart w:id="38" w:name="X7a61de55bb885290f6efe36e32a33b4c07cea99"/>
      <w:r>
        <w:t xml:space="preserve">Les allégations relatives à l’implication parentale du demandeur et au refus de la garde partagée</w:t>
      </w:r>
      <w:bookmarkEnd w:id="38"/>
    </w:p>
    <w:p>
      <w:pPr>
        <w:numPr>
          <w:numId w:val="1027"/>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27"/>
          <w:ilvl w:val="0"/>
        </w:numPr>
      </w:pPr>
      <w:r>
        <w:t xml:space="preserve">Aux paragraphes 14 à 17 de cette requête, la défenderesse a allégué ce qui suit :</w:t>
      </w:r>
    </w:p>
    <w:p>
      <w:pPr>
        <w:pStyle w:val="FirstParagraph"/>
      </w:pPr>
      <w:r>
        <w:t xml:space="preserve">« 14. Dès la rupture, le défendeur voulait instaurer une garde partagée, que la demanderesse a refusé puisque contraire à l’intérêt des enfants.</w:t>
      </w:r>
    </w:p>
    <w:p>
      <w:pPr>
        <w:numPr>
          <w:numId w:val="1028"/>
          <w:ilvl w:val="0"/>
        </w:numPr>
      </w:pPr>
      <w:r>
        <w:t xml:space="preserve">En effet, les enfants sont jeunes et de plus, le défendeur était rarement disponible pour prendre soins d’eux.</w:t>
      </w:r>
    </w:p>
    <w:p>
      <w:pPr>
        <w:numPr>
          <w:numId w:val="1028"/>
          <w:ilvl w:val="0"/>
        </w:numPr>
      </w:pPr>
      <w:r>
        <w:t xml:space="preserve">C’est la demanderesse qui s’occupait des enfants, qui allait aux activités, etc.</w:t>
      </w:r>
    </w:p>
    <w:p>
      <w:pPr>
        <w:numPr>
          <w:numId w:val="1028"/>
          <w:ilvl w:val="0"/>
        </w:numPr>
      </w:pPr>
      <w:r>
        <w:t xml:space="preserve">Le défendeur aidait lorsque la demanderesse n’était pas disponible. »</w:t>
      </w:r>
    </w:p>
    <w:p>
      <w:pPr>
        <w:numPr>
          <w:numId w:val="1028"/>
          <w:ilvl w:val="0"/>
        </w:numPr>
      </w:pPr>
      <w:r>
        <w:t xml:space="preserve">Il n’est pas contesté que le demandeur souhaitait instaurer une garde partagée et que la défenderesse s’y est opposée.</w:t>
      </w:r>
    </w:p>
    <w:p>
      <w:pPr>
        <w:numPr>
          <w:numId w:val="1028"/>
          <w:ilvl w:val="0"/>
        </w:numPr>
      </w:pPr>
      <w:r>
        <w:t xml:space="preserve">Sont toutefois contestées les prémisses factuelles invoquées aux paragraphes 15 à 17 pour soutenir cette appréciation de l’intérêt des enfants, soit la représentation du demandeur comme un parent rarement disponible, dont le rôle aurait été limité à aider la défenderesse lorsqu’elle ne pouvait elle-même s’occuper des enfants.</w:t>
      </w:r>
    </w:p>
    <w:p>
      <w:pPr>
        <w:pStyle w:val="FirstParagraph"/>
      </w:pPr>
      <w:r>
        <w:t xml:space="preserve">137-A. Lus ensemble, les paragraphes 16 et 17 n’affirmaient pas seulement que la défenderesse s’occupait des enfants; ils lui attribuaient la prise en charge parentale de façon exclusive et réduisaient le demandeur à un rôle d’aide conditionnelle, exercé uniquement lorsqu’elle n’était pas disponible.</w:t>
      </w:r>
    </w:p>
    <w:p>
      <w:pPr>
        <w:pStyle w:val="Heading4"/>
      </w:pPr>
      <w:bookmarkStart w:id="39" w:name="Xcaa62fc7b733eab4a89013c621109c88e518073"/>
      <w:r>
        <w:t xml:space="preserve">Le motif contemporain du refus et l’évolution des négociations</w:t>
      </w:r>
      <w:bookmarkEnd w:id="39"/>
    </w:p>
    <w:p>
      <w:pPr>
        <w:numPr>
          <w:numId w:val="1029"/>
          <w:ilvl w:val="0"/>
        </w:numPr>
      </w:pPr>
      <w:r>
        <w:t xml:space="preserve">Le 20 avril 2015, le demandeur, par l’entremise de son procureur, a transmis une proposition formelle de garde partagée selon un horaire de type 2-2-3, comme il appert de la correspondance produite comme pièce P-7.</w:t>
      </w:r>
    </w:p>
    <w:p>
      <w:pPr>
        <w:numPr>
          <w:numId w:val="1029"/>
          <w:ilvl w:val="0"/>
        </w:numPr>
      </w:pPr>
      <w:r>
        <w:t xml:space="preserve">Le 27 avril 2015, Me Marie-Josée Ayoub a répondu à cette proposition au nom de la défenderesse, comme il appert de la correspondance produite comme pièce P-9.</w:t>
      </w:r>
    </w:p>
    <w:p>
      <w:pPr>
        <w:numPr>
          <w:numId w:val="1029"/>
          <w:ilvl w:val="0"/>
        </w:numPr>
      </w:pPr>
      <w:r>
        <w:t xml:space="preserve">Cette correspondance invoquait le jeune âge des enfants et le fait qu’il n’aurait pas été dans leur intérêt de modifier une « routine établie depuis plus de deux mois ».</w:t>
      </w:r>
    </w:p>
    <w:p>
      <w:pPr>
        <w:numPr>
          <w:numId w:val="1029"/>
          <w:ilvl w:val="0"/>
        </w:numPr>
      </w:pPr>
      <w:r>
        <w:t xml:space="preserve">La correspondance du 27 avril 2015 n’invoquait pas une indisponibilité historique du demandeur ni le fait qu’il aurait occupé, pendant la vie commune, un rôle parental uniquement subsidiaire.</w:t>
      </w:r>
    </w:p>
    <w:p>
      <w:pPr>
        <w:pStyle w:val="FirstParagraph"/>
      </w:pPr>
      <w:r>
        <w:t xml:space="preserve">141-A. Dans la requête du 19 novembre 2015, le motif de la « routine établie depuis plus de deux mois » n’était pas repris; les paragraphes 15 à 17 expliquaient plutôt le refus par une indisponibilité historique du demandeur et par un rôle parental présenté comme uniquement supplétif.</w:t>
      </w:r>
    </w:p>
    <w:p>
      <w:pPr>
        <w:pStyle w:val="BodyText"/>
      </w:pPr>
      <w:r>
        <w:t xml:space="preserve">141-B. Les faits ainsi invoqués aux paragraphes 15 à 17 visaient la vie commune et la répartition des responsabilités parentales antérieure à la rupture; leur période de référence était donc entièrement antérieure à la correspondance du 27 avril 2015.</w:t>
      </w:r>
    </w:p>
    <w:p>
      <w:pPr>
        <w:numPr>
          <w:numId w:val="1030"/>
          <w:ilvl w:val="0"/>
        </w:numPr>
      </w:pPr>
      <w:r>
        <w:t xml:space="preserve">Dans cette même correspondance, la défenderesse proposait néanmoins que le demandeur exerce des accès non supervisés comportant notamment une nuitée en semaine et des périodes de fin de semaine.</w:t>
      </w:r>
    </w:p>
    <w:p>
      <w:pPr>
        <w:numPr>
          <w:numId w:val="1030"/>
          <w:ilvl w:val="0"/>
        </w:numPr>
      </w:pPr>
      <w:r>
        <w:t xml:space="preserve">Le 13 août 2015, la défenderesse, par l’entremise de Me Ayoub, a transmis un projet de consentement prévoyant une augmentation progressive des périodes passées par les enfants avec le demandeur, comme il appert du projet produit comme pièce P-16.</w:t>
      </w:r>
    </w:p>
    <w:p>
      <w:pPr>
        <w:numPr>
          <w:numId w:val="1030"/>
          <w:ilvl w:val="0"/>
        </w:numPr>
      </w:pPr>
      <w:r>
        <w:t xml:space="preserve">Ce projet prévoyait, dès sa première phase, des périodes non supervisées comportant des nuitées et le retour des enfants directement à l’école ou à la garderie par le demandeur.</w:t>
      </w:r>
    </w:p>
    <w:p>
      <w:pPr>
        <w:pStyle w:val="FirstParagraph"/>
      </w:pPr>
      <w:r>
        <w:t xml:space="preserve">144-A. Les augmentations prévues par ce projet étaient rattachées à des dates déterminées et n’étaient subordonnées à aucune évaluation de la capacité parentale du demandeur, à aucune réhabilitation ni à aucune amélioration démontrée de sa disponibilité.</w:t>
      </w:r>
    </w:p>
    <w:p>
      <w:pPr>
        <w:numPr>
          <w:numId w:val="1031"/>
          <w:ilvl w:val="0"/>
        </w:numPr>
      </w:pPr>
      <w:r>
        <w:t xml:space="preserve">Le 2 septembre 2015, le demandeur a répondu qu’il était disposé à établir une progression des périodes passées avec les enfants, comme il appert de la correspondance produite comme pièce P-17.</w:t>
      </w:r>
    </w:p>
    <w:p>
      <w:pPr>
        <w:numPr>
          <w:numId w:val="1031"/>
          <w:ilvl w:val="0"/>
        </w:numPr>
      </w:pPr>
      <w:r>
        <w:t xml:space="preserve">Le demandeur proposait que cette progression mène à une alternance 2-2-3 à compter du 7 février 2016.</w:t>
      </w:r>
    </w:p>
    <w:p>
      <w:pPr>
        <w:numPr>
          <w:numId w:val="1031"/>
          <w:ilvl w:val="0"/>
        </w:numPr>
      </w:pPr>
      <w:r>
        <w:t xml:space="preserve">Dans cette même correspondance, il se déclarait disposé à laisser la défenderesse choisir les jours applicables afin que l’horaire tienne compte de ses cours de danse.</w:t>
      </w:r>
    </w:p>
    <w:p>
      <w:pPr>
        <w:numPr>
          <w:numId w:val="1031"/>
          <w:ilvl w:val="0"/>
        </w:numPr>
      </w:pPr>
      <w:r>
        <w:t xml:space="preserve">La réponse du 2 septembre 2015 constituait la dernière position formelle communiquée par le demandeur avant le dépôt de la requête du 19 novembre 2015.</w:t>
      </w:r>
    </w:p>
    <w:p>
      <w:pPr>
        <w:pStyle w:val="FirstParagraph"/>
      </w:pPr>
      <w:r>
        <w:t xml:space="preserve">148-A. Le 3 septembre 2015, Me Marie-Josée Ayoub a répondu, au nom de la défenderesse, qu’elle se réjouissait de l’acceptation d’une progression, mais qu’elle considérait « prématuré » d’envisager une garde partagée dès février 2016, tel qu’il appert de la pièce P-18.</w:t>
      </w:r>
    </w:p>
    <w:p>
      <w:pPr>
        <w:pStyle w:val="BodyText"/>
      </w:pPr>
      <w:r>
        <w:t xml:space="preserve">148-B. Le désaccord subsistant portait ainsi sur la durée de la progression et son point d’arrivée : le projet du 13 août maintenait la garde exclusive, tandis que la réponse du demandeur proposait que la progression mène à la garde partagée le 7 février 2016.</w:t>
      </w:r>
    </w:p>
    <w:p>
      <w:pPr>
        <w:numPr>
          <w:numId w:val="1032"/>
          <w:ilvl w:val="0"/>
        </w:numPr>
      </w:pPr>
      <w:r>
        <w:t xml:space="preserve">La requête du 19 novembre 2015 ne faisait mention ni du projet progressif transmis le 13 août 2015, ni de la réponse du demandeur du 2 septembre, ni de la réponse de la défenderesse du 3 septembre 2015.</w:t>
      </w:r>
    </w:p>
    <w:p>
      <w:pPr>
        <w:numPr>
          <w:numId w:val="1032"/>
          <w:ilvl w:val="0"/>
        </w:numPr>
      </w:pPr>
      <w:r>
        <w:t xml:space="preserve">Le projet du 13 août 2015 n’était pas invoqué comme motif dans la requête et ne contredit pas le fait historique, énoncé au paragraphe 14, que le demandeur voulait une garde partagée et que la défenderesse l’avait refusée.</w:t>
      </w:r>
    </w:p>
    <w:p>
      <w:pPr>
        <w:pStyle w:val="FirstParagraph"/>
      </w:pPr>
      <w:r>
        <w:t xml:space="preserve">150-A. Il constituait toutefois un acte contemporain de la défenderesse confiant au demandeur des nuitées de semaine et des transitions scolaires selon une progression calendaire, sans condition relative à la correction d’une prétendue indisponibilité ou déficience parentale historique.</w:t>
      </w:r>
    </w:p>
    <w:p>
      <w:pPr>
        <w:pStyle w:val="Heading4"/>
      </w:pPr>
      <w:bookmarkStart w:id="40" w:name="Xc1257d3a33f16a65a75d835006a68fc9db21cf3"/>
      <w:r>
        <w:t xml:space="preserve">La prise en charge des enfants pendant la vie commune</w:t>
      </w:r>
      <w:bookmarkEnd w:id="40"/>
    </w:p>
    <w:p>
      <w:pPr>
        <w:numPr>
          <w:numId w:val="1033"/>
          <w:ilvl w:val="0"/>
        </w:numPr>
      </w:pPr>
      <w:r>
        <w:t xml:space="preserve">Lors de la naissance d’Alexia en octobre 2009, les trente-deux semaines de prestations parentales partageables du Régime québécois d’assurance parentale ont été prises par la défenderesse, alors que le demandeur a pris ses cinq semaines de prestations de paternité et a demandé deux semaines additionnelles, comme il appert du dossier produit comme pièce P-1.</w:t>
      </w:r>
    </w:p>
    <w:p>
      <w:pPr>
        <w:numPr>
          <w:numId w:val="1033"/>
          <w:ilvl w:val="0"/>
        </w:numPr>
      </w:pPr>
      <w:r>
        <w:t xml:space="preserve">Au cours de la vie commune, la défenderesse participait régulièrement à des activités de danse en soirée, notamment à des cours et à des activités d’enseignement, comme il appert de sa biographie et des communications contemporaines produites comme pièces P-48 à P-51, P-72 et P-83.</w:t>
      </w:r>
    </w:p>
    <w:p>
      <w:pPr>
        <w:numPr>
          <w:numId w:val="1033"/>
          <w:ilvl w:val="0"/>
        </w:numPr>
      </w:pPr>
      <w:r>
        <w:t xml:space="preserve">Pendant ces absences régulières de la défenderesse, le demandeur assumait seul, à la résidence familiale, la prise en charge des enfants et leur routine du soir, notamment le repas, le bain et le coucher.</w:t>
      </w:r>
    </w:p>
    <w:p>
      <w:pPr>
        <w:numPr>
          <w:numId w:val="1033"/>
          <w:ilvl w:val="0"/>
        </w:numPr>
      </w:pPr>
      <w:r>
        <w:t xml:space="preserve">À titre d’exemple, les 9 et 16 février 2011, le demandeur a assumé la routine du soir d’Alexia pendant que la défenderesse assistait à ses activités de danse, comme il appert des inscriptions contemporaines produites comme pièces P-49.1 et P-49.2.</w:t>
      </w:r>
    </w:p>
    <w:p>
      <w:pPr>
        <w:numPr>
          <w:numId w:val="1033"/>
          <w:ilvl w:val="0"/>
        </w:numPr>
      </w:pPr>
      <w:r>
        <w:t xml:space="preserve">Le 6 mars 2012, le demandeur a informé la défenderesse qu’il aménageait son horaire de travail afin de rentrer plus tôt et de prendre le relais auprès d’Alexia parce que la défenderesse dansait ce soir-là, comme il appert de la communication produite comme pièce P-50.</w:t>
      </w:r>
    </w:p>
    <w:p>
      <w:pPr>
        <w:numPr>
          <w:numId w:val="1033"/>
          <w:ilvl w:val="0"/>
        </w:numPr>
      </w:pPr>
      <w:r>
        <w:t xml:space="preserve">Entre 2011 et 2015, le demandeur a, à de nombreuses reprises documentées, interrompu ou modifié son travail afin de rester avec un enfant malade ou de l’accompagner à un rendez-vous médical, comme il appert des communications adressées à son employeur et produites en liasse comme pièces P-43.1 à P-43.16.</w:t>
      </w:r>
    </w:p>
    <w:p>
      <w:pPr>
        <w:numPr>
          <w:numId w:val="1033"/>
          <w:ilvl w:val="0"/>
        </w:numPr>
      </w:pPr>
      <w:r>
        <w:t xml:space="preserve">Ces communications font notamment état de journées et de demi-journées d’absence, de réunions déplacées et d’engagements professionnels annulés ou reportés afin que le demandeur puisse prendre soin des enfants.</w:t>
      </w:r>
    </w:p>
    <w:p>
      <w:pPr>
        <w:numPr>
          <w:numId w:val="1033"/>
          <w:ilvl w:val="0"/>
        </w:numPr>
      </w:pPr>
      <w:r>
        <w:t xml:space="preserve">À titre d’exemple, le 6 juillet 2011, le demandeur a informé ses supérieurs qu’il demeurerait à la maison avec sa fille malade, comme il appert de la communication comprise dans la pièce P-43.4.</w:t>
      </w:r>
    </w:p>
    <w:p>
      <w:pPr>
        <w:numPr>
          <w:numId w:val="1033"/>
          <w:ilvl w:val="0"/>
        </w:numPr>
      </w:pPr>
      <w:r>
        <w:t xml:space="preserve">Le 19 décembre 2014, le demandeur a également informé son employeur qu’il demeurait à la maison pour prendre soin d’un enfant malade et que la défenderesse prendrait la relève au besoin, comme il appert de la communication comprise dans la pièce P-43.15.</w:t>
      </w:r>
    </w:p>
    <w:p>
      <w:pPr>
        <w:numPr>
          <w:numId w:val="1033"/>
          <w:ilvl w:val="0"/>
        </w:numPr>
      </w:pPr>
      <w:r>
        <w:t xml:space="preserve">Le demandeur participait également à la logistique quotidienne de la garderie et de l’école, notamment aux routines du matin, aux déplacements et à la récupération des enfants, comme il appert des communications et inscriptions produites comme pièces P-44 à P-47.</w:t>
      </w:r>
    </w:p>
    <w:p>
      <w:pPr>
        <w:numPr>
          <w:numId w:val="1033"/>
          <w:ilvl w:val="0"/>
        </w:numPr>
      </w:pPr>
      <w:r>
        <w:t xml:space="preserve">Les 18 et 19 octobre 2012, le demandeur a notamment assuré la routine du matin d’Alexia et l’a accompagnée à pied à son établissement préscolaire, retardant en conséquence le début de sa journée de travail.</w:t>
      </w:r>
    </w:p>
    <w:p>
      <w:pPr>
        <w:numPr>
          <w:numId w:val="1033"/>
          <w:ilvl w:val="0"/>
        </w:numPr>
      </w:pPr>
      <w:r>
        <w:t xml:space="preserve">Une communication du 24 novembre 2011 montre par ailleurs que les parties se coordonnaient directement afin de déterminer laquelle d’entre elles irait chercher l’enfant à la garderie.</w:t>
      </w:r>
    </w:p>
    <w:p>
      <w:pPr>
        <w:numPr>
          <w:numId w:val="1033"/>
          <w:ilvl w:val="0"/>
        </w:numPr>
      </w:pPr>
      <w:r>
        <w:t xml:space="preserve">Le demandeur accompagnait aussi les enfants à leurs activités ou en assumait la prise en charge lorsque leurs activités respectives obligeaient les parties à se répartir les tâches.</w:t>
      </w:r>
    </w:p>
    <w:p>
      <w:pPr>
        <w:numPr>
          <w:numId w:val="1033"/>
          <w:ilvl w:val="0"/>
        </w:numPr>
      </w:pPr>
      <w:r>
        <w:t xml:space="preserve">Sa présence est notamment documentée lors de cours de natation, d’activités de gymnastique, de récitals, de parties de soccer, de sorties au parc et d’autres activités familiales, comme il appert des documents et photographies produits comme pièces P-52 à P-57.</w:t>
      </w:r>
    </w:p>
    <w:p>
      <w:pPr>
        <w:numPr>
          <w:numId w:val="1033"/>
          <w:ilvl w:val="0"/>
        </w:numPr>
      </w:pPr>
      <w:r>
        <w:t xml:space="preserve">À l’été 2013, alors que la défenderesse participait aux activités de soccer d’Alexia, le demandeur assumait notamment la garde de Nicolas, alors âgé de quelques mois, tout en se présentant aux entraînements et aux parties.</w:t>
      </w:r>
    </w:p>
    <w:p>
      <w:pPr>
        <w:pStyle w:val="Heading4"/>
      </w:pPr>
      <w:bookmarkStart w:id="41" w:name="X58bc13e939f1faa825df0611795227b1949acfe"/>
      <w:r>
        <w:t xml:space="preserve">Les déclarations postérieures de la défenderesse</w:t>
      </w:r>
      <w:bookmarkEnd w:id="41"/>
    </w:p>
    <w:p>
      <w:pPr>
        <w:numPr>
          <w:numId w:val="1034"/>
          <w:ilvl w:val="0"/>
        </w:numPr>
      </w:pPr>
      <w:r>
        <w:t xml:space="preserve">Le 11 janvier 2016, le demandeur a interpellé la défenderesse au sujet de l’allégation de la requête selon laquelle il aurait été peu impliqué auprès d’Alexia lorsqu’il se trouvait à la maison, comme il appert de l’échange produit comme pièce P-20.</w:t>
      </w:r>
    </w:p>
    <w:p>
      <w:pPr>
        <w:numPr>
          <w:numId w:val="1034"/>
          <w:ilvl w:val="0"/>
        </w:numPr>
      </w:pPr>
      <w:r>
        <w:t xml:space="preserve">La défenderesse lui a répondu qu’elle avait demandé à son avocate de retirer cette partie parce qu’elle ne voulait pas que les faits soient formulés de cette manière.</w:t>
      </w:r>
    </w:p>
    <w:p>
      <w:pPr>
        <w:numPr>
          <w:numId w:val="1034"/>
          <w:ilvl w:val="0"/>
        </w:numPr>
      </w:pPr>
      <w:r>
        <w:t xml:space="preserve">Elle a précisé que la question qui lui avait été posée était plutôt de savoir si le demandeur s’occupait d’Alexia cinquante pour cent du temps et que sa réponse à cette question était négative.</w:t>
      </w:r>
    </w:p>
    <w:p>
      <w:pPr>
        <w:numPr>
          <w:numId w:val="1034"/>
          <w:ilvl w:val="0"/>
        </w:numPr>
      </w:pPr>
      <w:r>
        <w:t xml:space="preserve">Cette déclaration concernait la formulation relative à l’implication du demandeur auprès d’Alexia et ne constituait pas, en elle-même, une rétractation expresse des paragraphes 15 à 17 de la requête.</w:t>
      </w:r>
    </w:p>
    <w:p>
      <w:pPr>
        <w:numPr>
          <w:numId w:val="1034"/>
          <w:ilvl w:val="0"/>
        </w:numPr>
      </w:pPr>
      <w:r>
        <w:t xml:space="preserve">Elle établissait néanmoins que la défenderesse distinguait elle-même une participation qu’elle estimait inférieure à cinquante pour cent d’une absence d’implication ou d’une participation uniquement minimale.</w:t>
      </w:r>
    </w:p>
    <w:p>
      <w:pPr>
        <w:numPr>
          <w:numId w:val="1034"/>
          <w:ilvl w:val="0"/>
        </w:numPr>
      </w:pPr>
      <w:r>
        <w:t xml:space="preserve">Le 16 septembre 2016 à 12 h 07, la défenderesse a écrit que le demandeur ne s’occupait pas des enfants cinquante pour cent du temps et a invoqué l’incapacité des parties à se comprendre comme obstacle à une garde partagée, comme il appert de l’échange produit comme pièce P-22.</w:t>
      </w:r>
    </w:p>
    <w:p>
      <w:pPr>
        <w:pStyle w:val="FirstParagraph"/>
      </w:pPr>
      <w:r>
        <w:t xml:space="preserve">171-A. À 16 h 07, elle lui a écrit : « qu’est ce qui te fais croire que tu en serais capable? », en se référant notamment à un cours de natation de dix semaines.</w:t>
      </w:r>
    </w:p>
    <w:p>
      <w:pPr>
        <w:pStyle w:val="BodyText"/>
      </w:pPr>
      <w:r>
        <w:t xml:space="preserve">171-B. À 16 h 50, elle a écrit : « Peu importe mes accusations du passé […] tu aurais pu decide de te foutre de moi et ce que je te disais et le faire », présentant ainsi ses accusations et ses paroles comme un facteur que le demandeur aurait pu ignorer.</w:t>
      </w:r>
    </w:p>
    <w:p>
      <w:pPr>
        <w:pStyle w:val="BodyText"/>
      </w:pPr>
      <w:r>
        <w:t xml:space="preserve">171-C. À 18 h 25, soit environ deux heures après avoir mis sa capacité en doute, elle a néanmoins écrit ne l’avoir « jamais traiter d’incapable » et ne l’avoir « jamais accusé de rien depuis [son] départ », ajoutant lui avoir plutôt parlé du lien d’attachement des enfants.</w:t>
      </w:r>
    </w:p>
    <w:p>
      <w:pPr>
        <w:pStyle w:val="Compact"/>
        <w:numPr>
          <w:numId w:val="1035"/>
          <w:ilvl w:val="0"/>
        </w:numPr>
      </w:pPr>
      <w:r>
        <w:t xml:space="preserve">Le même jour, la défenderesse a également informé le demandeur qu’elle avait désormais recours à une aide familiale rémunérée, notamment pour les cours de natation des enfants et pour ses soirs de danse.</w:t>
      </w:r>
    </w:p>
    <w:p>
      <w:pPr>
        <w:pStyle w:val="Heading4"/>
      </w:pPr>
      <w:bookmarkStart w:id="42" w:name="le-contexte-documentaire-antérieur"/>
      <w:r>
        <w:t xml:space="preserve">Le contexte documentaire antérieur</w:t>
      </w:r>
      <w:bookmarkEnd w:id="42"/>
    </w:p>
    <w:p>
      <w:pPr>
        <w:numPr>
          <w:numId w:val="1036"/>
          <w:ilvl w:val="0"/>
        </w:numPr>
      </w:pPr>
      <w:r>
        <w:t xml:space="preserve">Le 11 juin 2013, Me Marie-Josée Ayoub avait transmis à la défenderesse un courriel proposant notamment que le demandeur quitte la résidence familiale, que ses contacts soient limités à des accès sans coucher et que les enfants demeurent avec la défenderesse pendant la procédure, comme il appert du courriel produit comme pièce P-2.</w:t>
      </w:r>
    </w:p>
    <w:p>
      <w:pPr>
        <w:numPr>
          <w:numId w:val="1036"/>
          <w:ilvl w:val="0"/>
        </w:numPr>
      </w:pPr>
      <w:r>
        <w:t xml:space="preserve">Ce courriel indiquait que le maintien des enfants auprès de la défenderesse pendant la procédure permettrait qu’une routine s’installe entre elle et les enfants et que les tribunaux hésitent ensuite à modifier une situation fonctionnant adéquatement.</w:t>
      </w:r>
    </w:p>
    <w:p>
      <w:pPr>
        <w:numPr>
          <w:numId w:val="1036"/>
          <w:ilvl w:val="0"/>
        </w:numPr>
      </w:pPr>
      <w:r>
        <w:t xml:space="preserve">Le courriel du 11 juin 2013 ne décrivait pas le demandeur comme un parent déjà rarement disponible ou dont le rôle se limitait à intervenir lorsque la défenderesse ne pouvait s’occuper des enfants.</w:t>
      </w:r>
    </w:p>
    <w:p>
      <w:pPr>
        <w:pStyle w:val="Heading4"/>
      </w:pPr>
      <w:bookmarkStart w:id="43" w:name="X9fd7863d235dfa85ba4e8ddd8bab8c09218627a"/>
      <w:r>
        <w:t xml:space="preserve">L’incompatibilité entre les allégations et les faits contemporains</w:t>
      </w:r>
      <w:bookmarkEnd w:id="43"/>
    </w:p>
    <w:p>
      <w:pPr>
        <w:numPr>
          <w:numId w:val="1037"/>
          <w:ilvl w:val="0"/>
        </w:numPr>
      </w:pPr>
      <w:r>
        <w:t xml:space="preserve">La défenderesse participait personnellement aux horaires familiaux, aux activités de danse, aux soins médicaux, aux déplacements et aux communications exposés aux paragraphes précédents.</w:t>
      </w:r>
    </w:p>
    <w:p>
      <w:pPr>
        <w:numPr>
          <w:numId w:val="1037"/>
          <w:ilvl w:val="0"/>
        </w:numPr>
      </w:pPr>
      <w:r>
        <w:t xml:space="preserve">Elle connaissait ainsi directement les périodes pendant lesquelles le demandeur assumait seul les soins et les routines des enfants, de même que les modifications qu’il apportait à son travail afin de répondre à leurs besoins.</w:t>
      </w:r>
    </w:p>
    <w:p>
      <w:pPr>
        <w:numPr>
          <w:numId w:val="1037"/>
          <w:ilvl w:val="0"/>
        </w:numPr>
      </w:pPr>
      <w:r>
        <w:t xml:space="preserve">Les faits contemporains exposés ci-dessus ne correspondent pas à la distribution exclusive des rôles affirmée aux paragraphes 16 et 17, ni à la représentation générale d’un parent rarement disponible et limité à aider la défenderesse lorsqu’elle ne pouvait elle-même s’occuper des enfants.</w:t>
      </w:r>
    </w:p>
    <w:p>
      <w:pPr>
        <w:numPr>
          <w:numId w:val="1037"/>
          <w:ilvl w:val="0"/>
        </w:numPr>
      </w:pPr>
      <w:r>
        <w:t xml:space="preserve">Ils décrivent plutôt une organisation familiale dans laquelle le demandeur assumait de manière récurrente et autonome des responsabilités relatives aux soins, aux routines quotidiennes, à la garderie, à l’école et aux activités des enfants, bien que la répartition exacte de l’ensemble des responsabilités parentales entre les parties demeure contestée.</w:t>
      </w:r>
    </w:p>
    <w:p>
      <w:pPr>
        <w:numPr>
          <w:numId w:val="1037"/>
          <w:ilvl w:val="0"/>
        </w:numPr>
      </w:pPr>
      <w:r>
        <w:t xml:space="preserve">Les documents contemporains établissent également que le motif exprimé lors du refus formalisé en avril 2015 était la préservation d’une routine récente, alors que la requête du 19 novembre 2015 rattachait ce même refus à une prétendue indisponibilité historique du demandeur.</w:t>
      </w:r>
    </w:p>
    <w:p>
      <w:pPr>
        <w:numPr>
          <w:numId w:val="1037"/>
          <w:ilvl w:val="0"/>
        </w:numPr>
      </w:pPr>
      <w:r>
        <w:t xml:space="preserve">Enfin, la requête du 19 novembre 2015 ne faisait pas état de la progression des négociations ni de la dernière position du demandeur, laquelle acceptait le principe d’une transition graduelle et proposait qu’elle mène à une garde partagée à compter du 7 février 2016.</w:t>
      </w:r>
    </w:p>
    <w:p>
      <w:pPr>
        <w:pStyle w:val="FirstParagraph"/>
      </w:pPr>
      <w:r>
        <w:t xml:space="preserve">181-A. Dans cette requête, le portrait parental des paragraphes 15 à 17 soutenait directement la conclusion de garde exclusive recherchée.</w:t>
      </w:r>
    </w:p>
    <w:p>
      <w:pPr>
        <w:pStyle w:val="BodyText"/>
      </w:pPr>
      <w:r>
        <w:t xml:space="preserve">181-B. Il contribuait également au fondement narratif de la majoration de vingt pour cent de la pension demandée au paragraphe 51, lequel invoquait les « circonstances et agissements » décrits dans la requête, tandis que le paragraphe 52 répétait que la défenderesse « doit tout faire seule ».</w:t>
      </w:r>
    </w:p>
    <w:p>
      <w:pPr>
        <w:pStyle w:val="BodyText"/>
      </w:pPr>
      <w:r>
        <w:t xml:space="preserve">181-C. Quant à la conclusion relative à l’exercice de l’autorité parentale, ses fondements textuels directs se trouvaient aux paragraphes 30 et 31 de la requête; le portrait des paragraphes 15 à 17 n’y contribuait que de manière cumulative et contextuelle.</w:t>
      </w:r>
    </w:p>
    <w:p>
      <w:pPr>
        <w:pStyle w:val="Heading3"/>
      </w:pPr>
      <w:bookmarkStart w:id="44" w:name="X54e425085620656e3dfd70e331cc614048fd11e"/>
      <w:r>
        <w:t xml:space="preserve">Les représentations relatives à la prétendue entente sur la garde des enfants</w:t>
      </w:r>
      <w:bookmarkEnd w:id="44"/>
    </w:p>
    <w:p>
      <w:pPr>
        <w:numPr>
          <w:numId w:val="1038"/>
          <w:ilvl w:val="0"/>
        </w:numPr>
      </w:pPr>
      <w:r>
        <w:t xml:space="preserve">Le 19 novembre 2015, dans le dossier de la Cour supérieure portant le numéro 505-04-024603-151, la défenderesse Élise Ayoub, alors demanderesse, a produit une requête appuyée de son serment, laquelle est produite au soutien des présentes comme pièce P-19.</w:t>
      </w:r>
    </w:p>
    <w:p>
      <w:pPr>
        <w:numPr>
          <w:numId w:val="1038"/>
          <w:ilvl w:val="0"/>
        </w:numPr>
      </w:pPr>
      <w:r>
        <w:t xml:space="preserve">Au paragraphe 18 de cette requête, la défenderesse Élise Ayoub a allégué ce qui suit :</w:t>
      </w:r>
    </w:p>
    <w:p>
      <w:pPr>
        <w:pStyle w:val="FirstParagraph"/>
      </w:pPr>
      <w:r>
        <w:t xml:space="preserve">« Les parties ont donc convenu que la demanderesse aurait la garde des enfants, le tout tel qu’il appert des échanges des messages textes datés du 21 avril 2015, produits en liasse au soutien des présentes sous la pièce P-2. »</w:t>
      </w:r>
    </w:p>
    <w:p>
      <w:pPr>
        <w:numPr>
          <w:numId w:val="1039"/>
          <w:ilvl w:val="0"/>
        </w:numPr>
      </w:pPr>
      <w:r>
        <w:t xml:space="preserve">Il n’est pas contesté qu’à la suite du départ du demandeur de la résidence familiale, la défenderesse Élise Ayoub a exercé de fait la garde des enfants et que des discussions ont eu lieu concernant leurs modalités de garde.</w:t>
      </w:r>
    </w:p>
    <w:p>
      <w:pPr>
        <w:numPr>
          <w:numId w:val="1039"/>
          <w:ilvl w:val="0"/>
        </w:numPr>
      </w:pPr>
      <w:r>
        <w:t xml:space="preserve">Ce que le demandeur conteste est l’existence d’une entente par laquelle il aurait consenti à ce que la garde exclusive des enfants soit confiée à la défenderesse Élise Ayoub.</w:t>
      </w:r>
    </w:p>
    <w:p>
      <w:pPr>
        <w:numPr>
          <w:numId w:val="1039"/>
          <w:ilvl w:val="0"/>
        </w:numPr>
      </w:pPr>
      <w:r>
        <w:t xml:space="preserve">Dès le 11 juin 2013, la défenderesse Me Marie-Josée Ayoub connaissait la volonté du demandeur d’exercer une garde partagée, puisqu’elle écrivait alors à la défenderesse Élise Ayoub, au sujet du demandeur :</w:t>
      </w:r>
    </w:p>
    <w:p>
      <w:pPr>
        <w:pStyle w:val="FirstParagraph"/>
      </w:pPr>
      <w:r>
        <w:t xml:space="preserve">« Il veut avoir une coupure avec toi et avoir les enfants une semaine sur deux »,</w:t>
      </w:r>
    </w:p>
    <w:p>
      <w:pPr>
        <w:pStyle w:val="BodyText"/>
      </w:pPr>
      <w:r>
        <w:t xml:space="preserve">le tout tel qu’il appert du courriel du 11 juin 2013, pièce P-2.</w:t>
      </w:r>
    </w:p>
    <w:p>
      <w:pPr>
        <w:numPr>
          <w:numId w:val="1040"/>
          <w:ilvl w:val="0"/>
        </w:numPr>
      </w:pPr>
      <w:r>
        <w:t xml:space="preserve">Le ou vers le 13 février 2015, un entretien téléphonique est intervenu entre la défenderesse Me Marie-Josée Ayoub et le procureur du demandeur.</w:t>
      </w:r>
    </w:p>
    <w:p>
      <w:pPr>
        <w:numPr>
          <w:numId w:val="1040"/>
          <w:ilvl w:val="0"/>
        </w:numPr>
      </w:pPr>
      <w:r>
        <w:t xml:space="preserve">Dans une lettre datée du 27 avril 2015, la défenderesse Me Marie-Josée Ayoub a affirmé que cet entretien aurait donné lieu au :</w:t>
      </w:r>
    </w:p>
    <w:p>
      <w:pPr>
        <w:pStyle w:val="FirstParagraph"/>
      </w:pPr>
      <w:r>
        <w:t xml:space="preserve">« consentement entre les parties à l’effet que les enfants soient en garde exclusive chez la mère et les droits d’accès du père d’une fin de semaine sur deux »,</w:t>
      </w:r>
    </w:p>
    <w:p>
      <w:pPr>
        <w:pStyle w:val="BodyText"/>
      </w:pPr>
      <w:r>
        <w:t xml:space="preserve">le tout tel qu’il appert de cette lettre, pièce P-9.</w:t>
      </w:r>
    </w:p>
    <w:p>
      <w:pPr>
        <w:numPr>
          <w:numId w:val="1041"/>
          <w:ilvl w:val="0"/>
        </w:numPr>
      </w:pPr>
      <w:r>
        <w:t xml:space="preserve">Le demandeur a quitté la résidence familiale le ou vers le 23 février 2015, soit dix jours après la date à laquelle la défenderesse Me Marie-Josée Ayoub a ultérieurement situé le prétendu consentement à la garde exclusive, tel qu’il appert notamment de la pièce P-9.</w:t>
      </w:r>
    </w:p>
    <w:p>
      <w:pPr>
        <w:numPr>
          <w:numId w:val="1041"/>
          <w:ilvl w:val="0"/>
        </w:numPr>
      </w:pPr>
      <w:r>
        <w:t xml:space="preserve">Au paragraphe 14 de la requête du 19 novembre 2015, la défenderesse Élise Ayoub a toutefois allégué que :</w:t>
      </w:r>
    </w:p>
    <w:p>
      <w:pPr>
        <w:pStyle w:val="FirstParagraph"/>
      </w:pPr>
      <w:r>
        <w:t xml:space="preserve">« Dès la rupture, le défendeur voulait instaurer une garde partagée, que la demanderesse a refusé. »</w:t>
      </w:r>
    </w:p>
    <w:p>
      <w:pPr>
        <w:numPr>
          <w:numId w:val="1042"/>
          <w:ilvl w:val="0"/>
        </w:numPr>
      </w:pPr>
      <w:r>
        <w:t xml:space="preserve">Cette allégation établissait ainsi qu’au moment de la rupture et du départ du demandeur, celui-ci demandait toujours une garde partagée et que cette demande était refusée par la défenderesse Élise Ayoub.</w:t>
      </w:r>
    </w:p>
    <w:p>
      <w:pPr>
        <w:numPr>
          <w:numId w:val="1042"/>
          <w:ilvl w:val="0"/>
        </w:numPr>
      </w:pPr>
      <w:r>
        <w:t xml:space="preserve">Le 4 mars 2015, le procureur du demandeur a préparé une proposition prévoyant une garde partagée suivant un horaire de type 2-2-3, tel qu’il appert de l’ébauche de correspondance produite comme pièce P-7.</w:t>
      </w:r>
    </w:p>
    <w:p>
      <w:pPr>
        <w:numPr>
          <w:numId w:val="1042"/>
          <w:ilvl w:val="0"/>
        </w:numPr>
      </w:pPr>
      <w:r>
        <w:t xml:space="preserve">Le 7 avril 2015, le demandeur a écrit à la défenderesse Élise Ayoub qu’il lui transmettrait une lettre afin « d’officialiser [sa] position par rapport à la garde », tel qu’il appert des messages textes produits comme pièce P-8.</w:t>
      </w:r>
    </w:p>
    <w:p>
      <w:pPr>
        <w:numPr>
          <w:numId w:val="1042"/>
          <w:ilvl w:val="0"/>
        </w:numPr>
      </w:pPr>
      <w:r>
        <w:t xml:space="preserve">Dans ces mêmes messages, le demandeur indiquait qu’il n’entreprendrait pas, dans l’immédiat, de procédure afin de modifier la situation alors existante.</w:t>
      </w:r>
    </w:p>
    <w:p>
      <w:pPr>
        <w:numPr>
          <w:numId w:val="1042"/>
          <w:ilvl w:val="0"/>
        </w:numPr>
      </w:pPr>
      <w:r>
        <w:t xml:space="preserve">Les messages du 7 avril 2015 ne comportent toutefois aucune déclaration expresse par laquelle le demandeur consent à ce que la garde exclusive des enfants soit confiée à la défenderesse Élise Ayoub.</w:t>
      </w:r>
    </w:p>
    <w:p>
      <w:pPr>
        <w:numPr>
          <w:numId w:val="1042"/>
          <w:ilvl w:val="0"/>
        </w:numPr>
      </w:pPr>
      <w:r>
        <w:t xml:space="preserve">Le 20 avril 2015, le demandeur a transmis, par l’entremise de son procureur, la lettre annoncée dans ses messages du 7 avril 2015.</w:t>
      </w:r>
    </w:p>
    <w:p>
      <w:pPr>
        <w:numPr>
          <w:numId w:val="1042"/>
          <w:ilvl w:val="0"/>
        </w:numPr>
      </w:pPr>
      <w:r>
        <w:t xml:space="preserve">Cette lettre formulait une proposition de garde partagée suivant un horaire de type 2-2-3, le tout tel qu’il appert de la lettre du 20 avril 2015, pièce P-7.</w:t>
      </w:r>
    </w:p>
    <w:p>
      <w:pPr>
        <w:numPr>
          <w:numId w:val="1042"/>
          <w:ilvl w:val="0"/>
        </w:numPr>
      </w:pPr>
      <w:r>
        <w:t xml:space="preserve">Le 21 avril 2015, soit le lendemain de la transmission de cette proposition de garde partagée, la défenderesse Élise Ayoub a transféré à la défenderesse Me Marie-Josée Ayoub les messages du demandeur datés du 7 avril 2015.</w:t>
      </w:r>
    </w:p>
    <w:p>
      <w:pPr>
        <w:numPr>
          <w:numId w:val="1042"/>
          <w:ilvl w:val="0"/>
        </w:numPr>
      </w:pPr>
      <w:r>
        <w:t xml:space="preserve">Ce transfert portait l’objet suivant :</w:t>
      </w:r>
    </w:p>
    <w:p>
      <w:pPr>
        <w:pStyle w:val="FirstParagraph"/>
      </w:pPr>
      <w:r>
        <w:t xml:space="preserve">« Voici quand il me confirme qu’il me donne la garde »,</w:t>
      </w:r>
    </w:p>
    <w:p>
      <w:pPr>
        <w:pStyle w:val="BodyText"/>
      </w:pPr>
      <w:r>
        <w:t xml:space="preserve">le tout tel qu’il appert du courriel de transfert et des messages qui l’accompagnaient, produits en liasse comme pièce P-8.</w:t>
      </w:r>
    </w:p>
    <w:p>
      <w:pPr>
        <w:numPr>
          <w:numId w:val="1043"/>
          <w:ilvl w:val="0"/>
        </w:numPr>
      </w:pPr>
      <w:r>
        <w:t xml:space="preserve">Les messages ainsi transférés étaient datés du 7 avril 2015; le 21 avril 2015 correspondait à la date de leur transfert par la défenderesse Élise Ayoub à la défenderesse Me Marie-Josée Ayoub, et non à la date des messages du demandeur.</w:t>
      </w:r>
    </w:p>
    <w:p>
      <w:pPr>
        <w:numPr>
          <w:numId w:val="1043"/>
          <w:ilvl w:val="0"/>
        </w:numPr>
      </w:pPr>
      <w:r>
        <w:t xml:space="preserve">Au moment de ce transfert, la proposition officielle alors formulée par le demandeur était une garde partagée suivant un horaire de type 2-2-3, et non une garde exclusive en faveur de la défenderesse Élise Ayoub.</w:t>
      </w:r>
    </w:p>
    <w:p>
      <w:pPr>
        <w:numPr>
          <w:numId w:val="1043"/>
          <w:ilvl w:val="0"/>
        </w:numPr>
      </w:pPr>
      <w:r>
        <w:t xml:space="preserve">Le 27 avril 2015, la défenderesse Me Marie-Josée Ayoub a accusé réception de la « missive datée du 20 avril » proposant la garde partagée et lui a opposé « une entente déjà intervenue entre les parties », tel qu’il appert de sa lettre du 27 avril 2015, pièce P-9.</w:t>
      </w:r>
    </w:p>
    <w:p>
      <w:pPr>
        <w:numPr>
          <w:numId w:val="1043"/>
          <w:ilvl w:val="0"/>
        </w:numPr>
      </w:pPr>
      <w:r>
        <w:t xml:space="preserve">La prétendue entente ainsi opposée à la proposition de garde partagée a donc été présentée de deux manières différentes, soit :</w:t>
      </w:r>
    </w:p>
    <w:p>
      <w:pPr>
        <w:numPr>
          <w:numId w:val="1044"/>
          <w:ilvl w:val="0"/>
        </w:numPr>
      </w:pPr>
      <w:r>
        <w:t xml:space="preserve">comme un consentement qui serait intervenu lors de l’entretien téléphonique du 13 février 2015 entre les procureurs;</w:t>
      </w:r>
    </w:p>
    <w:p>
      <w:pPr>
        <w:numPr>
          <w:numId w:val="1044"/>
          <w:ilvl w:val="0"/>
        </w:numPr>
      </w:pPr>
      <w:r>
        <w:t xml:space="preserve">comme une entente qui ressortirait des messages du demandeur datés du 7 avril 2015 et transférés par la défenderesse Élise Ayoub le 21 avril 2015.</w:t>
      </w:r>
    </w:p>
    <w:p>
      <w:pPr>
        <w:numPr>
          <w:numId w:val="1045"/>
          <w:ilvl w:val="0"/>
        </w:numPr>
      </w:pPr>
      <w:r>
        <w:t xml:space="preserve">Or, la première version est difficilement conciliable avec l’allégation formulée au paragraphe 14 de la requête du 19 novembre 2015, suivant laquelle, dès la rupture survenue après le 13 février 2015, le demandeur voulait instaurer une garde partagée que la défenderesse Élise Ayoub refusait.</w:t>
      </w:r>
    </w:p>
    <w:p>
      <w:pPr>
        <w:numPr>
          <w:numId w:val="1045"/>
          <w:ilvl w:val="0"/>
        </w:numPr>
      </w:pPr>
      <w:r>
        <w:t xml:space="preserve">La seconde version n’est pas davantage corroborée par le contenu des messages du 7 avril 2015, puisque ceux-ci annonçaient une lettre à venir officialisant la position du demandeur, laquelle proposait, le 20 avril 2015, une garde partagée.</w:t>
      </w:r>
    </w:p>
    <w:p>
      <w:pPr>
        <w:numPr>
          <w:numId w:val="1045"/>
          <w:ilvl w:val="0"/>
        </w:numPr>
      </w:pPr>
      <w:r>
        <w:t xml:space="preserve">Le 16 septembre 2016, la défenderesse Élise Ayoub écrivait en outre au demandeur :</w:t>
      </w:r>
    </w:p>
    <w:p>
      <w:pPr>
        <w:pStyle w:val="FirstParagraph"/>
      </w:pPr>
      <w:r>
        <w:t xml:space="preserve">« La situation est que les deux n’avons pas ce que nous voulions. On le sait ça »;</w:t>
      </w:r>
    </w:p>
    <w:p>
      <w:pPr>
        <w:pStyle w:val="BodyText"/>
      </w:pPr>
      <w:r>
        <w:t xml:space="preserve">et :</w:t>
      </w:r>
    </w:p>
    <w:p>
      <w:pPr>
        <w:pStyle w:val="BodyText"/>
      </w:pPr>
      <w:r>
        <w:t xml:space="preserve">« Je ne te demande pas de revenir sur le sujet sur lequel NOUS on ne s’entendait pas »,</w:t>
      </w:r>
    </w:p>
    <w:p>
      <w:pPr>
        <w:pStyle w:val="BodyText"/>
      </w:pPr>
      <w:r>
        <w:t xml:space="preserve">le tout tel qu’il appert de l’échange du 16 septembre 2016, pièce P-22.</w:t>
      </w:r>
    </w:p>
    <w:p>
      <w:pPr>
        <w:numPr>
          <w:numId w:val="1046"/>
          <w:ilvl w:val="0"/>
        </w:numPr>
      </w:pPr>
      <w:r>
        <w:t xml:space="preserve">Ces déclarations sont compatibles avec l’existence d’un désaccord persistant entre les parties sur la garde des enfants et non avec l’existence d’une entente clairement arrêtée suivant laquelle le demandeur aurait consenti à une garde exclusive en faveur de la défenderesse Élise Ayoub.</w:t>
      </w:r>
    </w:p>
    <w:p>
      <w:pPr>
        <w:numPr>
          <w:numId w:val="1046"/>
          <w:ilvl w:val="0"/>
        </w:numPr>
      </w:pPr>
      <w:r>
        <w:t xml:space="preserve">Malgré les documents contemporains établissant la demande de garde partagée du demandeur, la situation de garde exercée de fait par la défenderesse Élise Ayoub a été présentée au paragraphe 18 de la requête du 19 novembre 2015 comme l’exécution d’une entente bilatérale entre les parties.</w:t>
      </w:r>
    </w:p>
    <w:p>
      <w:pPr>
        <w:numPr>
          <w:numId w:val="1046"/>
          <w:ilvl w:val="0"/>
        </w:numPr>
      </w:pPr>
      <w:r>
        <w:t xml:space="preserve">Cette représentation a également permis de présenter la proposition de garde partagée du 20 avril 2015 comme une demande visant à modifier une entente antérieure, plutôt que comme l’expression de la position que le demandeur soutenait depuis la rupture.</w:t>
      </w:r>
    </w:p>
    <w:p>
      <w:pPr>
        <w:numPr>
          <w:numId w:val="1046"/>
          <w:ilvl w:val="0"/>
        </w:numPr>
      </w:pPr>
      <w:r>
        <w:t xml:space="preserve">Au moment où elles ont formulé ou repris cette représentation :</w:t>
      </w:r>
    </w:p>
    <w:p>
      <w:pPr>
        <w:numPr>
          <w:numId w:val="1047"/>
          <w:ilvl w:val="0"/>
        </w:numPr>
      </w:pPr>
      <w:r>
        <w:t xml:space="preserve">la défenderesse Élise Ayoub connaissait la proposition de garde partagée formulée par le demandeur et avait elle-même transféré les messages antérieurs en leur attribuant le sens d’un consentement à la garde exclusive;</w:t>
      </w:r>
    </w:p>
    <w:p>
      <w:pPr>
        <w:numPr>
          <w:numId w:val="1047"/>
          <w:ilvl w:val="0"/>
        </w:numPr>
      </w:pPr>
      <w:r>
        <w:t xml:space="preserve">la défenderesse Me Marie-Josée Ayoub connaissait la lettre du 20 avril 2015 proposant la garde partagée, puisqu’elle en a expressément accusé réception dans sa lettre du 27 avril 2015;</w:t>
      </w:r>
    </w:p>
    <w:p>
      <w:pPr>
        <w:numPr>
          <w:numId w:val="1047"/>
          <w:ilvl w:val="0"/>
        </w:numPr>
      </w:pPr>
      <w:r>
        <w:t xml:space="preserve">les défenderesses connaissaient ou ne pouvaient ignorer l’écart entre la position effectivement formulée par le demandeur et le consentement à la garde exclusive qui lui était attribué.</w:t>
      </w:r>
    </w:p>
    <w:p>
      <w:pPr>
        <w:numPr>
          <w:numId w:val="1048"/>
          <w:ilvl w:val="0"/>
        </w:numPr>
      </w:pPr>
      <w:r>
        <w:t xml:space="preserve">Le demandeur allègue en conséquence que l’affirmation contenue au paragraphe 18 de la requête du 19 novembre 2015, suivant laquelle les parties avaient « convenu » que la défenderesse Élise Ayoub aurait la garde des enfants, était inexacte.</w:t>
      </w:r>
    </w:p>
    <w:p>
      <w:pPr>
        <w:numPr>
          <w:numId w:val="1048"/>
          <w:ilvl w:val="0"/>
        </w:numPr>
      </w:pPr>
      <w:r>
        <w:t xml:space="preserve">Le demandeur allègue également que cette affirmation ne résultait pas d’une simple imprécision quant à la date des messages, mais de la qualification comme entente bilatérale d’une situation de fait à laquelle il n’avait pas consenti de la manière alléguée.</w:t>
      </w:r>
    </w:p>
    <w:p>
      <w:pPr>
        <w:numPr>
          <w:numId w:val="1048"/>
          <w:ilvl w:val="0"/>
        </w:numPr>
      </w:pPr>
      <w:r>
        <w:t xml:space="preserve">Les fautes reprochées aux défenderesses, le lien de causalité ainsi que les dommages découlant de ces représentations sont exposés aux paragraphes [XX] à [XX] des présentes.</w:t>
      </w:r>
    </w:p>
    <w:p>
      <w:pPr>
        <w:pStyle w:val="Heading3"/>
      </w:pPr>
      <w:bookmarkStart w:id="45" w:name="Xd8fd1709d72db9c23030332e15843c26d29f655"/>
      <w:r>
        <w:t xml:space="preserve">Les allégations relatives au cadre initial d’exercice des accès</w:t>
      </w:r>
      <w:bookmarkEnd w:id="45"/>
    </w:p>
    <w:p>
      <w:pPr>
        <w:numPr>
          <w:numId w:val="1049"/>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49"/>
          <w:ilvl w:val="0"/>
        </w:numPr>
      </w:pPr>
      <w:r>
        <w:t xml:space="preserve">Aux paragraphes 20 et 21 de cette requête, la défenderesse a allégué ce qui suit :</w:t>
      </w:r>
    </w:p>
    <w:p>
      <w:pPr>
        <w:pStyle w:val="FirstParagraph"/>
      </w:pPr>
      <w:r>
        <w:t xml:space="preserve">« 20. À la demande du défendeur, des droits d’accès du dimanche entre 16 h 00 et 20 h 00 ont été établis coïncidant ainsi avec ses visites hebdomadaires chez ses parents.</w:t>
      </w:r>
    </w:p>
    <w:p>
      <w:pPr>
        <w:numPr>
          <w:numId w:val="1050"/>
          <w:ilvl w:val="0"/>
        </w:numPr>
      </w:pPr>
      <w:r>
        <w:t xml:space="preserve">Lorsque les parents du défendeur s’absentent pour la fin de semaine, ce dernier refuse d’exercer son droit d’accès auprès des enfants. »</w:t>
      </w:r>
    </w:p>
    <w:p>
      <w:pPr>
        <w:numPr>
          <w:numId w:val="1050"/>
          <w:ilvl w:val="0"/>
        </w:numPr>
      </w:pPr>
      <w:r>
        <w:t xml:space="preserve">Le demandeur ne conteste pas que, dans les semaines ayant suivi son départ de la résidence familiale, les accès initialement exercés le dimanche de 16 h à 20 h se déroulaient au domicile de ses parents et qu’il avait participé à l’établissement de ce cadre initial.</w:t>
      </w:r>
    </w:p>
    <w:p>
      <w:pPr>
        <w:numPr>
          <w:numId w:val="1050"/>
          <w:ilvl w:val="0"/>
        </w:numPr>
      </w:pPr>
      <w:r>
        <w:t xml:space="preserve">Le paragraphe 21 de la requête n’identifiait toutefois aucune date, aucune fréquence ni aucune occurrence précise permettant de déterminer la portée de la généralisation exprimée par le terme « lorsque ».</w:t>
      </w:r>
    </w:p>
    <w:p>
      <w:pPr>
        <w:numPr>
          <w:numId w:val="1050"/>
          <w:ilvl w:val="0"/>
        </w:numPr>
      </w:pPr>
      <w:r>
        <w:t xml:space="preserve">Le demandeur ne conteste pas que certaines périodes d’accès aient pu ne pas être exercées. Il conteste cependant que ces occurrences puissent être présentées comme l’expression complète et durable de sa volonté d’exercer son rôle parental.</w:t>
      </w:r>
    </w:p>
    <w:p>
      <w:pPr>
        <w:numPr>
          <w:numId w:val="1050"/>
          <w:ilvl w:val="0"/>
        </w:numPr>
      </w:pPr>
      <w:r>
        <w:t xml:space="preserve">En effet, tel qu’il appert des faits et des pièces déjà exposés aux paragraphes 138 à 148 des présentes, le demandeur avait transmis, le 20 avril 2015, une proposition formelle de garde partagée suivant un horaire de type 2-2-3, pièce P-7.</w:t>
      </w:r>
    </w:p>
    <w:p>
      <w:pPr>
        <w:numPr>
          <w:numId w:val="1050"/>
          <w:ilvl w:val="0"/>
        </w:numPr>
      </w:pPr>
      <w:r>
        <w:t xml:space="preserve">Le 27 avril 2015, cette proposition avait été refusée au nom de la défenderesse, notamment au motif qu’il n’était pas dans l’intérêt des enfants de modifier une routine qui aurait été établie depuis un peu plus de deux mois, pièce P-9.</w:t>
      </w:r>
    </w:p>
    <w:p>
      <w:pPr>
        <w:numPr>
          <w:numId w:val="1050"/>
          <w:ilvl w:val="0"/>
        </w:numPr>
      </w:pPr>
      <w:r>
        <w:t xml:space="preserve">Dans cette même correspondance, la défenderesse proposait néanmoins au demandeur des périodes d’accès comportant des nuitées non supervisées, tant en semaine que durant la fin de semaine.</w:t>
      </w:r>
    </w:p>
    <w:p>
      <w:pPr>
        <w:numPr>
          <w:numId w:val="1050"/>
          <w:ilvl w:val="0"/>
        </w:numPr>
      </w:pPr>
      <w:r>
        <w:t xml:space="preserve">Le 13 août 2015, la procureure de la défenderesse avait également transmis un projet de consentement prévoyant un élargissement progressif des accès du demandeur et, dès la première phase, deux nuitées consécutives du dimanche à 16 h jusqu’au mardi matin, pièce P-16.</w:t>
      </w:r>
    </w:p>
    <w:p>
      <w:pPr>
        <w:numPr>
          <w:numId w:val="1050"/>
          <w:ilvl w:val="0"/>
        </w:numPr>
      </w:pPr>
      <w:r>
        <w:t xml:space="preserve">Le 2 septembre 2015, le demandeur avait répondu qu’il était disposé à établir cette progression et avait proposé qu’elle conduise à un horaire de garde de type 2-2-3 à compter du 7 février 2016, pièce P-17.</w:t>
      </w:r>
    </w:p>
    <w:p>
      <w:pPr>
        <w:numPr>
          <w:numId w:val="1050"/>
          <w:ilvl w:val="0"/>
        </w:numPr>
      </w:pPr>
      <w:r>
        <w:t xml:space="preserve">Dans cette réponse, le demandeur laissait en outre à la défenderesse le choix des jours d’exercice de cette progression afin de tenir compte de ses activités et de faciliter la mise en œuvre de l’horaire proposé.</w:t>
      </w:r>
    </w:p>
    <w:p>
      <w:pPr>
        <w:numPr>
          <w:numId w:val="1050"/>
          <w:ilvl w:val="0"/>
        </w:numPr>
      </w:pPr>
      <w:r>
        <w:t xml:space="preserve">La requête du 19 novembre 2015 ne mentionnait ni le projet progressif transmis le 13 août 2015, ni l’acceptation de cette progression par le demandeur le 2 septembre 2015, ni sa demande qu’elle conduise à un régime de garde de type 2-2-3.</w:t>
      </w:r>
    </w:p>
    <w:p>
      <w:pPr>
        <w:numPr>
          <w:numId w:val="1050"/>
          <w:ilvl w:val="0"/>
        </w:numPr>
      </w:pPr>
      <w:r>
        <w:t xml:space="preserve">Les paragraphes 20 et 21 isolaient ainsi le cadre d’accès initial de quatre heures le dimanche et certaines périodes de non-exercice, sans exposer l’évolution subséquente et documentée des positions du demandeur quant à l’accroissement de son temps parental.</w:t>
      </w:r>
    </w:p>
    <w:p>
      <w:pPr>
        <w:numPr>
          <w:numId w:val="1050"/>
          <w:ilvl w:val="0"/>
        </w:numPr>
      </w:pPr>
      <w:r>
        <w:t xml:space="preserve">Présenté sans cette évolution chronologique, le cadre initial pouvait donner l’impression que le demandeur souhaitait durablement limiter ses contacts avec les enfants à quatre heures par semaine ou qu’il refusait structurellement d’accroître son implication parentale.</w:t>
      </w:r>
    </w:p>
    <w:p>
      <w:pPr>
        <w:numPr>
          <w:numId w:val="1050"/>
          <w:ilvl w:val="0"/>
        </w:numPr>
      </w:pPr>
      <w:r>
        <w:t xml:space="preserve">Or, au moment du dépôt de la requête, les échanges écrits intervenus entre les parties établissaient que le demandeur avait demandé une garde partagée, accepté une progression comprenant des nuitées et proposé que cette progression mène à un horaire de type 2-2-3.</w:t>
      </w:r>
    </w:p>
    <w:p>
      <w:pPr>
        <w:numPr>
          <w:numId w:val="1050"/>
          <w:ilvl w:val="0"/>
        </w:numPr>
      </w:pPr>
      <w:r>
        <w:t xml:space="preserve">La portée juridique de cette présentation partielle, notamment quant à la connaissance de la défenderesse, à la loyauté du débat judiciaire et à la responsabilité qui pourrait en découler, est exposée séparément ci-après.</w:t>
      </w:r>
    </w:p>
    <w:p>
      <w:pPr>
        <w:pStyle w:val="Heading3"/>
      </w:pPr>
      <w:bookmarkStart w:id="46" w:name="X0c72888a774074843e9709ba558a1ebbaf5a9ce"/>
      <w:r>
        <w:t xml:space="preserve">Les allégations relatives à la médiation et à l’intervention de Claudia Écrement</w:t>
      </w:r>
      <w:bookmarkEnd w:id="46"/>
    </w:p>
    <w:p>
      <w:pPr>
        <w:numPr>
          <w:numId w:val="1051"/>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51"/>
          <w:ilvl w:val="0"/>
        </w:numPr>
      </w:pPr>
      <w:r>
        <w:t xml:space="preserve">Aux paragraphes 28 et 29 de cette requête, la défenderesse a allégué ce qui suit :</w:t>
      </w:r>
    </w:p>
    <w:p>
      <w:pPr>
        <w:pStyle w:val="FirstParagraph"/>
      </w:pPr>
      <w:r>
        <w:t xml:space="preserve">« 28. Afin de remédier au litige entre les parties, la demanderesse a également proposé au défendeur de participer à des séances de médiation, ce qu’il a refusé.</w:t>
      </w:r>
    </w:p>
    <w:p>
      <w:pPr>
        <w:numPr>
          <w:numId w:val="1052"/>
          <w:ilvl w:val="0"/>
        </w:numPr>
      </w:pPr>
      <w:r>
        <w:t xml:space="preserve">Bien que le défendeur ait refusé de rencontrer le Dr. Claudia Écrement, il a toutefois accepté de communiquer avec ledit docteur pour discuter de la situation et du bien-être des enfants […] »</w:t>
      </w:r>
    </w:p>
    <w:p>
      <w:pPr>
        <w:numPr>
          <w:numId w:val="1052"/>
          <w:ilvl w:val="0"/>
        </w:numPr>
      </w:pPr>
      <w:r>
        <w:t xml:space="preserve">Le 16 septembre 2015, après avoir rencontré seule la défenderesse, Claudia Écrement a écrit au demandeur pour lui proposer une rencontre individuelle destinée à le guider et à répondre à ses questions concernant la garde des enfants, tel qu’il appert de la chaîne de courriels produite comme pièce P-14.</w:t>
      </w:r>
    </w:p>
    <w:p>
      <w:pPr>
        <w:numPr>
          <w:numId w:val="1052"/>
          <w:ilvl w:val="0"/>
        </w:numPr>
      </w:pPr>
      <w:r>
        <w:t xml:space="preserve">Dans ce même courriel, Claudia Écrement a expressément précisé la nature de son intervention en écrivant :</w:t>
      </w:r>
    </w:p>
    <w:p>
      <w:pPr>
        <w:pStyle w:val="FirstParagraph"/>
      </w:pPr>
      <w:r>
        <w:t xml:space="preserve">« Je ne suis ni avocate, ni médiatrice. »</w:t>
      </w:r>
    </w:p>
    <w:p>
      <w:pPr>
        <w:numPr>
          <w:numId w:val="1053"/>
          <w:ilvl w:val="0"/>
        </w:numPr>
      </w:pPr>
      <w:r>
        <w:t xml:space="preserve">Le demandeur a accepté cette proposition le jour même en répondant notamment : « Je veux vous rencontrer », puis s’est informé de son tarif et a convenu d’un rendez-vous devant avoir lieu le 19 octobre 2015, tel qu’il appert de la pièce P-14.</w:t>
      </w:r>
    </w:p>
    <w:p>
      <w:pPr>
        <w:numPr>
          <w:numId w:val="1053"/>
          <w:ilvl w:val="0"/>
        </w:numPr>
      </w:pPr>
      <w:r>
        <w:t xml:space="preserve">Le 7 octobre 2015, le demandeur a annulé ce rendez-vous en précisant que sa décision portait sur une rencontre avec Claudia Écrement « en ce qui a trait à la garde des enfants ».</w:t>
      </w:r>
    </w:p>
    <w:p>
      <w:pPr>
        <w:numPr>
          <w:numId w:val="1053"/>
          <w:ilvl w:val="0"/>
        </w:numPr>
      </w:pPr>
      <w:r>
        <w:t xml:space="preserve">Dans cette même communication, le demandeur a néanmoins confirmé qu’il demeurait favorable aux services de Claudia Écrement dans la mesure où ceux-ci étaient bénéfiques pour les enfants, tel qu’il appert de la pièce P-14.</w:t>
      </w:r>
    </w:p>
    <w:p>
      <w:pPr>
        <w:numPr>
          <w:numId w:val="1053"/>
          <w:ilvl w:val="0"/>
        </w:numPr>
      </w:pPr>
      <w:r>
        <w:t xml:space="preserve">Le même jour, Claudia Écrement a informé la défenderesse qu’elle ne rencontrerait pas le demandeur concernant la garde, à la demande de celui-ci, mais que ce dernier lui permettait de continuer à voir les enfants si cela s’avérait nécessaire, tel qu’il appert de la communication produite comme pièce P-15.</w:t>
      </w:r>
    </w:p>
    <w:p>
      <w:pPr>
        <w:numPr>
          <w:numId w:val="1053"/>
          <w:ilvl w:val="0"/>
        </w:numPr>
      </w:pPr>
      <w:r>
        <w:t xml:space="preserve">Ainsi, au plus tard le 7 octobre 2015, soit avant la production de la requête du 19 novembre 2015, la défenderesse savait :</w:t>
      </w:r>
    </w:p>
    <w:p>
      <w:pPr>
        <w:numPr>
          <w:numId w:val="1054"/>
          <w:ilvl w:val="0"/>
        </w:numPr>
      </w:pPr>
      <w:r>
        <w:t xml:space="preserve">que le demandeur avait initialement accepté de rencontrer Claudia Écrement;</w:t>
      </w:r>
    </w:p>
    <w:p>
      <w:pPr>
        <w:numPr>
          <w:numId w:val="1054"/>
          <w:ilvl w:val="0"/>
        </w:numPr>
      </w:pPr>
      <w:r>
        <w:t xml:space="preserve">qu’il avait fixé un rendez-vous avec elle;</w:t>
      </w:r>
    </w:p>
    <w:p>
      <w:pPr>
        <w:numPr>
          <w:numId w:val="1054"/>
          <w:ilvl w:val="0"/>
        </w:numPr>
      </w:pPr>
      <w:r>
        <w:t xml:space="preserve">que son refus subséquent était limité à une consultation concernant la garde des enfants; et</w:t>
      </w:r>
    </w:p>
    <w:p>
      <w:pPr>
        <w:numPr>
          <w:numId w:val="1054"/>
          <w:ilvl w:val="0"/>
        </w:numPr>
      </w:pPr>
      <w:r>
        <w:t xml:space="preserve">qu’il demeurait favorable à la continuation des services susceptibles de bénéficier aux enfants.</w:t>
      </w:r>
    </w:p>
    <w:p>
      <w:pPr>
        <w:numPr>
          <w:numId w:val="1055"/>
          <w:ilvl w:val="0"/>
        </w:numPr>
      </w:pPr>
      <w:r>
        <w:t xml:space="preserve">Le demandeur reconnaît donc avoir finalement refusé de rencontrer Claudia Écrement relativement à la question de la garde, comme l’indique la première partie du paragraphe 29 de la requête.</w:t>
      </w:r>
    </w:p>
    <w:p>
      <w:pPr>
        <w:numPr>
          <w:numId w:val="1055"/>
          <w:ilvl w:val="0"/>
        </w:numPr>
      </w:pPr>
      <w:r>
        <w:t xml:space="preserve">Toutefois, le paragraphe 29 reconnaît également que le demandeur avait accepté de communiquer avec Claudia Écrement au sujet de la situation et du bien-être des enfants, ce qui est incompatible avec la présentation de sa conduite comme un refus général de collaborer ou de recourir à des services destinés aux enfants.</w:t>
      </w:r>
    </w:p>
    <w:p>
      <w:pPr>
        <w:numPr>
          <w:numId w:val="1055"/>
          <w:ilvl w:val="0"/>
        </w:numPr>
      </w:pPr>
      <w:r>
        <w:t xml:space="preserve">L’intervention proposée par Claudia Écrement consistait en une rencontre individuelle concernant la garde et était expressément décrite par celle-ci comme n’étant pas une médiation.</w:t>
      </w:r>
    </w:p>
    <w:p>
      <w:pPr>
        <w:numPr>
          <w:numId w:val="1055"/>
          <w:ilvl w:val="0"/>
        </w:numPr>
      </w:pPr>
      <w:r>
        <w:t xml:space="preserve">Le paragraphe 28 de la requête n’identifie, pour sa part, ni le médiateur concerné, ni la date de l’offre alléguée, ni les séances proposées, ni la communication par laquelle une telle offre aurait été formulée, ni aucune pièce distincte au soutien de cette allégation.</w:t>
      </w:r>
    </w:p>
    <w:p>
      <w:pPr>
        <w:numPr>
          <w:numId w:val="1055"/>
          <w:ilvl w:val="0"/>
        </w:numPr>
      </w:pPr>
      <w:r>
        <w:t xml:space="preserve">La requête ne permet donc pas de déterminer si l’expression « séances de médiation » employée au paragraphe 28 désignait l’intervention de Claudia Écrement ou un événement distinct.</w:t>
      </w:r>
    </w:p>
    <w:p>
      <w:pPr>
        <w:numPr>
          <w:numId w:val="1055"/>
          <w:ilvl w:val="0"/>
        </w:numPr>
      </w:pPr>
      <w:r>
        <w:t xml:space="preserve">Dans la mesure où le paragraphe 28 désignait l’intervention de Claudia Écrement, il présentait comme un refus de participer à des séances de médiation :</w:t>
      </w:r>
    </w:p>
    <w:p>
      <w:pPr>
        <w:numPr>
          <w:numId w:val="1056"/>
          <w:ilvl w:val="0"/>
        </w:numPr>
      </w:pPr>
      <w:r>
        <w:t xml:space="preserve">une rencontre individuelle que Claudia Écrement avait elle-même expressément qualifiée de non-médiation;</w:t>
      </w:r>
    </w:p>
    <w:p>
      <w:pPr>
        <w:numPr>
          <w:numId w:val="1056"/>
          <w:ilvl w:val="0"/>
        </w:numPr>
      </w:pPr>
      <w:r>
        <w:t xml:space="preserve">une rencontre que le demandeur avait initialement acceptée;</w:t>
      </w:r>
    </w:p>
    <w:p>
      <w:pPr>
        <w:numPr>
          <w:numId w:val="1056"/>
          <w:ilvl w:val="0"/>
        </w:numPr>
      </w:pPr>
      <w:r>
        <w:t xml:space="preserve">un refus subséquent limité à la discussion relative à la garde; et</w:t>
      </w:r>
    </w:p>
    <w:p>
      <w:pPr>
        <w:numPr>
          <w:numId w:val="1056"/>
          <w:ilvl w:val="0"/>
        </w:numPr>
      </w:pPr>
      <w:r>
        <w:t xml:space="preserve">une position maintenant expressément les services susceptibles de bénéficier aux enfants.</w:t>
      </w:r>
    </w:p>
    <w:p>
      <w:pPr>
        <w:numPr>
          <w:numId w:val="1057"/>
          <w:ilvl w:val="0"/>
        </w:numPr>
      </w:pPr>
      <w:r>
        <w:t xml:space="preserve">Dans la mesure où le paragraphe 28 désignait plutôt une autre offre de médiation, cette offre n’était pas individualisée dans la requête et ne peut être rattachée, à partir des indications qui y sont données, à une date, à un médiateur, à une communication ou à un processus déterminé.</w:t>
      </w:r>
    </w:p>
    <w:p>
      <w:pPr>
        <w:numPr>
          <w:numId w:val="1057"/>
          <w:ilvl w:val="0"/>
        </w:numPr>
      </w:pPr>
      <w:r>
        <w:t xml:space="preserve">La juxtaposition des paragraphes 28 et 29 avait ainsi pour effet de présenter la conduite du demandeur comme un refus général des démarches de collaboration proposées, alors que la défenderesse savait que sa position était limitée à la consultation relative à la garde et qu’il maintenait son accord aux services bénéfiques aux enfants.</w:t>
      </w:r>
    </w:p>
    <w:p>
      <w:pPr>
        <w:pStyle w:val="Heading3"/>
      </w:pPr>
      <w:bookmarkStart w:id="47" w:name="X0053ec676aee3dcb946cbf8d0faa1d6be7b6f0a"/>
      <w:r>
        <w:t xml:space="preserve">Les allégations relatives à l’exercice de l’autorité parentale</w:t>
      </w:r>
      <w:bookmarkEnd w:id="47"/>
    </w:p>
    <w:p>
      <w:pPr>
        <w:numPr>
          <w:numId w:val="1058"/>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58"/>
          <w:ilvl w:val="0"/>
        </w:numPr>
      </w:pPr>
      <w:r>
        <w:t xml:space="preserve">Aux paragraphes 30 et 31 de cette requête, la défenderesse a allégué ce qui suit :</w:t>
      </w:r>
    </w:p>
    <w:p>
      <w:pPr>
        <w:pStyle w:val="FirstParagraph"/>
      </w:pPr>
      <w:r>
        <w:t xml:space="preserve">« 30. De plus, le défendeur refuse d’exercer conjointement l’autorité parentale à l’égard de leurs enfants mineurs préférant que toutes les décisions les concernant reposent sur la demanderesse.</w:t>
      </w:r>
    </w:p>
    <w:p>
      <w:pPr>
        <w:numPr>
          <w:numId w:val="1059"/>
          <w:ilvl w:val="0"/>
        </w:numPr>
      </w:pPr>
      <w:r>
        <w:t xml:space="preserve">Le défendeur a demandé à la demanderesse de faire le nécessaire afin qu’il soit déchu de certains attributs de l’autorité parentale […]. »</w:t>
      </w:r>
    </w:p>
    <w:p>
      <w:pPr>
        <w:numPr>
          <w:numId w:val="1059"/>
          <w:ilvl w:val="0"/>
        </w:numPr>
      </w:pPr>
      <w:r>
        <w:t xml:space="preserve">Le demandeur ne conteste pas avoir exprimé, au cours de l’année 2015, le souhait de ne plus devoir intervenir dans certaines décisions concernant les enfants.</w:t>
      </w:r>
    </w:p>
    <w:p>
      <w:pPr>
        <w:numPr>
          <w:numId w:val="1059"/>
          <w:ilvl w:val="0"/>
        </w:numPr>
      </w:pPr>
      <w:r>
        <w:t xml:space="preserve">Le 19 juillet 2015, Nicolas a été baptisé sans que le demandeur ait préalablement été informé de la tenue du baptême ni invité à y assister, tel qu’il appert du courriel contemporain produit comme pièce P-11.</w:t>
      </w:r>
    </w:p>
    <w:p>
      <w:pPr>
        <w:numPr>
          <w:numId w:val="1059"/>
          <w:ilvl w:val="0"/>
        </w:numPr>
      </w:pPr>
      <w:r>
        <w:t xml:space="preserve">Ce fait est allégué comme élément de contexte relatif aux modalités concrètes de communication et de prise de décision entre les parties. Le demandeur ne prétend pas que ce baptême constitue, à lui seul, la cause démontrée de ses propos ultérieurs.</w:t>
      </w:r>
    </w:p>
    <w:p>
      <w:pPr>
        <w:numPr>
          <w:numId w:val="1059"/>
          <w:ilvl w:val="0"/>
        </w:numPr>
      </w:pPr>
      <w:r>
        <w:t xml:space="preserve">Le 1er août 2015, le demandeur a demandé à la défenderesse de vérifier la possibilité qu’elle assume seule certains attributs de l’autorité parentale et a indiqué ne plus vouloir signer de documents ni être consulté relativement notamment aux voyages, à l’école, aux traitements et aux consultations psychologiques, tel qu’il appert des messages produits comme pièce P-13.</w:t>
      </w:r>
    </w:p>
    <w:p>
      <w:pPr>
        <w:numPr>
          <w:numId w:val="1059"/>
          <w:ilvl w:val="0"/>
        </w:numPr>
      </w:pPr>
      <w:r>
        <w:t xml:space="preserve">Le demandeur ne nie donc pas le fait matériel rapporté au paragraphe 31 de la Requête, sans toutefois admettre que cette demande ponctuelle constituait une renonciation permanente à l’ensemble de l’autorité parentale ni la déchéance judiciaire de celle-ci.</w:t>
      </w:r>
    </w:p>
    <w:p>
      <w:pPr>
        <w:numPr>
          <w:numId w:val="1059"/>
          <w:ilvl w:val="0"/>
        </w:numPr>
      </w:pPr>
      <w:r>
        <w:t xml:space="preserve">Le 13 août 2015, un projet de consentement préparé par Me Marie-Josée Ayoub prévoyait, à son article 2, que les parties continueraient d’exercer conjointement l’autorité parentale et proposait, à son article 3, que la défenderesse prenne seule les décisions concernant les enfants, tel qu’il appert du projet produit comme pièce P-16.</w:t>
      </w:r>
    </w:p>
    <w:p>
      <w:pPr>
        <w:numPr>
          <w:numId w:val="1059"/>
          <w:ilvl w:val="0"/>
        </w:numPr>
      </w:pPr>
      <w:r>
        <w:t xml:space="preserve">Ce projet stipulait expressément, à son article 21, qu’il ne deviendrait valide qu’après sa signature par les deux parties.</w:t>
      </w:r>
    </w:p>
    <w:p>
      <w:pPr>
        <w:numPr>
          <w:numId w:val="1059"/>
          <w:ilvl w:val="0"/>
        </w:numPr>
      </w:pPr>
      <w:r>
        <w:t xml:space="preserve">Le projet du 13 août 2015 n’a jamais été signé par les deux parties et n’a donc jamais constitué un consentement intervenu entre elles.</w:t>
      </w:r>
    </w:p>
    <w:p>
      <w:pPr>
        <w:numPr>
          <w:numId w:val="1059"/>
          <w:ilvl w:val="0"/>
        </w:numPr>
      </w:pPr>
      <w:r>
        <w:t xml:space="preserve">Le 2 septembre 2015, par l’entremise de son procureur, le demandeur a formellement exigé le retrait de l’article 3 du projet, au motif qu’il ne consentait pas à ce que la défenderesse prenne toutes les décisions concernant les enfants, tel qu’il appert de la lettre produite comme pièce P-17.</w:t>
      </w:r>
    </w:p>
    <w:p>
      <w:pPr>
        <w:numPr>
          <w:numId w:val="1059"/>
          <w:ilvl w:val="0"/>
        </w:numPr>
      </w:pPr>
      <w:r>
        <w:t xml:space="preserve">Dans cette même lettre, le demandeur demandait également que les autorisations relatives aux voyages à l’étranger soient réciproques et que la progression de ses accès mène à une garde partagée suivant une modalité de type 2-2-3.</w:t>
      </w:r>
    </w:p>
    <w:p>
      <w:pPr>
        <w:numPr>
          <w:numId w:val="1059"/>
          <w:ilvl w:val="0"/>
        </w:numPr>
      </w:pPr>
      <w:r>
        <w:t xml:space="preserve">Cette position formelle était postérieure aux propos tenus par le demandeur le 1er août 2015 et antérieure de plus de deux mois au dépôt de la Requête du 19 novembre 2015.</w:t>
      </w:r>
    </w:p>
    <w:p>
      <w:pPr>
        <w:numPr>
          <w:numId w:val="1059"/>
          <w:ilvl w:val="0"/>
        </w:numPr>
      </w:pPr>
      <w:r>
        <w:t xml:space="preserve">La lettre du 2 septembre 2015 avait été transmise à Me Marie-Josée Ayoub, laquelle intervenait alors pour la défenderesse dans les négociations entre les parties.</w:t>
      </w:r>
    </w:p>
    <w:p>
      <w:pPr>
        <w:numPr>
          <w:numId w:val="1059"/>
          <w:ilvl w:val="0"/>
        </w:numPr>
      </w:pPr>
      <w:r>
        <w:t xml:space="preserve">Malgré cette position ultérieure, le paragraphe 30 de la Requête du 19 novembre 2015 a allégué, au présent, que le demandeur « refuse » d’exercer conjointement l’autorité parentale et qu’il « préfère » que toutes les décisions reposent sur la défenderesse.</w:t>
      </w:r>
    </w:p>
    <w:p>
      <w:pPr>
        <w:numPr>
          <w:numId w:val="1059"/>
          <w:ilvl w:val="0"/>
        </w:numPr>
      </w:pPr>
      <w:r>
        <w:t xml:space="preserve">La Requête a ainsi retenu la position exprimée par le demandeur en août 2015, mais n’a pas exposé la position formelle contraire communiquée le 2 septembre 2015.</w:t>
      </w:r>
    </w:p>
    <w:p>
      <w:pPr>
        <w:numPr>
          <w:numId w:val="1059"/>
          <w:ilvl w:val="0"/>
        </w:numPr>
      </w:pPr>
      <w:r>
        <w:t xml:space="preserve">La séquence documentaire établissait pourtant, à tout le moins, une évolution ou une oscillation de la position du demandeur et non un refus actuel, général et uniforme d’exercer l’autorité parentale conjointement au moment du dépôt de la Requête.</w:t>
      </w:r>
    </w:p>
    <w:p>
      <w:pPr>
        <w:numPr>
          <w:numId w:val="1059"/>
          <w:ilvl w:val="0"/>
        </w:numPr>
      </w:pPr>
      <w:r>
        <w:t xml:space="preserve">Le paragraphe 31 rapportait donc une demande effectivement formulée par le demandeur, alors que le paragraphe 30 généralisait cette demande, lui attribuait le caractère d’une préférence durable et la présentait comme étant toujours sa position au 19 novembre 2015.</w:t>
      </w:r>
    </w:p>
    <w:p>
      <w:pPr>
        <w:numPr>
          <w:numId w:val="1059"/>
          <w:ilvl w:val="0"/>
        </w:numPr>
      </w:pPr>
      <w:r>
        <w:t xml:space="preserve">La Requête ne présentait ainsi pas au Tribunal la chronologie complète des positions prises par le demandeur relativement à l’exercice de l’autorité parentale.</w:t>
      </w:r>
    </w:p>
    <w:p>
      <w:pPr>
        <w:pStyle w:val="Heading3"/>
      </w:pPr>
      <w:bookmarkStart w:id="48" w:name="X8a8789c3ddf99dda99408c02e0fd91b1a7b9c43"/>
      <w:r>
        <w:t xml:space="preserve">Les allégations relatives à l’utilisation des assurances collectives des enfants</w:t>
      </w:r>
      <w:bookmarkEnd w:id="48"/>
    </w:p>
    <w:p>
      <w:pPr>
        <w:numPr>
          <w:numId w:val="1060"/>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60"/>
          <w:ilvl w:val="0"/>
        </w:numPr>
      </w:pPr>
      <w:r>
        <w:t xml:space="preserve">Aux paragraphes 56 et 57 de cette requête, la défenderesse a allégué ce qui suit :</w:t>
      </w:r>
    </w:p>
    <w:p>
      <w:pPr>
        <w:pStyle w:val="FirstParagraph"/>
      </w:pPr>
      <w:r>
        <w:t xml:space="preserve">« 56. Les enfants ont toujours été couverts par les assurances médicales et médicaments du défendeur.</w:t>
      </w:r>
    </w:p>
    <w:p>
      <w:pPr>
        <w:numPr>
          <w:numId w:val="1061"/>
          <w:ilvl w:val="0"/>
        </w:numPr>
      </w:pPr>
      <w:r>
        <w:t xml:space="preserve">À ce jour, le défendeur refuse que la demanderesse utilise les dites assurances lorsqu’elle achète les médicaments pour les enfants et pour les consultations de spécialistes de la santé. Lui seul peut bénéficier d’utiliser le service lorsqu’il a les enfants et refuse de payer la différence non couverte par les assurances. »</w:t>
      </w:r>
    </w:p>
    <w:p>
      <w:pPr>
        <w:numPr>
          <w:numId w:val="1061"/>
          <w:ilvl w:val="0"/>
        </w:numPr>
      </w:pPr>
      <w:r>
        <w:t xml:space="preserve">Le demandeur ne conteste pas que les enfants étaient couverts par le régime d’assurance collective auquel il adhérait.</w:t>
      </w:r>
    </w:p>
    <w:p>
      <w:pPr>
        <w:numPr>
          <w:numId w:val="1061"/>
          <w:ilvl w:val="0"/>
        </w:numPr>
      </w:pPr>
      <w:r>
        <w:t xml:space="preserve">Dans le cadre de ce régime, le demandeur avait le statut de participant, tandis que les enfants étaient les bénéficiaires des prestations relatives aux médicaments et aux soins qui leur étaient fournis.</w:t>
      </w:r>
    </w:p>
    <w:p>
      <w:pPr>
        <w:numPr>
          <w:numId w:val="1061"/>
          <w:ilvl w:val="0"/>
        </w:numPr>
      </w:pPr>
      <w:r>
        <w:t xml:space="preserve">Le statut du demandeur comme participant au régime ne signifiait pas que les prestations accordées relativement aux soins des enfants lui étaient personnellement destinées.</w:t>
      </w:r>
    </w:p>
    <w:p>
      <w:pPr>
        <w:numPr>
          <w:numId w:val="1061"/>
          <w:ilvl w:val="0"/>
        </w:numPr>
      </w:pPr>
      <w:r>
        <w:t xml:space="preserve">Les relevés de l’assureur pour les années 2015 et 2016, produits comme pièces P-84 et P-85, font état de seize transactions inscrites au nom des enfants entre le 25 février 2015 et le 16 mai 2016.</w:t>
      </w:r>
    </w:p>
    <w:p>
      <w:pPr>
        <w:numPr>
          <w:numId w:val="1061"/>
          <w:ilvl w:val="0"/>
        </w:numPr>
      </w:pPr>
      <w:r>
        <w:t xml:space="preserve">Treize de ces transactions ont été traitées suivant le mécanisme de paiement au fournisseur, l’assureur versant directement à celui-ci la portion couverte de la dépense engagée au bénéfice de l’enfant concerné.</w:t>
      </w:r>
    </w:p>
    <w:p>
      <w:pPr>
        <w:numPr>
          <w:numId w:val="1061"/>
          <w:ilvl w:val="0"/>
        </w:numPr>
      </w:pPr>
      <w:r>
        <w:t xml:space="preserve">Trois autres transactions, datées des 9, 24 et 30 juillet 2015, font état, pour chacune, d’une dépense de 110 $, d’un remboursement de 88 $ versé au compte du participant et d’un solde non couvert de 22 $.</w:t>
      </w:r>
    </w:p>
    <w:p>
      <w:pPr>
        <w:numPr>
          <w:numId w:val="1061"/>
          <w:ilvl w:val="0"/>
        </w:numPr>
      </w:pPr>
      <w:r>
        <w:t xml:space="preserve">Aucune des seize transactions inscrites aux relevés n’est datée d’un dimanche.</w:t>
      </w:r>
    </w:p>
    <w:p>
      <w:pPr>
        <w:numPr>
          <w:numId w:val="1061"/>
          <w:ilvl w:val="0"/>
        </w:numPr>
      </w:pPr>
      <w:r>
        <w:t xml:space="preserve">Or, au paragraphe 20 de sa requête du 19 novembre 2015, la défenderesse alléguait que les accès du demandeur auprès des enfants avaient lieu le dimanche, de 16 h à 20 h.</w:t>
      </w:r>
    </w:p>
    <w:p>
      <w:pPr>
        <w:numPr>
          <w:numId w:val="1061"/>
          <w:ilvl w:val="0"/>
        </w:numPr>
      </w:pPr>
      <w:r>
        <w:t xml:space="preserve">Ainsi, selon les périodes d’accès alléguées par la défenderesse elle-même, aucune des seize transactions documentées n’a été effectuée pendant une période où les enfants se trouvaient avec le demandeur.</w:t>
      </w:r>
    </w:p>
    <w:p>
      <w:pPr>
        <w:numPr>
          <w:numId w:val="1061"/>
          <w:ilvl w:val="0"/>
        </w:numPr>
      </w:pPr>
      <w:r>
        <w:t xml:space="preserve">Les relevés démontrent néanmoins que des prestations ont été traitées au bénéfice des enfants pendant cette période, notamment les 25 février, 16 avril, 4 mai, 7 juillet, 9 juillet, 24 juillet, 30 juillet, 17 septembre, 1er octobre et 17 octobre 2015.</w:t>
      </w:r>
    </w:p>
    <w:p>
      <w:pPr>
        <w:numPr>
          <w:numId w:val="1061"/>
          <w:ilvl w:val="0"/>
        </w:numPr>
      </w:pPr>
      <w:r>
        <w:t xml:space="preserve">Une autre transaction a été traitée le 15 décembre 2015, soit après la production de la requête, et une transaction subséquente a été traitée le 11 janvier 2016, soit peu avant l’audition du 14 janvier 2016.</w:t>
      </w:r>
    </w:p>
    <w:p>
      <w:pPr>
        <w:numPr>
          <w:numId w:val="1061"/>
          <w:ilvl w:val="0"/>
        </w:numPr>
      </w:pPr>
      <w:r>
        <w:t xml:space="preserve">Les relevés classent les transactions comme des paiements directs au fournisseur ou des dépôts directs au participant et ne consignent aucune demande d’autorisation individuelle adressée au demandeur, tel qu’il appert des pièces P-84 et P-85.</w:t>
      </w:r>
    </w:p>
    <w:p>
      <w:pPr>
        <w:numPr>
          <w:numId w:val="1061"/>
          <w:ilvl w:val="0"/>
        </w:numPr>
      </w:pPr>
      <w:r>
        <w:t xml:space="preserve">Les prestations documentées ont donc été traitées alors que, suivant les propres allégations de la défenderesse quant aux accès, les enfants ne se trouvaient pas avec le demandeur et sans qu’une autorisation transactionnelle de celui-ci soit requise.</w:t>
      </w:r>
    </w:p>
    <w:p>
      <w:pPr>
        <w:numPr>
          <w:numId w:val="1061"/>
          <w:ilvl w:val="0"/>
        </w:numPr>
      </w:pPr>
      <w:r>
        <w:t xml:space="preserve">Ces faits sont incompatibles avec l’affirmation selon laquelle le demandeur empêchait l’utilisation des assurances ou que lui seul pouvait bénéficier du régime lorsqu’il avait les enfants.</w:t>
      </w:r>
    </w:p>
    <w:p>
      <w:pPr>
        <w:numPr>
          <w:numId w:val="1061"/>
          <w:ilvl w:val="0"/>
        </w:numPr>
      </w:pPr>
      <w:r>
        <w:t xml:space="preserve">Quant aux trois transactions comportant un remboursement de 88 $ au compte du participant, les relevés n’identifient pas la personne ayant initialement déboursé les sommes de 110 $.</w:t>
      </w:r>
    </w:p>
    <w:p>
      <w:pPr>
        <w:numPr>
          <w:numId w:val="1061"/>
          <w:ilvl w:val="0"/>
        </w:numPr>
      </w:pPr>
      <w:r>
        <w:t xml:space="preserve">Le versement administratif d’un remboursement au compte du participant n’établit ni que celui-ci était le bénéficiaire du soin ni qu’il avait lui-même effectué le débours initial.</w:t>
      </w:r>
    </w:p>
    <w:p>
      <w:pPr>
        <w:numPr>
          <w:numId w:val="1061"/>
          <w:ilvl w:val="0"/>
        </w:numPr>
      </w:pPr>
      <w:r>
        <w:t xml:space="preserve">Il ne démontre pas davantage qu’une demande de remise du remboursement ou de paiement du solde non couvert lui avait été adressée et qu’il l’avait refusée.</w:t>
      </w:r>
    </w:p>
    <w:p>
      <w:pPr>
        <w:numPr>
          <w:numId w:val="1061"/>
          <w:ilvl w:val="0"/>
        </w:numPr>
      </w:pPr>
      <w:r>
        <w:t xml:space="preserve">La requête du 19 novembre 2015 ne précise notamment :</w:t>
      </w:r>
    </w:p>
    <w:p>
      <w:pPr>
        <w:numPr>
          <w:numId w:val="1062"/>
          <w:ilvl w:val="0"/>
        </w:numPr>
      </w:pPr>
      <w:r>
        <w:t xml:space="preserve">aucune dépense déterminée dont le demandeur aurait refusé le paiement;</w:t>
      </w:r>
    </w:p>
    <w:p>
      <w:pPr>
        <w:numPr>
          <w:numId w:val="1062"/>
          <w:ilvl w:val="0"/>
        </w:numPr>
      </w:pPr>
      <w:r>
        <w:t xml:space="preserve">aucune date à laquelle une demande de paiement ou de remboursement lui aurait été adressée;</w:t>
      </w:r>
    </w:p>
    <w:p>
      <w:pPr>
        <w:numPr>
          <w:numId w:val="1062"/>
          <w:ilvl w:val="0"/>
        </w:numPr>
      </w:pPr>
      <w:r>
        <w:t xml:space="preserve">aucun montant qui lui aurait alors été réclamé;</w:t>
      </w:r>
    </w:p>
    <w:p>
      <w:pPr>
        <w:numPr>
          <w:numId w:val="1062"/>
          <w:ilvl w:val="0"/>
        </w:numPr>
      </w:pPr>
      <w:r>
        <w:t xml:space="preserve">aucune communication par laquelle il aurait refusé une telle demande;</w:t>
      </w:r>
    </w:p>
    <w:p>
      <w:pPr>
        <w:numPr>
          <w:numId w:val="1062"/>
          <w:ilvl w:val="0"/>
        </w:numPr>
      </w:pPr>
      <w:r>
        <w:t xml:space="preserve">aucun médicament ou soin qui aurait été refusé ou empêché en raison d’une intervention de sa part.</w:t>
      </w:r>
    </w:p>
    <w:p>
      <w:pPr>
        <w:numPr>
          <w:numId w:val="1063"/>
          <w:ilvl w:val="0"/>
        </w:numPr>
      </w:pPr>
      <w:r>
        <w:t xml:space="preserve">Aucun document invoqué au soutien des paragraphes 56 et 57 de cette requête ne rapporte une demande déterminée de remise de l’un des remboursements de 88 $ ou de paiement de l’un des soldes de 22 $, portée à la connaissance du demandeur et refusée par celui-ci.</w:t>
      </w:r>
    </w:p>
    <w:p>
      <w:pPr>
        <w:numPr>
          <w:numId w:val="1063"/>
          <w:ilvl w:val="0"/>
        </w:numPr>
      </w:pPr>
      <w:r>
        <w:t xml:space="preserve">Les remboursements de 88 $, correspondant à la portion couverte des dépenses, ne doivent par ailleurs pas être confondus avec les soldes de 22 $ qui n’étaient pas couverts par le régime.</w:t>
      </w:r>
    </w:p>
    <w:p>
      <w:pPr>
        <w:numPr>
          <w:numId w:val="1063"/>
          <w:ilvl w:val="0"/>
        </w:numPr>
      </w:pPr>
      <w:r>
        <w:t xml:space="preserve">Par les paragraphes 56 et 57 de sa requête, la défenderesse a ainsi confondu :</w:t>
      </w:r>
    </w:p>
    <w:p>
      <w:pPr>
        <w:numPr>
          <w:numId w:val="1064"/>
          <w:ilvl w:val="0"/>
        </w:numPr>
      </w:pPr>
      <w:r>
        <w:t xml:space="preserve">le statut administratif du demandeur comme participant au régime;</w:t>
      </w:r>
    </w:p>
    <w:p>
      <w:pPr>
        <w:numPr>
          <w:numId w:val="1064"/>
          <w:ilvl w:val="0"/>
        </w:numPr>
      </w:pPr>
      <w:r>
        <w:t xml:space="preserve">le statut des enfants comme bénéficiaires des prestations;</w:t>
      </w:r>
    </w:p>
    <w:p>
      <w:pPr>
        <w:numPr>
          <w:numId w:val="1064"/>
          <w:ilvl w:val="0"/>
        </w:numPr>
      </w:pPr>
      <w:r>
        <w:t xml:space="preserve">la personne ayant accompagné l’enfant ou présenté une réclamation;</w:t>
      </w:r>
    </w:p>
    <w:p>
      <w:pPr>
        <w:numPr>
          <w:numId w:val="1064"/>
          <w:ilvl w:val="0"/>
        </w:numPr>
      </w:pPr>
      <w:r>
        <w:t xml:space="preserve">la personne ayant initialement effectué un débours;</w:t>
      </w:r>
    </w:p>
    <w:p>
      <w:pPr>
        <w:numPr>
          <w:numId w:val="1064"/>
          <w:ilvl w:val="0"/>
        </w:numPr>
      </w:pPr>
      <w:r>
        <w:t xml:space="preserve">le compte dans lequel l’assureur versait administrativement un remboursement.</w:t>
      </w:r>
    </w:p>
    <w:p>
      <w:pPr>
        <w:numPr>
          <w:numId w:val="1065"/>
          <w:ilvl w:val="0"/>
        </w:numPr>
      </w:pPr>
      <w:r>
        <w:t xml:space="preserve">Cette présentation attribuait au demandeur un pouvoir de contrôle sur les prestations accordées aux enfants que celui-ci ne détenait pas et le présentait comme faisant obstacle à leurs médicaments et à leurs soins de santé, alors que les relevés démontrent que les prestations étaient effectivement traitées hors de ses périodes d’accès alléguées.</w:t>
      </w:r>
    </w:p>
    <w:p>
      <w:pPr>
        <w:numPr>
          <w:numId w:val="1065"/>
          <w:ilvl w:val="0"/>
        </w:numPr>
      </w:pPr>
      <w:r>
        <w:t xml:space="preserve">Les allégations relatives au refus de permettre l’utilisation des assurances, au prétendu bénéfice exclusif du demandeur et au refus de payer une différence non couverte n’étaient ainsi accompagnées d’aucun fait particularisé permettant d’identifier une demande, un acte d’obstruction ou une réponse négative attribuable au demandeur.</w:t>
      </w:r>
    </w:p>
    <w:p>
      <w:pPr>
        <w:pStyle w:val="Heading3"/>
      </w:pPr>
      <w:bookmarkStart w:id="49" w:name="Xa52a43c2e648fd928c75aee3322d93b99677890"/>
      <w:r>
        <w:t xml:space="preserve">La représentation de l’échec des négociations et de la nécessité de la saisine du Tribunal</w:t>
      </w:r>
      <w:bookmarkEnd w:id="49"/>
    </w:p>
    <w:p>
      <w:pPr>
        <w:numPr>
          <w:numId w:val="1066"/>
          <w:ilvl w:val="0"/>
        </w:numPr>
      </w:pPr>
      <w:r>
        <w:t xml:space="preserve">Le demandeur aux présentes et la défenderesse Élise Ayoub sont les parents d’Alexia et de Nicolas.</w:t>
      </w:r>
    </w:p>
    <w:p>
      <w:pPr>
        <w:numPr>
          <w:numId w:val="1066"/>
          <w:ilvl w:val="0"/>
        </w:numPr>
      </w:pPr>
      <w:r>
        <w:t xml:space="preserve">Dans le dossier de la Cour supérieure portant le numéro 505-04-024603-151, le demandeur aux présentes était désigné comme défendeur et la défenderesse Élise Ayoub comme demanderesse.</w:t>
      </w:r>
    </w:p>
    <w:p>
      <w:pPr>
        <w:numPr>
          <w:numId w:val="1066"/>
          <w:ilvl w:val="0"/>
        </w:numPr>
      </w:pPr>
      <w:r>
        <w:t xml:space="preserve">Le 21 octobre 2019, la défenderesse Élise Ayoub a signé une déclaration assermentée dans ce dossier, laquelle est produite au soutien des présentes comme pièce P-42.</w:t>
      </w:r>
    </w:p>
    <w:p>
      <w:pPr>
        <w:numPr>
          <w:numId w:val="1066"/>
          <w:ilvl w:val="0"/>
        </w:numPr>
      </w:pPr>
      <w:r>
        <w:t xml:space="preserve">Cette déclaration a été préparée et produite par la défenderesse Me Marie-Josée Ayoub, alors procureure de la défenderesse Élise Ayoub, tel qu’il appert de la pièce P-42.</w:t>
      </w:r>
    </w:p>
    <w:p>
      <w:pPr>
        <w:numPr>
          <w:numId w:val="1066"/>
          <w:ilvl w:val="0"/>
        </w:numPr>
      </w:pPr>
      <w:r>
        <w:t xml:space="preserve">Au paragraphe 3 de cette déclaration, la défenderesse Élise Ayoub a affirmé sous serment :</w:t>
      </w:r>
    </w:p>
    <w:p>
      <w:pPr>
        <w:pStyle w:val="FirstParagraph"/>
      </w:pPr>
      <w:r>
        <w:t xml:space="preserve">« Puisque le défendeur refusait de régler le litige à l’amiable, j’ai été obligée de saisir le Tribunal afin de faire valoir les droits de nos enfants. »</w:t>
      </w:r>
    </w:p>
    <w:p>
      <w:pPr>
        <w:pStyle w:val="Compact"/>
        <w:numPr>
          <w:numId w:val="1067"/>
          <w:ilvl w:val="0"/>
        </w:numPr>
      </w:pPr>
      <w:r>
        <w:t xml:space="preserve">Au paragraphe suivant, elle a rattaché cette affirmation au jugement rendu le 14 janvier 2016 dans le dossier 505-04-024603-151.</w:t>
      </w:r>
    </w:p>
    <w:p>
      <w:pPr>
        <w:pStyle w:val="Heading4"/>
      </w:pPr>
      <w:bookmarkStart w:id="50" w:name="X33e69ca3b216d11446b2ee6d22f81d4522117e4"/>
      <w:r>
        <w:t xml:space="preserve">Le départ du demandeur et la garde de fait</w:t>
      </w:r>
      <w:bookmarkEnd w:id="50"/>
    </w:p>
    <w:p>
      <w:pPr>
        <w:numPr>
          <w:numId w:val="1068"/>
          <w:ilvl w:val="0"/>
        </w:numPr>
      </w:pPr>
      <w:r>
        <w:t xml:space="preserve">Le 23 février 2015, le demandeur a quitté volontairement la résidence familiale pour s’établir dans un appartement situé à proximité, tel qu’il appert notamment de la requête du 19 novembre 2015, pièce P-19.</w:t>
      </w:r>
    </w:p>
    <w:p>
      <w:pPr>
        <w:numPr>
          <w:numId w:val="1068"/>
          <w:ilvl w:val="0"/>
        </w:numPr>
      </w:pPr>
      <w:r>
        <w:t xml:space="preserve">À compter de ce départ, les enfants sont demeurés dans la résidence familiale avec la défenderesse Élise Ayoub, laquelle a dès lors exercé leur garde de fait.</w:t>
      </w:r>
    </w:p>
    <w:p>
      <w:pPr>
        <w:numPr>
          <w:numId w:val="1068"/>
          <w:ilvl w:val="0"/>
        </w:numPr>
      </w:pPr>
      <w:r>
        <w:t xml:space="preserve">Le demandeur a initialement exercé des accès le dimanche de 16 h à 20 h, au domicile de ses parents.</w:t>
      </w:r>
    </w:p>
    <w:p>
      <w:pPr>
        <w:numPr>
          <w:numId w:val="1068"/>
          <w:ilvl w:val="0"/>
        </w:numPr>
      </w:pPr>
      <w:r>
        <w:t xml:space="preserve">Le demandeur reconnaît avoir instauré ou demandé cet horaire initial et ne prétend pas qu’une garde partagée a été exercée de fait immédiatement après son départ.</w:t>
      </w:r>
    </w:p>
    <w:p>
      <w:pPr>
        <w:pStyle w:val="Heading4"/>
      </w:pPr>
      <w:bookmarkStart w:id="51" w:name="X9b3460de2cabeda5efa3cfdeb847865803837bd"/>
      <w:r>
        <w:t xml:space="preserve">La position officielle du demandeur sur la garde</w:t>
      </w:r>
      <w:bookmarkEnd w:id="51"/>
    </w:p>
    <w:p>
      <w:pPr>
        <w:numPr>
          <w:numId w:val="1069"/>
          <w:ilvl w:val="0"/>
        </w:numPr>
      </w:pPr>
      <w:r>
        <w:t xml:space="preserve">Le 7 avril 2015, le demandeur a écrit à la défenderesse Élise Ayoub qu’il lui transmettrait une lettre afin d’« officialiser [sa] position par rapport à la garde », tel qu’il appert des messages produits comme pièce P-8.</w:t>
      </w:r>
    </w:p>
    <w:p>
      <w:pPr>
        <w:numPr>
          <w:numId w:val="1069"/>
          <w:ilvl w:val="0"/>
        </w:numPr>
      </w:pPr>
      <w:r>
        <w:t xml:space="preserve">Dans ces messages, le demandeur précisait qu’il ne poursuivrait pas immédiatement de procédure afin de modifier la situation existante.</w:t>
      </w:r>
    </w:p>
    <w:p>
      <w:pPr>
        <w:numPr>
          <w:numId w:val="1069"/>
          <w:ilvl w:val="0"/>
        </w:numPr>
      </w:pPr>
      <w:r>
        <w:t xml:space="preserve">Ces messages ne précisaient pas que le demandeur consentait à une garde exclusive des enfants par la défenderesse Élise Ayoub.</w:t>
      </w:r>
    </w:p>
    <w:p>
      <w:pPr>
        <w:numPr>
          <w:numId w:val="1069"/>
          <w:ilvl w:val="0"/>
        </w:numPr>
      </w:pPr>
      <w:r>
        <w:t xml:space="preserve">Le 20 avril 2015, le demandeur, par l’entremise de son procureur, a transmis la lettre annoncée dans ses messages du 7 avril 2015, tel qu’il appert de la pièce P-7.</w:t>
      </w:r>
    </w:p>
    <w:p>
      <w:pPr>
        <w:numPr>
          <w:numId w:val="1069"/>
          <w:ilvl w:val="0"/>
        </w:numPr>
      </w:pPr>
      <w:r>
        <w:t xml:space="preserve">Cette lettre proposait une garde partagée selon un horaire de type 2-2-3.</w:t>
      </w:r>
    </w:p>
    <w:p>
      <w:pPr>
        <w:numPr>
          <w:numId w:val="1069"/>
          <w:ilvl w:val="0"/>
        </w:numPr>
      </w:pPr>
      <w:r>
        <w:t xml:space="preserve">Le 21 avril 2015, soit le lendemain de la transmission de cette position officielle, la défenderesse Élise Ayoub a transféré à Me Marie-Josée Ayoub les messages du 7 avril sous l’objet :</w:t>
      </w:r>
    </w:p>
    <w:p>
      <w:pPr>
        <w:pStyle w:val="FirstParagraph"/>
      </w:pPr>
      <w:r>
        <w:t xml:space="preserve">« Voici quand il me confirme qu’il me donne la garde. »</w:t>
      </w:r>
    </w:p>
    <w:p>
      <w:pPr>
        <w:pStyle w:val="BodyText"/>
      </w:pPr>
      <w:r>
        <w:t xml:space="preserve">le tout tel qu’il appert de la pièce P-8.</w:t>
      </w:r>
    </w:p>
    <w:p>
      <w:pPr>
        <w:numPr>
          <w:numId w:val="1070"/>
          <w:ilvl w:val="0"/>
        </w:numPr>
      </w:pPr>
      <w:r>
        <w:t xml:space="preserve">Les messages ainsi transférés étaient datés du 7 avril 2015 et annonçaient une lettre ultérieure officialisant la position du demandeur.</w:t>
      </w:r>
    </w:p>
    <w:p>
      <w:pPr>
        <w:numPr>
          <w:numId w:val="1070"/>
          <w:ilvl w:val="0"/>
        </w:numPr>
      </w:pPr>
      <w:r>
        <w:t xml:space="preserve">La lettre annoncée, transmise le 20 avril 2015, exprimait une position contraire à un consentement à la garde exclusive, soit une demande de garde partagée.</w:t>
      </w:r>
    </w:p>
    <w:p>
      <w:pPr>
        <w:pStyle w:val="Heading4"/>
      </w:pPr>
      <w:bookmarkStart w:id="52" w:name="la-réponse-du-27-avril-2015"/>
      <w:r>
        <w:t xml:space="preserve">La réponse du 27 avril 2015</w:t>
      </w:r>
      <w:bookmarkEnd w:id="52"/>
    </w:p>
    <w:p>
      <w:pPr>
        <w:numPr>
          <w:numId w:val="1071"/>
          <w:ilvl w:val="0"/>
        </w:numPr>
      </w:pPr>
      <w:r>
        <w:t xml:space="preserve">Le 27 avril 2015, Me Marie-Josée Ayoub a répondu par écrit à l’offre du 20 avril 2015, au nom de la défenderesse Élise Ayoub, tel qu’il appert de la pièce P-9.</w:t>
      </w:r>
    </w:p>
    <w:p>
      <w:pPr>
        <w:numPr>
          <w:numId w:val="1071"/>
          <w:ilvl w:val="0"/>
        </w:numPr>
      </w:pPr>
      <w:r>
        <w:t xml:space="preserve">Dans cette lettre, Me Marie-Josée Ayoub a affirmé qu’un consentement serait intervenu « le ou vers le 13 février 2015 » afin que les enfants soient confiés en garde exclusive à leur mère et que le père exerce des accès une fin de semaine sur deux.</w:t>
      </w:r>
    </w:p>
    <w:p>
      <w:pPr>
        <w:numPr>
          <w:numId w:val="1071"/>
          <w:ilvl w:val="0"/>
        </w:numPr>
      </w:pPr>
      <w:r>
        <w:t xml:space="preserve">La lettre du 27 avril 2015 qualifiait l’offre de garde partagée du demandeur de tentative de modifier une entente déjà intervenue.</w:t>
      </w:r>
    </w:p>
    <w:p>
      <w:pPr>
        <w:numPr>
          <w:numId w:val="1071"/>
          <w:ilvl w:val="0"/>
        </w:numPr>
      </w:pPr>
      <w:r>
        <w:t xml:space="preserve">Cette lettre refusait la garde partagée en invoquant le jeune âge des enfants, des « circonstances » non autrement précisées et le fait qu’il n’aurait pas été dans leur intérêt de modifier « une routine établie depuis plus de deux mois ».</w:t>
      </w:r>
    </w:p>
    <w:p>
      <w:pPr>
        <w:numPr>
          <w:numId w:val="1071"/>
          <w:ilvl w:val="0"/>
        </w:numPr>
      </w:pPr>
      <w:r>
        <w:t xml:space="preserve">Dans cette même lettre, la défenderesse Élise Ayoub offrait néanmoins de modifier l’horaire existant en accordant au demandeur des accès chaque semaine, dont plusieurs nuitées non supervisées.</w:t>
      </w:r>
    </w:p>
    <w:p>
      <w:pPr>
        <w:numPr>
          <w:numId w:val="1071"/>
          <w:ilvl w:val="0"/>
        </w:numPr>
      </w:pPr>
      <w:r>
        <w:t xml:space="preserve">Les accès ainsi proposés différaient également des accès d’une fin de semaine sur deux qui auraient fait partie de l’entente alléguée dans la même lettre.</w:t>
      </w:r>
    </w:p>
    <w:p>
      <w:pPr>
        <w:pStyle w:val="FirstParagraph"/>
      </w:pPr>
      <w:r>
        <w:t xml:space="preserve">314-A. Le 15 mai 2015, le demandeur a écrit à son procureur qu’il n’acceptait pas les modalités d’accès proposées le 27 avril 2015, au motif que les enfants n’auraient pas le temps de s’acclimater à une seule nuitée et qu’il ne disposerait d’aucune fin de semaine complète avec eux, tel qu’il appert de la pièce P-88.</w:t>
      </w:r>
    </w:p>
    <w:p>
      <w:pPr>
        <w:pStyle w:val="BodyText"/>
      </w:pPr>
      <w:r>
        <w:t xml:space="preserve">314-B. Dans le même échange, le demandeur précisait : « ce n’est pas parce que je n’accepte pas les termes qui me sont proposés que je ne souhaite pas m’acquitter de mes obligations parentales », tel qu’il appert de la même pièce.</w:t>
      </w:r>
    </w:p>
    <w:p>
      <w:pPr>
        <w:pStyle w:val="BodyText"/>
      </w:pPr>
      <w:r>
        <w:t xml:space="preserve">314-C. Le demandeur indiquait n’envisager un recours au Tribunal que dans l’éventualité d’un refus de la défenderesse et d’un désaccord persistant sur les conséquences financières du temps parental, tel qu’il appert de la même pièce.</w:t>
      </w:r>
    </w:p>
    <w:p>
      <w:pPr>
        <w:pStyle w:val="Heading4"/>
      </w:pPr>
      <w:bookmarkStart w:id="53" w:name="X83969c7cefd7a152bc2fbdd179c92825a72d2b9"/>
      <w:r>
        <w:t xml:space="preserve">Le projet de progression et la réponse du demandeur</w:t>
      </w:r>
      <w:bookmarkEnd w:id="53"/>
    </w:p>
    <w:p>
      <w:pPr>
        <w:numPr>
          <w:numId w:val="1072"/>
          <w:ilvl w:val="0"/>
        </w:numPr>
      </w:pPr>
      <w:r>
        <w:t xml:space="preserve">Le 13 août 2015, Me Marie-Josée Ayoub a transmis, au nom de la défenderesse Élise Ayoub, un projet de consentement à jugement, pièce P-16.</w:t>
      </w:r>
    </w:p>
    <w:p>
      <w:pPr>
        <w:numPr>
          <w:numId w:val="1072"/>
          <w:ilvl w:val="0"/>
        </w:numPr>
      </w:pPr>
      <w:r>
        <w:t xml:space="preserve">Ce projet maintenait la garde des enfants auprès de la défenderesse Élise Ayoub et prévoyait un accroissement progressif du temps parental du demandeur sur plusieurs années.</w:t>
      </w:r>
    </w:p>
    <w:p>
      <w:pPr>
        <w:numPr>
          <w:numId w:val="1072"/>
          <w:ilvl w:val="0"/>
        </w:numPr>
      </w:pPr>
      <w:r>
        <w:t xml:space="preserve">Dès sa première phase, le projet confiait notamment au demandeur deux nuitées consécutives avec les enfants, sans supervision.</w:t>
      </w:r>
    </w:p>
    <w:p>
      <w:pPr>
        <w:numPr>
          <w:numId w:val="1072"/>
          <w:ilvl w:val="0"/>
        </w:numPr>
      </w:pPr>
      <w:r>
        <w:t xml:space="preserve">La progression proposée ne conduisait toutefois pas à une garde partagée.</w:t>
      </w:r>
    </w:p>
    <w:p>
      <w:pPr>
        <w:numPr>
          <w:numId w:val="1072"/>
          <w:ilvl w:val="0"/>
        </w:numPr>
      </w:pPr>
      <w:r>
        <w:t xml:space="preserve">Le 2 septembre 2015, le demandeur a transmis sa réponse écrite au projet du 13 août, laquelle est produite comme pièce P-17.</w:t>
      </w:r>
    </w:p>
    <w:p>
      <w:pPr>
        <w:numPr>
          <w:numId w:val="1072"/>
          <w:ilvl w:val="0"/>
        </w:numPr>
      </w:pPr>
      <w:r>
        <w:t xml:space="preserve">Dans cette réponse, le demandeur se déclarait « tout à fait disposé à établir une progression dans les droits d’accès auprès des enfants ».</w:t>
      </w:r>
    </w:p>
    <w:p>
      <w:pPr>
        <w:numPr>
          <w:numId w:val="1072"/>
          <w:ilvl w:val="0"/>
        </w:numPr>
      </w:pPr>
      <w:r>
        <w:t xml:space="preserve">Cette réponse est la première pièce de la séquence qui fixe expressément une date proposée pour l’établissement de la garde partagée.</w:t>
      </w:r>
    </w:p>
    <w:p>
      <w:pPr>
        <w:numPr>
          <w:numId w:val="1072"/>
          <w:ilvl w:val="0"/>
        </w:numPr>
      </w:pPr>
      <w:r>
        <w:t xml:space="preserve">Il proposait que la progression mène à une garde partagée selon un horaire 2-2-3 à compter du 7 février 2016, soit après une période transitoire d’environ six mois suivant le projet du 13 août 2015.</w:t>
      </w:r>
    </w:p>
    <w:p>
      <w:pPr>
        <w:numPr>
          <w:numId w:val="1072"/>
          <w:ilvl w:val="0"/>
        </w:numPr>
      </w:pPr>
      <w:r>
        <w:t xml:space="preserve">Le demandeur laissait également à la défenderesse Élise Ayoub le choix des jours de garde afin que l’horaire puisse tenir compte de ses cours de danse.</w:t>
      </w:r>
    </w:p>
    <w:p>
      <w:pPr>
        <w:numPr>
          <w:numId w:val="1072"/>
          <w:ilvl w:val="0"/>
        </w:numPr>
      </w:pPr>
      <w:r>
        <w:t xml:space="preserve">Le 3 septembre 2015, Me Marie-Josée Ayoub a répondu, au nom de la défenderesse Élise Ayoub, que l’établissement d’une garde partagée demeurait prématuré, tel qu’il appert de la pièce P-18.</w:t>
      </w:r>
    </w:p>
    <w:p>
      <w:pPr>
        <w:numPr>
          <w:numId w:val="1072"/>
          <w:ilvl w:val="0"/>
        </w:numPr>
      </w:pPr>
      <w:r>
        <w:t xml:space="preserve">La dernière position formelle du demandeur précédant la saisine du Tribunal acceptait donc le principe d’une progression, une période de transition et un accommodement quant au choix des jours.</w:t>
      </w:r>
    </w:p>
    <w:p>
      <w:pPr>
        <w:numPr>
          <w:numId w:val="1072"/>
          <w:ilvl w:val="0"/>
        </w:numPr>
      </w:pPr>
      <w:r>
        <w:t xml:space="preserve">Le désaccord qui subsistait ne portait pas sur l’existence de toute progression, mais sur sa durée et sur sa destination finale : la défenderesse Élise Ayoub maintenait une garde exclusive durable, tandis que le demandeur demandait que la progression mène à une garde partagée.</w:t>
      </w:r>
    </w:p>
    <w:p>
      <w:pPr>
        <w:pStyle w:val="Heading4"/>
      </w:pPr>
      <w:bookmarkStart w:id="54" w:name="la-requête-du-19-novembre-2015"/>
      <w:r>
        <w:t xml:space="preserve">La requête du 19 novembre 2015</w:t>
      </w:r>
      <w:bookmarkEnd w:id="54"/>
    </w:p>
    <w:p>
      <w:pPr>
        <w:numPr>
          <w:numId w:val="1073"/>
          <w:ilvl w:val="0"/>
        </w:numPr>
      </w:pPr>
      <w:r>
        <w:t xml:space="preserve">Le 19 novembre 2015, la défenderesse Élise Ayoub a produit une requête introductive dans le dossier 505-04-024603-151, laquelle était rédigée par Me Adelia Ferreira et appuyée du serment de la défenderesse Élise Ayoub, pièce P-19.</w:t>
      </w:r>
    </w:p>
    <w:p>
      <w:pPr>
        <w:numPr>
          <w:numId w:val="1073"/>
          <w:ilvl w:val="0"/>
        </w:numPr>
      </w:pPr>
      <w:r>
        <w:t xml:space="preserve">Au paragraphe 14 de cette requête, la défenderesse Élise Ayoub a reconnu que, dès la rupture, le demandeur voulait instaurer une garde partagée et qu’elle avait refusé cette demande.</w:t>
      </w:r>
    </w:p>
    <w:p>
      <w:pPr>
        <w:numPr>
          <w:numId w:val="1073"/>
          <w:ilvl w:val="0"/>
        </w:numPr>
      </w:pPr>
      <w:r>
        <w:t xml:space="preserve">Au paragraphe 18, elle a néanmoins allégué que les parties avaient convenu qu’elle aurait la garde des enfants, en renvoyant aux messages textes qu’elle identifiait comme étant datés du 21 avril 2015.</w:t>
      </w:r>
    </w:p>
    <w:p>
      <w:pPr>
        <w:numPr>
          <w:numId w:val="1073"/>
          <w:ilvl w:val="0"/>
        </w:numPr>
      </w:pPr>
      <w:r>
        <w:t xml:space="preserve">Les messages produits au soutien de cette allégation étaient plutôt datés du 7 avril 2015.</w:t>
      </w:r>
    </w:p>
    <w:p>
      <w:pPr>
        <w:numPr>
          <w:numId w:val="1073"/>
          <w:ilvl w:val="0"/>
        </w:numPr>
      </w:pPr>
      <w:r>
        <w:t xml:space="preserve">Ces messages annonçaient l’envoi de la lettre officialisant la position du demandeur, laquelle proposait une garde partagée lorsqu’elle a été transmise le 20 avril 2015.</w:t>
      </w:r>
    </w:p>
    <w:p>
      <w:pPr>
        <w:numPr>
          <w:numId w:val="1073"/>
          <w:ilvl w:val="0"/>
        </w:numPr>
      </w:pPr>
      <w:r>
        <w:t xml:space="preserve">La requête du 19 novembre 2015 ne faisait pas mention du projet progressif transmis par la défenderesse Élise Ayoub le 13 août 2015.</w:t>
      </w:r>
    </w:p>
    <w:p>
      <w:pPr>
        <w:numPr>
          <w:numId w:val="1073"/>
          <w:ilvl w:val="0"/>
        </w:numPr>
      </w:pPr>
      <w:r>
        <w:t xml:space="preserve">Elle ne faisait pas non plus mention de la réponse du 2 septembre 2015 par laquelle le demandeur acceptait expressément le principe d’une progression, proposait une période de transition et offrait à la défenderesse Élise Ayoub le choix des jours.</w:t>
      </w:r>
    </w:p>
    <w:p>
      <w:pPr>
        <w:numPr>
          <w:numId w:val="1073"/>
          <w:ilvl w:val="0"/>
        </w:numPr>
      </w:pPr>
      <w:r>
        <w:t xml:space="preserve">La requête présentait plutôt le maintien du régime restrictif comme découlant des refus du demandeur, sans exposer que la défenderesse Élise Ayoub avait elle-même refusé la garde partagée et que le désaccord subsistant portait sur la destination finale de la progression.</w:t>
      </w:r>
    </w:p>
    <w:p>
      <w:pPr>
        <w:pStyle w:val="Heading4"/>
      </w:pPr>
      <w:bookmarkStart w:id="55" w:name="le-jugement-et-la-déclaration-de-2019"/>
      <w:r>
        <w:t xml:space="preserve">Le jugement et la déclaration de 2019</w:t>
      </w:r>
      <w:bookmarkEnd w:id="55"/>
    </w:p>
    <w:p>
      <w:pPr>
        <w:numPr>
          <w:numId w:val="1074"/>
          <w:ilvl w:val="0"/>
        </w:numPr>
      </w:pPr>
      <w:r>
        <w:t xml:space="preserve">Le 14 janvier 2016, le demandeur étant absent, la Cour supérieure a rendu jugement par défaut, confié la garde des enfants à la défenderesse Élise Ayoub et fixé les accès du demandeur au dimanche de 16 h à 20 h, pièce P-21.</w:t>
      </w:r>
    </w:p>
    <w:p>
      <w:pPr>
        <w:numPr>
          <w:numId w:val="1074"/>
          <w:ilvl w:val="0"/>
        </w:numPr>
      </w:pPr>
      <w:r>
        <w:t xml:space="preserve">Ce jugement a ainsi formalisé l’horaire dominical de quatre heures qui existait avant le dépôt de la requête.</w:t>
      </w:r>
    </w:p>
    <w:p>
      <w:pPr>
        <w:numPr>
          <w:numId w:val="1074"/>
          <w:ilvl w:val="0"/>
        </w:numPr>
      </w:pPr>
      <w:r>
        <w:t xml:space="preserve">Le 21 octobre 2019, la défenderesse Élise Ayoub a affirmé sous serment que le demandeur « refusait de régler le litige à l’amiable » et que ce refus l’avait « obligée » à saisir le Tribunal.</w:t>
      </w:r>
    </w:p>
    <w:p>
      <w:pPr>
        <w:numPr>
          <w:numId w:val="1074"/>
          <w:ilvl w:val="0"/>
        </w:numPr>
      </w:pPr>
      <w:r>
        <w:t xml:space="preserve">Cette affirmation ne révélait pas que le demandeur avait transmis une offre formelle de garde partagée, participé aux négociations, répondu au projet de consentement et accepté le principe d’une progression.</w:t>
      </w:r>
    </w:p>
    <w:p>
      <w:pPr>
        <w:numPr>
          <w:numId w:val="1074"/>
          <w:ilvl w:val="0"/>
        </w:numPr>
      </w:pPr>
      <w:r>
        <w:t xml:space="preserve">Elle ne révélait pas que le demandeur avait accepté une période de transition ni qu’il avait offert à la défenderesse Élise Ayoub de choisir les jours afin d’accommoder son horaire.</w:t>
      </w:r>
    </w:p>
    <w:p>
      <w:pPr>
        <w:numPr>
          <w:numId w:val="1074"/>
          <w:ilvl w:val="0"/>
        </w:numPr>
      </w:pPr>
      <w:r>
        <w:t xml:space="preserve">Elle ne révélait pas davantage que la défenderesse Élise Ayoub avait refusé que la progression mène à une garde partagée.</w:t>
      </w:r>
    </w:p>
    <w:p>
      <w:pPr>
        <w:numPr>
          <w:numId w:val="1074"/>
          <w:ilvl w:val="0"/>
        </w:numPr>
      </w:pPr>
      <w:r>
        <w:t xml:space="preserve">Le demandeur reconnaît avoir refusé certaines modalités proposées par la défenderesse Élise Ayoub.</w:t>
      </w:r>
    </w:p>
    <w:p>
      <w:pPr>
        <w:numPr>
          <w:numId w:val="1074"/>
          <w:ilvl w:val="0"/>
        </w:numPr>
      </w:pPr>
      <w:r>
        <w:t xml:space="preserve">Le refus de certaines modalités n’équivaut toutefois pas, dans la chronologie décrite précédemment, à un refus du règlement amiable comme mode de résolution du différend.</w:t>
      </w:r>
    </w:p>
    <w:p>
      <w:pPr>
        <w:numPr>
          <w:numId w:val="1074"/>
          <w:ilvl w:val="0"/>
        </w:numPr>
      </w:pPr>
      <w:r>
        <w:t xml:space="preserve">Les documents contemporains décrivent plutôt des négociations auxquelles les deux parties ont participé et qui ont échoué en raison de leur désaccord sur la destination finale de la progression.</w:t>
      </w:r>
    </w:p>
    <w:p>
      <w:pPr>
        <w:numPr>
          <w:numId w:val="1074"/>
          <w:ilvl w:val="0"/>
        </w:numPr>
      </w:pPr>
      <w:r>
        <w:t xml:space="preserve">En attribuant la nécessité de la saisine au seul refus du demandeur, le paragraphe 3 de la déclaration du 21 octobre 2019 retranche de la chronologie les offres, les concessions et les refus respectifs des parties.</w:t>
      </w:r>
    </w:p>
    <w:p>
      <w:pPr>
        <w:numPr>
          <w:numId w:val="1074"/>
          <w:ilvl w:val="0"/>
        </w:numPr>
      </w:pPr>
      <w:r>
        <w:t xml:space="preserve">La défenderesse Élise Ayoub connaissait cette chronologie puisqu’elle avait personnellement participé aux négociations, reçu l’offre du demandeur et donné les instructions relatives aux propositions formulées en son nom.</w:t>
      </w:r>
    </w:p>
    <w:p>
      <w:pPr>
        <w:numPr>
          <w:numId w:val="1074"/>
          <w:ilvl w:val="0"/>
        </w:numPr>
      </w:pPr>
      <w:r>
        <w:t xml:space="preserve">La défenderesse Me Marie-Josée Ayoub connaissait également les éléments auxquels elle avait personnellement participé, notamment la réponse du 27 avril 2015, le projet du 13 août 2015, la réponse du demandeur du 2 septembre 2015 et la préparation de la déclaration du 21 octobre 2019.</w:t>
      </w:r>
    </w:p>
    <w:p>
      <w:pPr>
        <w:numPr>
          <w:numId w:val="1074"/>
          <w:ilvl w:val="0"/>
        </w:numPr>
      </w:pPr>
      <w:r>
        <w:t xml:space="preserve">Le demandeur allègue que la présentation de cette causalité tronquée dans une déclaration assermentée constitue l’un des faits générateurs de la faute civile reprochée aux défenderesses, la qualification juridique de cette conduite, le préjudice en découlant et le lien causal étant exposés dans les sections subséquentes.</w:t>
      </w:r>
    </w:p>
    <w:p>
      <w:pPr>
        <w:pStyle w:val="Heading4"/>
      </w:pPr>
      <w:bookmarkStart w:id="56" w:name="X4c20c62e5f25707fb4e2e2bce93bfd875a85046"/>
      <w:r>
        <w:t xml:space="preserve">Le contexte antérieur à la rupture et à la négociation de 2015</w:t>
      </w:r>
      <w:bookmarkEnd w:id="56"/>
    </w:p>
    <w:p>
      <w:pPr>
        <w:pStyle w:val="Compact"/>
        <w:numPr>
          <w:numId w:val="1075"/>
          <w:ilvl w:val="0"/>
        </w:numPr>
      </w:pPr>
      <w:r>
        <w:t xml:space="preserve">Le 11 juin 2013, alors que les parties faisaient toujours vie commune, Me Marie-Josée Ayoub a adressé à la défenderesse Élise Ayoub un courriel débutant notamment par les mots :</w:t>
      </w:r>
    </w:p>
    <w:p>
      <w:pPr>
        <w:pStyle w:val="FirstParagraph"/>
      </w:pPr>
      <w:r>
        <w:t xml:space="preserve">« Je t’écris comme si tu étais une cliente à laquelle je donnais conseil »,</w:t>
      </w:r>
    </w:p>
    <w:p>
      <w:pPr>
        <w:pStyle w:val="BodyText"/>
      </w:pPr>
      <w:r>
        <w:t xml:space="preserve">lequel est produit comme pièce P-2.</w:t>
      </w:r>
    </w:p>
    <w:p>
      <w:pPr>
        <w:pStyle w:val="Compact"/>
        <w:numPr>
          <w:numId w:val="1076"/>
          <w:ilvl w:val="0"/>
        </w:numPr>
      </w:pPr>
      <w:r>
        <w:t xml:space="preserve">Dans ce courriel, Me Marie-Josée Ayoub énonçait :</w:t>
      </w:r>
    </w:p>
    <w:p>
      <w:pPr>
        <w:pStyle w:val="FirstParagraph"/>
      </w:pPr>
      <w:r>
        <w:t xml:space="preserve">« Si j’étais ton avocate le plan serait le suivant : faire une requête pour garde exclusive d’urgence, et usage exclusif de la résidence familiale. »</w:t>
      </w:r>
    </w:p>
    <w:p>
      <w:pPr>
        <w:numPr>
          <w:numId w:val="1077"/>
          <w:ilvl w:val="0"/>
        </w:numPr>
      </w:pPr>
      <w:r>
        <w:t xml:space="preserve">Ce courriel décrivait comme objectif que la défenderesse Élise Ayoub obtienne la garde et que le demandeur voie les enfants plusieurs fois par semaine.</w:t>
      </w:r>
    </w:p>
    <w:p>
      <w:pPr>
        <w:numPr>
          <w:numId w:val="1077"/>
          <w:ilvl w:val="0"/>
        </w:numPr>
      </w:pPr>
      <w:r>
        <w:t xml:space="preserve">Il prévoyait notamment que le demandeur soit contraint de quitter la résidence familiale et qu’il exerce des accès sans coucher.</w:t>
      </w:r>
    </w:p>
    <w:p>
      <w:pPr>
        <w:numPr>
          <w:numId w:val="1077"/>
          <w:ilvl w:val="0"/>
        </w:numPr>
      </w:pPr>
      <w:r>
        <w:t xml:space="preserve">Le courriel expliquait ensuite l’effet recherché de l’écoulement du temps pendant la procédure :</w:t>
      </w:r>
    </w:p>
    <w:p>
      <w:pPr>
        <w:pStyle w:val="FirstParagraph"/>
      </w:pPr>
      <w:r>
        <w:t xml:space="preserve">« Pendant toute cette procédure les enfants sont avec toi. Donc, cela créé un précédant, c’est-à-dire une routine s’instaure entre toi et les enfants et souvent ce qui fonctionne bien les juges hésitent à les changer. »</w:t>
      </w:r>
    </w:p>
    <w:p>
      <w:pPr>
        <w:numPr>
          <w:numId w:val="1078"/>
          <w:ilvl w:val="0"/>
        </w:numPr>
      </w:pPr>
      <w:r>
        <w:t xml:space="preserve">À la date de ce courriel, les parties cohabitaient toujours et le demandeur n’avait encore exprimé aucune position concernant les modalités d’une garde postérieure à une séparation.</w:t>
      </w:r>
    </w:p>
    <w:p>
      <w:pPr>
        <w:numPr>
          <w:numId w:val="1078"/>
          <w:ilvl w:val="0"/>
        </w:numPr>
      </w:pPr>
      <w:r>
        <w:t xml:space="preserve">La saisine judiciaire et l’utilisation d’une routine à titre de fondement d’une garde exclusive étaient ainsi envisagées avant les négociations de 2015 et avant tout refus du demandeur relativement aux modalités qui lui seraient alors proposées.</w:t>
      </w:r>
    </w:p>
    <w:p>
      <w:pPr>
        <w:numPr>
          <w:numId w:val="1078"/>
          <w:ilvl w:val="0"/>
        </w:numPr>
      </w:pPr>
      <w:r>
        <w:t xml:space="preserve">Le demandeur ne prétend pas que le départ volontaire du 23 février 2015, l’horaire initial de quatre heures ni son absence à l’audition du 14 janvier 2016 auraient été causés par l’exécution littérale de ce courriel.</w:t>
      </w:r>
    </w:p>
    <w:p>
      <w:pPr>
        <w:numPr>
          <w:numId w:val="1078"/>
          <w:ilvl w:val="0"/>
        </w:numPr>
      </w:pPr>
      <w:r>
        <w:t xml:space="preserve">Il allègue plutôt que le courriel constitue le contexte dans lequel doit être appréciée l’affirmation ultérieure voulant que la saisine du Tribunal ait été rendue nécessaire par son seul refus de régler à l’amiable.</w:t>
      </w:r>
    </w:p>
    <w:p>
      <w:pPr>
        <w:pStyle w:val="FirstParagraph"/>
      </w:pPr>
      <w:r>
        <w:t xml:space="preserve">356-A. Le 30 juin 2013, alors que les parties faisaient toujours vie commune, la défenderesse Élise Ayoub s’est opposée à ce que le demandeur passe seul une fin de semaine au chalet avec Alexia, ne proposant que des sorties auxquelles les deux parties participeraient ensemble, tel qu’il appert de l’échange produit comme pièce P-4.</w:t>
      </w:r>
    </w:p>
    <w:p>
      <w:pPr>
        <w:pStyle w:val="BodyText"/>
      </w:pPr>
      <w:r>
        <w:t xml:space="preserve">356-B. Au cours de l’été 2013, la défenderesse Élise Ayoub s’est opposée à ce qu’Alexia accompagne le demandeur lors d’un séjour à Cape Cod, au motif qu’elle était trop jeune.</w:t>
      </w:r>
      <w:r>
        <w:t xml:space="preserve"> </w:t>
      </w:r>
      <w:r>
        <w:rPr>
          <w:b/>
        </w:rPr>
        <w:t xml:space="preserve">[à sourcer]</w:t>
      </w:r>
    </w:p>
    <w:p>
      <w:pPr>
        <w:pStyle w:val="BodyText"/>
      </w:pPr>
      <w:r>
        <w:t xml:space="preserve">356-C. Ni la correspondance échangée entre les parties au cours des négociations de 2015 (pièces P-7, P-9, P-16, P-17 et P-18) ni la requête du 19 novembre 2015 (pièce P-19) ne reprennent les allégations de violence conjugale et de compromission de la sécurité et du développement des enfants formulées dans le courriel du 11 juin 2013 (pièce P-2).</w:t>
      </w:r>
    </w:p>
    <w:p>
      <w:pPr>
        <w:pStyle w:val="BodyText"/>
      </w:pPr>
      <w:r>
        <w:t xml:space="preserve">356-D. Aucun fait nouveau ni aucune rétractation écrite n’a été produit au dossier afin d’expliquer pourquoi ces préoccupations, présentées en 2013 comme justifiant des mesures d’urgence, n’ont plus été invoquées au cours des négociations de 2015.</w:t>
      </w:r>
    </w:p>
    <w:p>
      <w:pPr>
        <w:pStyle w:val="Compact"/>
        <w:numPr>
          <w:numId w:val="1079"/>
          <w:ilvl w:val="0"/>
        </w:numPr>
      </w:pPr>
      <w:r>
        <w:t xml:space="preserve">La requête du 19 novembre 2015 ayant été rédigée par Me Adelia Ferreira, le demandeur n’allègue aucune instruction ou communication entre Me Marie-Josée Ayoub et Me Ferreira qui ne soit établie par une preuve distincte.</w:t>
      </w:r>
    </w:p>
    <w:p>
      <w:pPr>
        <w:pStyle w:val="Heading3"/>
      </w:pPr>
      <w:bookmarkStart w:id="57" w:name="Xd4fbaf3a89ea515eb89586ce6204751f92f6883"/>
      <w:r>
        <w:t xml:space="preserve">Les allégations relatives aux prétendues demandes répétées de remboursement de frais médicaux</w:t>
      </w:r>
      <w:bookmarkEnd w:id="57"/>
    </w:p>
    <w:p>
      <w:pPr>
        <w:numPr>
          <w:numId w:val="1080"/>
          <w:ilvl w:val="0"/>
        </w:numPr>
      </w:pPr>
      <w:r>
        <w:t xml:space="preserve">Le 14 janvier 2016, un jugement a été rendu dans le dossier de la Cour supérieure portant le numéro 505-04-024603-151, lequel est produit au soutien des présentes comme pièce P-21.</w:t>
      </w:r>
    </w:p>
    <w:p>
      <w:pPr>
        <w:numPr>
          <w:numId w:val="1080"/>
          <w:ilvl w:val="0"/>
        </w:numPr>
      </w:pPr>
      <w:r>
        <w:t xml:space="preserve">Ce jugement prévoit notamment que le demandeur doit assumer 48 % des frais d’assurance médicale, de médicaments et de soins de santé des enfants, dans les dix jours d’une demande accompagnée des pièces justificatives correspondantes.</w:t>
      </w:r>
    </w:p>
    <w:p>
      <w:pPr>
        <w:numPr>
          <w:numId w:val="1080"/>
          <w:ilvl w:val="0"/>
        </w:numPr>
      </w:pPr>
      <w:r>
        <w:t xml:space="preserve">La transmission d’une demande et des pièces justificatives constituait ainsi une condition préalable à l’exigibilité de tout remboursement réclamé au demandeur en vertu de cette disposition du jugement.</w:t>
      </w:r>
    </w:p>
    <w:p>
      <w:pPr>
        <w:numPr>
          <w:numId w:val="1080"/>
          <w:ilvl w:val="0"/>
        </w:numPr>
      </w:pPr>
      <w:r>
        <w:t xml:space="preserve">Le 26 septembre 2016, la défenderesse Élise Ayoub a demandé au demandeur de cesser de communiquer directement avec elle, tel qu’il appert du courriel produit comme pièce P-23.</w:t>
      </w:r>
    </w:p>
    <w:p>
      <w:pPr>
        <w:numPr>
          <w:numId w:val="1080"/>
          <w:ilvl w:val="0"/>
        </w:numPr>
      </w:pPr>
      <w:r>
        <w:t xml:space="preserve">À compter de cette date, aucune communication directe entre le demandeur et Élise Ayoub n’est établie par les documents contemporains dont dispose le demandeur.</w:t>
      </w:r>
    </w:p>
    <w:p>
      <w:pPr>
        <w:numPr>
          <w:numId w:val="1080"/>
          <w:ilvl w:val="0"/>
        </w:numPr>
      </w:pPr>
      <w:r>
        <w:t xml:space="preserve">La cessation des communications directes n’empêchait pas qu’une demande de remboursement soit transmise par un autre canal. Elle rendait toutefois nécessaire que toute demande, ainsi que les pièces justificatives requises par le jugement, soient communiquées au demandeur par écrit, par l’entremise des procureurs ou par tout autre moyen permettant d’en établir la transmission.</w:t>
      </w:r>
    </w:p>
    <w:p>
      <w:pPr>
        <w:numPr>
          <w:numId w:val="1080"/>
          <w:ilvl w:val="0"/>
        </w:numPr>
      </w:pPr>
      <w:r>
        <w:t xml:space="preserve">Le 21 octobre 2019, Élise Ayoub a signé sous serment une déclaration préparée par sa procureure, la défenderesse Me Marie-Josée Ayoub, laquelle est produite comme pièce P-42.</w:t>
      </w:r>
    </w:p>
    <w:p>
      <w:pPr>
        <w:numPr>
          <w:numId w:val="1080"/>
          <w:ilvl w:val="0"/>
        </w:numPr>
      </w:pPr>
      <w:r>
        <w:t xml:space="preserve">Au paragraphe 7 de cette déclaration, Élise Ayoub a affirmé ce qui suit :</w:t>
      </w:r>
    </w:p>
    <w:p>
      <w:pPr>
        <w:pStyle w:val="FirstParagraph"/>
      </w:pPr>
      <w:r>
        <w:t xml:space="preserve">« Les frais médicaux n’ont pas été remboursés malgré les demandes répétées. »</w:t>
      </w:r>
    </w:p>
    <w:p>
      <w:pPr>
        <w:pStyle w:val="Compact"/>
        <w:numPr>
          <w:numId w:val="1081"/>
          <w:ilvl w:val="0"/>
        </w:numPr>
      </w:pPr>
      <w:r>
        <w:t xml:space="preserve">Cette allégation affirme à la fois :</w:t>
      </w:r>
    </w:p>
    <w:p>
      <w:pPr>
        <w:numPr>
          <w:numId w:val="1082"/>
          <w:ilvl w:val="0"/>
        </w:numPr>
      </w:pPr>
      <w:r>
        <w:t xml:space="preserve">que plusieurs demandes de remboursement auraient été transmises au demandeur;</w:t>
      </w:r>
    </w:p>
    <w:p>
      <w:pPr>
        <w:numPr>
          <w:numId w:val="1082"/>
          <w:ilvl w:val="0"/>
        </w:numPr>
      </w:pPr>
      <w:r>
        <w:t xml:space="preserve">que ces demandes auraient satisfait aux conditions prévues au jugement, notamment quant à la présentation des pièces justificatives;</w:t>
      </w:r>
    </w:p>
    <w:p>
      <w:pPr>
        <w:numPr>
          <w:numId w:val="1082"/>
          <w:ilvl w:val="0"/>
        </w:numPr>
      </w:pPr>
      <w:r>
        <w:t xml:space="preserve">que le demandeur aurait omis ou refusé d’effectuer les remboursements ainsi réclamés.</w:t>
      </w:r>
    </w:p>
    <w:p>
      <w:pPr>
        <w:numPr>
          <w:numId w:val="1083"/>
          <w:ilvl w:val="0"/>
        </w:numPr>
      </w:pPr>
      <w:r>
        <w:t xml:space="preserve">Or, aucune demande répétée de remboursement accompagnée des pièces justificatives requises n’est identifiée dans cette déclaration.</w:t>
      </w:r>
    </w:p>
    <w:p>
      <w:pPr>
        <w:numPr>
          <w:numId w:val="1083"/>
          <w:ilvl w:val="0"/>
        </w:numPr>
      </w:pPr>
      <w:r>
        <w:t xml:space="preserve">Aucune demande de cette nature, transmise directement, par l’entremise d’un procureur ou par tout autre canal, n’est davantage produite au soutien de l’allégation contenue au paragraphe 7.</w:t>
      </w:r>
    </w:p>
    <w:p>
      <w:pPr>
        <w:numPr>
          <w:numId w:val="1083"/>
          <w:ilvl w:val="0"/>
        </w:numPr>
      </w:pPr>
      <w:r>
        <w:t xml:space="preserve">Le 21 octobre 2019, à 14 h 46, le demandeur a écrit directement à Me Marie-Josée Ayoub afin de contester cette allégation et de lui demander expressément :</w:t>
      </w:r>
    </w:p>
    <w:p>
      <w:pPr>
        <w:pStyle w:val="FirstParagraph"/>
      </w:pPr>
      <w:r>
        <w:t xml:space="preserve">« As-tu des preuves qu’Élise m’a fait des demandes répétées à l’effet qu’il y ait des frais médicaux à rembourser? »</w:t>
      </w:r>
    </w:p>
    <w:p>
      <w:pPr>
        <w:pStyle w:val="BodyText"/>
      </w:pPr>
      <w:r>
        <w:t xml:space="preserve">le tout tel qu’il appert du courriel produit comme pièce P-30.</w:t>
      </w:r>
    </w:p>
    <w:p>
      <w:pPr>
        <w:numPr>
          <w:numId w:val="1084"/>
          <w:ilvl w:val="0"/>
        </w:numPr>
      </w:pPr>
      <w:r>
        <w:t xml:space="preserve">Dans ce même courriel, le demandeur a rappelé à Me Marie-Josée Ayoub qu’Élise Ayoub lui avait demandé, le 26 septembre 2016, de cesser de communiquer avec elle et qu’aucune communication directe n’était intervenue entre eux depuis cette date.</w:t>
      </w:r>
    </w:p>
    <w:p>
      <w:pPr>
        <w:numPr>
          <w:numId w:val="1084"/>
          <w:ilvl w:val="0"/>
        </w:numPr>
      </w:pPr>
      <w:r>
        <w:t xml:space="preserve">Le dossier documentaire ne révèle aucune réponse identifiant les prétendues demandes répétées, aucune copie de telles demandes et aucune pièce établissant que les justificatifs exigés par le jugement avaient été transmis au demandeur.</w:t>
      </w:r>
    </w:p>
    <w:p>
      <w:pPr>
        <w:numPr>
          <w:numId w:val="1084"/>
          <w:ilvl w:val="0"/>
        </w:numPr>
      </w:pPr>
      <w:r>
        <w:t xml:space="preserve">Élise Ayoub avait une connaissance personnelle des démarches qu’elle prétendait avoir accomplies. Elle savait nécessairement si elle avait formulé les demandes répétées alléguées, à quelles dates elles auraient été faites, par quels moyens elles auraient été transmises et quelles pièces justificatives les auraient accompagnées.</w:t>
      </w:r>
    </w:p>
    <w:p>
      <w:pPr>
        <w:numPr>
          <w:numId w:val="1084"/>
          <w:ilvl w:val="0"/>
        </w:numPr>
      </w:pPr>
      <w:r>
        <w:t xml:space="preserve">Me Marie-Josée Ayoub a, pour sa part, été informée le jour même de l’assermentation que l’existence des prétendues demandes répétées était précisément contestée et que le demandeur réclamait la preuve documentaire permettant de les établir.</w:t>
      </w:r>
    </w:p>
    <w:p>
      <w:pPr>
        <w:numPr>
          <w:numId w:val="1084"/>
          <w:ilvl w:val="0"/>
        </w:numPr>
      </w:pPr>
      <w:r>
        <w:t xml:space="preserve">Malgré cette contestation précise, aucune demande ni pièce justificative correspondant aux « demandes répétées » alléguées n’a été identifiée ou produite dans l’ensemble documentaire soumis au Tribunal.</w:t>
      </w:r>
    </w:p>
    <w:p>
      <w:pPr>
        <w:numPr>
          <w:numId w:val="1084"/>
          <w:ilvl w:val="0"/>
        </w:numPr>
      </w:pPr>
      <w:r>
        <w:t xml:space="preserve">En l’absence de preuve qu’une demande accompagnée des pièces justificatives requises avait été transmise, le seul fait qu’une dépense n’aurait pas été remboursée ne permettait pas de présenter cette absence de paiement comme un refus ou comme un manquement du demandeur aux obligations découlant du jugement du 14 janvier 2016.</w:t>
      </w:r>
    </w:p>
    <w:p>
      <w:pPr>
        <w:numPr>
          <w:numId w:val="1084"/>
          <w:ilvl w:val="0"/>
        </w:numPr>
      </w:pPr>
      <w:r>
        <w:t xml:space="preserve">Le demandeur reproche en conséquence à Élise Ayoub d’avoir attesté sous serment l’existence de demandes répétées portant sur des démarches relevant de sa connaissance personnelle, sans identifier ni produire les demandes et les pièces justificatives sur lesquelles cette affirmation reposait.</w:t>
      </w:r>
    </w:p>
    <w:p>
      <w:pPr>
        <w:numPr>
          <w:numId w:val="1084"/>
          <w:ilvl w:val="0"/>
        </w:numPr>
      </w:pPr>
      <w:r>
        <w:t xml:space="preserve">Le demandeur reproche également à Me Marie-Josée Ayoub d’avoir maintenu et utilisé cette allégation après avoir été personnellement informée de sa contestation précise et après avoir été invitée à en identifier le fondement documentaire, sans qu’aucune preuve correspondante ait été communiquée ou produite.</w:t>
      </w:r>
    </w:p>
    <w:p>
      <w:pPr>
        <w:numPr>
          <w:numId w:val="1084"/>
          <w:ilvl w:val="0"/>
        </w:numPr>
      </w:pPr>
      <w:r>
        <w:t xml:space="preserve">Ces faits sont invoqués au soutien de la faute civile alléguée contre chacune des défenderesses, sous réserve de l’appréciation par le Tribunal de leur conduite respective, du préjudice subi par le demandeur et du lien causal entre cette conduite et ledit préjudice.</w:t>
      </w:r>
    </w:p>
    <w:p>
      <w:pPr>
        <w:pStyle w:val="Heading3"/>
      </w:pPr>
      <w:bookmarkStart w:id="58" w:name="X73a8a19e6a3911732d61e7101d974d89be31a89"/>
      <w:r>
        <w:t xml:space="preserve">L’allégation relative à la contribution financière de la grand-mère paternelle</w:t>
      </w:r>
      <w:bookmarkEnd w:id="58"/>
    </w:p>
    <w:p>
      <w:pPr>
        <w:numPr>
          <w:numId w:val="1085"/>
          <w:ilvl w:val="0"/>
        </w:numPr>
      </w:pPr>
      <w:r>
        <w:t xml:space="preserve">Le 21 octobre 2019, dans le dossier de la Cour supérieure portant le numéro 505-04-024603-151, la défenderesse Élise Ayoub a signé une déclaration sous serment préparée avec l’assistance de sa procureure, la défenderesse Me Marie-Josée Ayoub, laquelle est produite au soutien des présentes comme pièce P-42.</w:t>
      </w:r>
    </w:p>
    <w:p>
      <w:pPr>
        <w:numPr>
          <w:numId w:val="1085"/>
          <w:ilvl w:val="0"/>
        </w:numPr>
      </w:pPr>
      <w:r>
        <w:t xml:space="preserve">Cette déclaration sous serment a été communiquée au demandeur et présentée au Tribunal le jour même de l’audition du 21 octobre 2019.</w:t>
      </w:r>
    </w:p>
    <w:p>
      <w:pPr>
        <w:numPr>
          <w:numId w:val="1085"/>
          <w:ilvl w:val="0"/>
        </w:numPr>
      </w:pPr>
      <w:r>
        <w:t xml:space="preserve">Avant cette communication, le demandeur n’avait reçu aucun avis que la défenderesse Élise Ayoub entendait lui attribuer une manifestation de désaccord relativement à une contribution financière de sa mère survenue au cours du mois de mai 2019.</w:t>
      </w:r>
    </w:p>
    <w:p>
      <w:pPr>
        <w:numPr>
          <w:numId w:val="1085"/>
          <w:ilvl w:val="0"/>
        </w:numPr>
      </w:pPr>
      <w:r>
        <w:t xml:space="preserve">Au paragraphe 20 de cette déclaration, la défenderesse Élise Ayoub a affirmé sous serment ce qui suit :</w:t>
      </w:r>
    </w:p>
    <w:p>
      <w:pPr>
        <w:pStyle w:val="FirstParagraph"/>
      </w:pPr>
      <w:r>
        <w:t xml:space="preserve">« Le ou vers le mois de mai 2019, lorsque le défendeur a appris que la Grand-mère paternelle des enfants voulait contribuer financièrement, monsieur s’est démontré en désaccord avec telle décision. »</w:t>
      </w:r>
    </w:p>
    <w:p>
      <w:pPr>
        <w:numPr>
          <w:numId w:val="1086"/>
          <w:ilvl w:val="0"/>
        </w:numPr>
      </w:pPr>
      <w:r>
        <w:t xml:space="preserve">Cette allégation n’identifiait ni la date précise de la prétendue manifestation de désaccord, ni la personne à laquelle elle aurait été exprimée, ni son mode de communication, ni les paroles qui auraient été prononcées, ni la source de la connaissance de la déclarante.</w:t>
      </w:r>
    </w:p>
    <w:p>
      <w:pPr>
        <w:numPr>
          <w:numId w:val="1086"/>
          <w:ilvl w:val="0"/>
        </w:numPr>
      </w:pPr>
      <w:r>
        <w:t xml:space="preserve">Aucune communication contemporaine constatant le prétendu désaccord n’était annexée à la déclaration ni autrement identifiée au soutien du paragraphe 20.</w:t>
      </w:r>
    </w:p>
    <w:p>
      <w:pPr>
        <w:numPr>
          <w:numId w:val="1086"/>
          <w:ilvl w:val="0"/>
        </w:numPr>
      </w:pPr>
      <w:r>
        <w:t xml:space="preserve">Or, le 6 juin 2019, le demandeur avait lui-même écrit à la défenderesse Me Marie-Josée Ayoub, alors procureure d’Élise Ayoub, afin de l’informer que sa mère contribuait une somme de 1 000 $ au bénéfice des enfants, qu’il avait acheminé cette somme par l’intermédiaire de Revenu Québec et qu’Élise Ayoub devait la recevoir sous peu, tel qu’il appert du courriel produit comme pièce P-25.</w:t>
      </w:r>
    </w:p>
    <w:p>
      <w:pPr>
        <w:numPr>
          <w:numId w:val="1086"/>
          <w:ilvl w:val="0"/>
        </w:numPr>
      </w:pPr>
      <w:r>
        <w:t xml:space="preserve">Ce courriel était directement adressé à la défenderesse Me Marie-Josée Ayoub, plus de quatre mois avant la préparation et la présentation de la déclaration sous serment du 21 octobre 2019.</w:t>
      </w:r>
    </w:p>
    <w:p>
      <w:pPr>
        <w:numPr>
          <w:numId w:val="1086"/>
          <w:ilvl w:val="0"/>
        </w:numPr>
      </w:pPr>
      <w:r>
        <w:t xml:space="preserve">Le relevé de compte de Revenu Québec relatif au dossier de pension alimentaire dans lequel Élise Ayoub est identifiée comme créancière et le demandeur comme débiteur comporte, à la date de prise d’effet du 6 juin 2019, l’inscription d’un « paiement reçu » de 1 000 $, tel qu’il appert du relevé produit comme pièce P-32.</w:t>
      </w:r>
    </w:p>
    <w:p>
      <w:pPr>
        <w:numPr>
          <w:numId w:val="1086"/>
          <w:ilvl w:val="0"/>
        </w:numPr>
      </w:pPr>
      <w:r>
        <w:t xml:space="preserve">Ainsi, au plus tard le 6 juin 2019, le demandeur avait pris les mesures nécessaires afin que la contribution soit acheminée par Revenu Québec et en avait directement informé la procureure d’Élise Ayoub.</w:t>
      </w:r>
    </w:p>
    <w:p>
      <w:pPr>
        <w:numPr>
          <w:numId w:val="1086"/>
          <w:ilvl w:val="0"/>
        </w:numPr>
      </w:pPr>
      <w:r>
        <w:t xml:space="preserve">La contribution de 1 000 $ a par ailleurs été portée au crédit du dossier de pension alimentaire dont Élise Ayoub était la créancière.</w:t>
      </w:r>
    </w:p>
    <w:p>
      <w:pPr>
        <w:numPr>
          <w:numId w:val="1086"/>
          <w:ilvl w:val="0"/>
        </w:numPr>
      </w:pPr>
      <w:r>
        <w:t xml:space="preserve">Malgré ces faits contemporains, la déclaration du 21 octobre 2019 ne faisait aucune mention du courriel transmis à Me Marie-Josée Ayoub, des démarches entreprises par le demandeur pour acheminer la contribution ni de la réalisation du paiement par l’entremise de Revenu Québec.</w:t>
      </w:r>
    </w:p>
    <w:p>
      <w:pPr>
        <w:numPr>
          <w:numId w:val="1086"/>
          <w:ilvl w:val="0"/>
        </w:numPr>
      </w:pPr>
      <w:r>
        <w:t xml:space="preserve">La déclaration présentait plutôt au Tribunal la seule affirmation selon laquelle le demandeur se serait « démontré en désaccord », sans préciser la nature du désaccord allégué ni expliquer sa compatibilité avec la conduite documentée du demandeur le 6 juin 2019.</w:t>
      </w:r>
    </w:p>
    <w:p>
      <w:pPr>
        <w:numPr>
          <w:numId w:val="1086"/>
          <w:ilvl w:val="0"/>
        </w:numPr>
      </w:pPr>
      <w:r>
        <w:t xml:space="preserve">En raison de la communication de cette déclaration le jour même de l’audition, le demandeur ne disposait d’aucun délai raisonnable pour rechercher ses communications contemporaines, obtenir son relevé de Revenu Québec, reconstituer la chronologie du paiement ou préparer un interrogatoire utile de la déclarante relativement au paragraphe 20.</w:t>
      </w:r>
    </w:p>
    <w:p>
      <w:pPr>
        <w:numPr>
          <w:numId w:val="1086"/>
          <w:ilvl w:val="0"/>
        </w:numPr>
      </w:pPr>
      <w:r>
        <w:t xml:space="preserve">Le demandeur n’a notamment pas été placé en mesure de questionner la défenderesse Élise Ayoub quant à la date, au contexte, au destinataire, au contenu et à la source de sa connaissance du prétendu désaccord, ni quant à la distinction éventuelle entre un désaccord portant sur le principe de la contribution et une réserve portant uniquement sur son mode d’acheminement ou son traitement comptable.</w:t>
      </w:r>
    </w:p>
    <w:p>
      <w:pPr>
        <w:numPr>
          <w:numId w:val="1086"/>
          <w:ilvl w:val="0"/>
        </w:numPr>
      </w:pPr>
      <w:r>
        <w:t xml:space="preserve">Le courriel du 6 juin 2019 et le relevé de Revenu Québec n’ont donc pas été produits lors de cette audience, non pas parce que le demandeur reconnaissait l’allégation, mais parce qu’il ignorait auparavant qu’il devait rechercher et opposer ces documents à ce fait nouvellement avancé.</w:t>
      </w:r>
    </w:p>
    <w:p>
      <w:pPr>
        <w:numPr>
          <w:numId w:val="1086"/>
          <w:ilvl w:val="0"/>
        </w:numPr>
      </w:pPr>
      <w:r>
        <w:t xml:space="preserve">Ces documents constituent une preuve positive et contemporaine de la conduite du demandeur : celui-ci a informé la procureure de la mère de la contribution, en a facilité l’acheminement par Revenu Québec et a annoncé sa réception prochaine par Élise Ayoub.</w:t>
      </w:r>
    </w:p>
    <w:p>
      <w:pPr>
        <w:numPr>
          <w:numId w:val="1086"/>
          <w:ilvl w:val="0"/>
        </w:numPr>
      </w:pPr>
      <w:r>
        <w:t xml:space="preserve">Le demandeur soutient que cette conduite documentée est matériellement incompatible avec la représentation non précisée et non nuancée donnée au paragraphe 20, à tout le moins en ce qu’elle laisse entendre une opposition du demandeur à la réalisation de la contribution.</w:t>
      </w:r>
    </w:p>
    <w:p>
      <w:pPr>
        <w:numPr>
          <w:numId w:val="1086"/>
          <w:ilvl w:val="0"/>
        </w:numPr>
      </w:pPr>
      <w:r>
        <w:t xml:space="preserve">Le demandeur ne prétend pas être tenu de démontrer l’inexistence absolue de toute parole ou réserve antérieure. Il reproche plutôt aux défenderesses d’avoir présenté comme un fait positif une manifestation de désaccord dont les circonstances n’étaient pas précisées, tout en omettant de révéler la conduite contemporaine documentée du demandeur et la réalisation effective du paiement.</w:t>
      </w:r>
    </w:p>
    <w:p>
      <w:pPr>
        <w:numPr>
          <w:numId w:val="1086"/>
          <w:ilvl w:val="0"/>
        </w:numPr>
      </w:pPr>
      <w:r>
        <w:t xml:space="preserve">La participation respective des défenderesses à cette représentation repose sur des faits distincts : Élise Ayoub a attesté sous serment le contenu du paragraphe 20, tandis que Me Marie-Josée Ayoub avait été personnellement destinataire du courriel du 6 juin 2019 avant de participer à la préparation et à la présentation de cette déclaration.</w:t>
      </w:r>
    </w:p>
    <w:p>
      <w:pPr>
        <w:numPr>
          <w:numId w:val="1086"/>
          <w:ilvl w:val="0"/>
        </w:numPr>
      </w:pPr>
      <w:r>
        <w:t xml:space="preserve">Le demandeur invoque ces faits au soutien de ses allégations relatives à la faute des défenderesses, lesquelles sont exposées séparément ci-après, ainsi qu’au soutien de ses allégations relatives au préjudice subi et au lien causal.</w:t>
      </w:r>
    </w:p>
    <w:p>
      <w:pPr>
        <w:pStyle w:val="Heading3"/>
      </w:pPr>
      <w:bookmarkStart w:id="59" w:name="X9df3641b7abaf8005d4b4edbcf06f959acfe8d2"/>
      <w:r>
        <w:t xml:space="preserve">Les représentations relatives aux revenus des parties au formulaire de fixation de la pension alimentaire du 21 octobre 2019</w:t>
      </w:r>
      <w:bookmarkEnd w:id="59"/>
    </w:p>
    <w:p>
      <w:pPr>
        <w:pStyle w:val="FirstParagraph"/>
      </w:pPr>
      <w:r>
        <w:t xml:space="preserve">399-A. Le 21 octobre 2019, un formulaire de fixation des pensions alimentaires pour enfants a été produit dans le dossier de la Cour supérieure portant le numéro 505-04-024603-151, lequel est produit au soutien des présentes comme pièce P-29.</w:t>
      </w:r>
    </w:p>
    <w:p>
      <w:pPr>
        <w:pStyle w:val="BodyText"/>
      </w:pPr>
      <w:r>
        <w:t xml:space="preserve">399-B. Ce formulaire a été préparé par la défenderesse Me Marie-Josée Ayoub et signé sous serment par la défenderesse Élise Ayoub, le même jour que la déclaration assermentée produite comme pièce P-42.</w:t>
      </w:r>
    </w:p>
    <w:p>
      <w:pPr>
        <w:pStyle w:val="BodyText"/>
      </w:pPr>
      <w:r>
        <w:t xml:space="preserve">399-C. La partie 2 de ce formulaire demande d’indiquer les revenus conformément à la déclaration de revenus, les déductions étant retranchées séparément à la partie 3, tel qu’il appert de la pièce P-29.</w:t>
      </w:r>
    </w:p>
    <w:p>
      <w:pPr>
        <w:pStyle w:val="BodyText"/>
      </w:pPr>
      <w:r>
        <w:t xml:space="preserve">399-D. La partie 2 comporte des lignes distinctes selon la source du revenu, notamment le salaire (ligne 200), les prestations d’assurance-emploi (ligne 203) et les prestations de retraite (ligne 205), tel qu’il appert de la pièce P-29.</w:t>
      </w:r>
    </w:p>
    <w:p>
      <w:pPr>
        <w:pStyle w:val="Heading4"/>
      </w:pPr>
      <w:bookmarkStart w:id="60" w:name="le-revenu-de-la-défenderesse-élise-ayoub"/>
      <w:r>
        <w:t xml:space="preserve">Le revenu de la défenderesse Élise Ayoub</w:t>
      </w:r>
      <w:bookmarkEnd w:id="60"/>
    </w:p>
    <w:p>
      <w:pPr>
        <w:pStyle w:val="FirstParagraph"/>
      </w:pPr>
      <w:r>
        <w:t xml:space="preserve">399-E. Selon sa déclaration de revenus pour l’année 2018, le revenu total de la défenderesse Élise Ayoub était de 112 569,08 $ (ligne 199), tel qu’il appert de la pièce P-28.</w:t>
      </w:r>
    </w:p>
    <w:p>
      <w:pPr>
        <w:pStyle w:val="BodyText"/>
      </w:pPr>
      <w:r>
        <w:t xml:space="preserve">399-F. Selon la même déclaration, son revenu net était de 99 271,79 $ (ligne 275), soit son revenu total moins 13 297,29 $ de déductions, dont 12 118,29 $ de cotisation à un régime de pension agréé, tel qu’il appert de la pièce P-28.</w:t>
      </w:r>
    </w:p>
    <w:p>
      <w:pPr>
        <w:pStyle w:val="BodyText"/>
      </w:pPr>
      <w:r>
        <w:t xml:space="preserve">399-G. À la ligne 200 du formulaire du 21 octobre 2019, intitulée « Salaire brut », le revenu de la défenderesse Élise Ayoub est inscrit à 99 271,79 $, tel qu’il appert de la pièce P-29.</w:t>
      </w:r>
    </w:p>
    <w:p>
      <w:pPr>
        <w:pStyle w:val="BodyText"/>
      </w:pPr>
      <w:r>
        <w:t xml:space="preserve">399-H. La somme de 99 271,79 $ correspond au revenu net de la défenderesse Élise Ayoub et non à son revenu total.</w:t>
      </w:r>
    </w:p>
    <w:p>
      <w:pPr>
        <w:pStyle w:val="Heading4"/>
      </w:pPr>
      <w:bookmarkStart w:id="61" w:name="le-revenu-du-demandeur"/>
      <w:r>
        <w:t xml:space="preserve">Le revenu du demandeur</w:t>
      </w:r>
      <w:bookmarkEnd w:id="61"/>
    </w:p>
    <w:p>
      <w:pPr>
        <w:pStyle w:val="FirstParagraph"/>
      </w:pPr>
      <w:r>
        <w:t xml:space="preserve">399-I. Selon son avis de cotisation pour l’année 2018, le revenu total du demandeur était de 64 028,34 $ (ligne 199), tel qu’il appert de la pièce P-35.</w:t>
      </w:r>
    </w:p>
    <w:p>
      <w:pPr>
        <w:pStyle w:val="BodyText"/>
      </w:pPr>
      <w:r>
        <w:t xml:space="preserve">399-J. Ce revenu total se composait d’un revenu d’emploi de 47 520,51 $ (ligne 101), de prestations d’assurance-emploi de 12 034,00 $ (ligne 111), de prestations d’un régime de retraite ou d’un REER de 4 089,60 $ (ligne 122) et d’autres revenus de 384,23 $ (ligne 154), tel qu’il appert de la pièce P-35.</w:t>
      </w:r>
    </w:p>
    <w:p>
      <w:pPr>
        <w:pStyle w:val="BodyText"/>
      </w:pPr>
      <w:r>
        <w:t xml:space="preserve">399-K. À la ligne 200 du formulaire du 21 octobre 2019, intitulée « Salaire brut », le revenu du demandeur est inscrit à 64 028,34 $, soit son revenu total de l’année 2018, tel qu’il appert de la pièce P-29.</w:t>
      </w:r>
    </w:p>
    <w:p>
      <w:pPr>
        <w:pStyle w:val="BodyText"/>
      </w:pPr>
      <w:r>
        <w:t xml:space="preserve">399-L. Aux lignes 203 et 205 de ce formulaire, les montants des prestations d’assurance-emploi et des autres revenus du demandeur sont laissés vides, tel qu’il appert de la pièce P-29.</w:t>
      </w:r>
    </w:p>
    <w:p>
      <w:pPr>
        <w:pStyle w:val="BodyText"/>
      </w:pPr>
      <w:r>
        <w:t xml:space="preserve">399-M. Les prestations d’assurance-emploi de 12 034,00 $ et les prestations d’un régime de retraite ou d’un REER de 4 089,60 $ du demandeur sont ainsi comprises dans la somme inscrite à la ligne « Salaire brut » plutôt qu’aux lignes qui leur sont propres.</w:t>
      </w:r>
    </w:p>
    <w:p>
      <w:pPr>
        <w:pStyle w:val="BodyText"/>
      </w:pPr>
      <w:r>
        <w:t xml:space="preserve">399-N. Dans son propre formulaire de fixation, le demandeur déclarait pour l’année 2019 un salaire brut de 0 $ et un revenu composé de prestations d’assurance-emploi de 7 658 $ et d’un retrait de REER de 35 000 $, tel qu’il appert de la pièce P-33.</w:t>
      </w:r>
    </w:p>
    <w:p>
      <w:pPr>
        <w:pStyle w:val="Heading4"/>
      </w:pPr>
      <w:bookmarkStart w:id="62" w:name="X0526d91a7f1a7ef3db0cf6ebf3ecba8ae16e584"/>
      <w:r>
        <w:t xml:space="preserve">La divulgation de la défenderesse Élise Ayoub</w:t>
      </w:r>
      <w:bookmarkEnd w:id="62"/>
    </w:p>
    <w:p>
      <w:pPr>
        <w:pStyle w:val="FirstParagraph"/>
      </w:pPr>
      <w:r>
        <w:t xml:space="preserve">399-O. Le 27 septembre 2019, un jugement intérimaire ordonnait à la défenderesse Élise Ayoub de fournir au demandeur, avant le 16 octobre 2019, copie de ses déclarations de revenus fédérale et provinciale, les pièces justificatives de 2018, la preuve de ses revenus de 2019 dont son dernier talon de paie, et une annexe 1 complétée, tel qu’il appert de la pièce P-26.</w:t>
      </w:r>
    </w:p>
    <w:p>
      <w:pPr>
        <w:pStyle w:val="BodyText"/>
      </w:pPr>
      <w:r>
        <w:t xml:space="preserve">399-P. Le 21 octobre 2019, la défenderesse Élise Ayoub a transmis au demandeur deux talons de paie, datés du 23 juin et du 7 juillet 2019, tel qu’il appert de la pièce P-31.</w:t>
      </w:r>
    </w:p>
    <w:p>
      <w:pPr>
        <w:pStyle w:val="BodyText"/>
      </w:pPr>
      <w:r>
        <w:t xml:space="preserve">399-Q. Chacun de ces deux talons comportait quatorze heures de congé non rémunéré, tel qu’il appert de la pièce P-31.</w:t>
      </w:r>
    </w:p>
    <w:p>
      <w:pPr>
        <w:pStyle w:val="BodyText"/>
      </w:pPr>
      <w:r>
        <w:t xml:space="preserve">399-R. Les déclarations de revenus, le dernier talon de paie et l’annexe 1 visés par l’ordonnance du 27 septembre 2019 n’étaient pas compris dans cette transmission.</w:t>
      </w:r>
    </w:p>
    <w:p>
      <w:pPr>
        <w:pStyle w:val="BodyText"/>
      </w:pPr>
      <w:r>
        <w:t xml:space="preserve">399-S. Les documents ainsi transmis ne comprenaient aucun document permettant de vérifier la somme de 99 271,79 $ inscrite au formulaire.</w:t>
      </w:r>
    </w:p>
    <w:p>
      <w:pPr>
        <w:pStyle w:val="Heading4"/>
      </w:pPr>
      <w:bookmarkStart w:id="63" w:name="le-jugement-du-4-novembre-2019"/>
      <w:r>
        <w:t xml:space="preserve">Le jugement du 4 novembre 2019</w:t>
      </w:r>
      <w:bookmarkEnd w:id="63"/>
    </w:p>
    <w:p>
      <w:pPr>
        <w:pStyle w:val="FirstParagraph"/>
      </w:pPr>
      <w:r>
        <w:t xml:space="preserve">399-T. Le 27 septembre 2019, le jugement intérimaire constatait « que Monsieur n’a aucun revenu », tel qu’il appert de la pièce P-26.</w:t>
      </w:r>
    </w:p>
    <w:p>
      <w:pPr>
        <w:pStyle w:val="BodyText"/>
      </w:pPr>
      <w:r>
        <w:t xml:space="preserve">399-U. Le 4 novembre 2019, la pension alimentaire a été fixée sur le fondement d’un revenu retenu de 64 028,34 $ à l’égard du demandeur, tel qu’il appert de la pièce P-34.</w:t>
      </w:r>
    </w:p>
    <w:p>
      <w:pPr>
        <w:pStyle w:val="Heading4"/>
      </w:pPr>
      <w:bookmarkStart w:id="64" w:name="la-portée-des-faits-1"/>
      <w:r>
        <w:t xml:space="preserve">La portée des faits</w:t>
      </w:r>
      <w:bookmarkEnd w:id="64"/>
    </w:p>
    <w:p>
      <w:pPr>
        <w:pStyle w:val="FirstParagraph"/>
      </w:pPr>
      <w:r>
        <w:t xml:space="preserve">399-V. Le formulaire du 21 octobre 2019 inscrit ainsi, à une même ligne intitulée « Salaire brut », le revenu net de la défenderesse Élise Ayoub et le revenu total du demandeur.</w:t>
      </w:r>
    </w:p>
    <w:p>
      <w:pPr>
        <w:pStyle w:val="BodyText"/>
      </w:pPr>
      <w:r>
        <w:t xml:space="preserve">399-W. Ces deux traitements sont opposés : l’un retranche du revenu de la défenderesse des déductions, l’autre inclut dans le revenu du demandeur des prestations qui ne sont pas un salaire.</w:t>
      </w:r>
    </w:p>
    <w:p>
      <w:pPr>
        <w:pStyle w:val="BodyText"/>
      </w:pPr>
      <w:r>
        <w:t xml:space="preserve">399-X. La qualification juridique de ces représentations, la connaissance qu’en avaient les défenderesses, le préjudice en découlant et le lien causal sont exposés dans les sections subséquentes.</w:t>
      </w:r>
    </w:p>
    <w:p>
      <w:pPr>
        <w:pStyle w:val="Heading3"/>
      </w:pPr>
      <w:bookmarkStart w:id="65" w:name="X82a42b7e8aa8ef2b7eeff425584ce2f19c5cb98"/>
      <w:r>
        <w:t xml:space="preserve">Les allégations relatives au prétendu choix du demandeur de ne pas travailler pour subvenir aux besoins de ses enfants (dénonciation du 21 juillet 2023)</w:t>
      </w:r>
      <w:bookmarkEnd w:id="65"/>
    </w:p>
    <w:p>
      <w:pPr>
        <w:numPr>
          <w:numId w:val="1087"/>
          <w:ilvl w:val="0"/>
        </w:numPr>
      </w:pPr>
      <w:r>
        <w:t xml:space="preserve">Le 21 juillet 2023, dans le dossier de la Cour supérieure opposant les parties, la défenderesse Élise Ayoub a signé sous serment une dénonciation d’un moyen déclinatoire, préparée avec l’assistance de sa procureure, la défenderesse Me Marie-Josée Ayoub, laquelle est produite au soutien des présentes comme pièce P-40.</w:t>
      </w:r>
    </w:p>
    <w:p>
      <w:pPr>
        <w:numPr>
          <w:numId w:val="1087"/>
          <w:ilvl w:val="0"/>
        </w:numPr>
      </w:pPr>
      <w:r>
        <w:t xml:space="preserve">Cette dénonciation avait pour objet le renvoi du dossier du district judiciaire de Montréal à celui de Longueuil.</w:t>
      </w:r>
    </w:p>
    <w:p>
      <w:pPr>
        <w:numPr>
          <w:numId w:val="1087"/>
          <w:ilvl w:val="0"/>
        </w:numPr>
      </w:pPr>
      <w:r>
        <w:t xml:space="preserve">Aux paragraphes 9 à 11 de cette dénonciation, le moyen déclinatoire était fondé sur le domicile des parties et des enfants, tel qu’il appert de la même pièce.</w:t>
      </w:r>
    </w:p>
    <w:p>
      <w:pPr>
        <w:numPr>
          <w:numId w:val="1087"/>
          <w:ilvl w:val="0"/>
        </w:numPr>
      </w:pPr>
      <w:r>
        <w:t xml:space="preserve">Au paragraphe 6 de cette dénonciation, la défenderesse Élise Ayoub reconnaissait sous serment que le demandeur avait subi « [une] perte importante de revenus » et invoquait « sa précarité financière », tel qu’il appert de la même pièce.</w:t>
      </w:r>
    </w:p>
    <w:p>
      <w:pPr>
        <w:numPr>
          <w:numId w:val="1087"/>
          <w:ilvl w:val="0"/>
        </w:numPr>
      </w:pPr>
      <w:r>
        <w:t xml:space="preserve">Aux paragraphes 7 et 8 de cette dénonciation, la défenderesse Élise Ayoub a affirmé sous serment ce qui suit :</w:t>
      </w:r>
    </w:p>
    <w:p>
      <w:pPr>
        <w:pStyle w:val="FirstParagraph"/>
      </w:pPr>
      <w:r>
        <w:t xml:space="preserve">« 7. Lors de l’audition du 4 novembre 2019, il a été mis en preuve qu’une liste de plus de quatre cents offres d’emploi étaient disponibles pour des candidats ayant le profil académique et professionnel du demandeur;</w:t>
      </w:r>
    </w:p>
    <w:p>
      <w:pPr>
        <w:numPr>
          <w:numId w:val="1088"/>
          <w:ilvl w:val="0"/>
        </w:numPr>
      </w:pPr>
      <w:r>
        <w:t xml:space="preserve">Le demandeur a fait le choix de ne pas travailler pour subvenir aux besoins de ses enfants. »</w:t>
      </w:r>
    </w:p>
    <w:p>
      <w:pPr>
        <w:numPr>
          <w:numId w:val="1088"/>
          <w:ilvl w:val="0"/>
        </w:numPr>
      </w:pPr>
      <w:r>
        <w:t xml:space="preserve">Les paragraphes 7 et 8 ne portaient pas sur le domicile des parties ni des enfants, seul fondement du moyen déclinatoire énoncé aux paragraphes 9 à 11.</w:t>
      </w:r>
    </w:p>
    <w:p>
      <w:pPr>
        <w:pStyle w:val="Heading4"/>
      </w:pPr>
      <w:bookmarkStart w:id="66" w:name="X0debb81abb3d624db62e7c2cba1d6977a0995be"/>
      <w:r>
        <w:t xml:space="preserve">Les faits admis relatifs à la situation financière du demandeur</w:t>
      </w:r>
      <w:bookmarkEnd w:id="66"/>
    </w:p>
    <w:p>
      <w:pPr>
        <w:numPr>
          <w:numId w:val="1089"/>
          <w:ilvl w:val="0"/>
        </w:numPr>
      </w:pPr>
      <w:r>
        <w:t xml:space="preserve">Le demandeur a perdu son emploi au mois de juin 2018, tel qu’il appert de la pièce P-24.</w:t>
      </w:r>
    </w:p>
    <w:p>
      <w:pPr>
        <w:numPr>
          <w:numId w:val="1089"/>
          <w:ilvl w:val="0"/>
        </w:numPr>
      </w:pPr>
      <w:r>
        <w:t xml:space="preserve">Le 27 septembre 2019, un jugement intérimaire rendu dans le même dossier a constaté « que Monsieur n’a aucun revenu » et a suspendu l’exécution de la pension alimentaire, tel qu’il appert de la pièce P-26.</w:t>
      </w:r>
    </w:p>
    <w:p>
      <w:pPr>
        <w:numPr>
          <w:numId w:val="1089"/>
          <w:ilvl w:val="0"/>
        </w:numPr>
      </w:pPr>
      <w:r>
        <w:t xml:space="preserve">Le paragraphe 6 de la dénonciation du 21 juillet 2023 reconnaissait lui-même la perte importante de revenus et la précarité financière du demandeur.</w:t>
      </w:r>
    </w:p>
    <w:p>
      <w:pPr>
        <w:pStyle w:val="Heading4"/>
      </w:pPr>
      <w:bookmarkStart w:id="67" w:name="X426bf83c191dd9a5d3f5f46d2f97cf5315ccf96"/>
      <w:r>
        <w:t xml:space="preserve">Le profil professionnel invoqué et les revenus qui y sont associés</w:t>
      </w:r>
      <w:bookmarkEnd w:id="67"/>
    </w:p>
    <w:p>
      <w:pPr>
        <w:numPr>
          <w:numId w:val="1090"/>
          <w:ilvl w:val="0"/>
        </w:numPr>
      </w:pPr>
      <w:r>
        <w:t xml:space="preserve">Dans une déclaration sous serment signée le 21 octobre 2019 et préparée par la défenderesse Me Marie-Josée Ayoub, la défenderesse Élise Ayoub avait défini le profil professionnel du demandeur comme celui d’un analyste, d’un technicien en laboratoire et d’un représentant au service à la clientèle dans le domaine bancaire, tel qu’il appert de la pièce P-42.</w:t>
      </w:r>
    </w:p>
    <w:p>
      <w:pPr>
        <w:numPr>
          <w:numId w:val="1090"/>
          <w:ilvl w:val="0"/>
        </w:numPr>
      </w:pPr>
      <w:r>
        <w:t xml:space="preserve">Selon les données publiées par les autorités gouvernementales, le salaire médian associé à l’emploi de technicien en pharmacie était d’environ 17,00 $ l’heure, soit environ 35 360 $ par année, et celui de représentant au service à la clientèle dans le domaine financier d’environ 20,50 $ l’heure, soit environ 42 640 $ par année, tel qu’il appert de la pièce P-86.</w:t>
      </w:r>
    </w:p>
    <w:p>
      <w:pPr>
        <w:numPr>
          <w:numId w:val="1090"/>
          <w:ilvl w:val="0"/>
        </w:numPr>
      </w:pPr>
      <w:r>
        <w:t xml:space="preserve">Le revenu déclaré du demandeur pour l’année 2019 était de 46 743,58 $, et son revenu d’emploi pour l’année 2018 était de 47 520,51 $, tel qu’il appert des pièces P-36 et P-35.</w:t>
      </w:r>
    </w:p>
    <w:p>
      <w:pPr>
        <w:numPr>
          <w:numId w:val="1090"/>
          <w:ilvl w:val="0"/>
        </w:numPr>
      </w:pPr>
      <w:r>
        <w:t xml:space="preserve">Les salaires associés aux emplois du profil défini par la défenderesse Élise Ayoub étaient donc inférieurs au revenu que le demandeur avait effectivement déclaré.</w:t>
      </w:r>
    </w:p>
    <w:p>
      <w:pPr>
        <w:numPr>
          <w:numId w:val="1090"/>
          <w:ilvl w:val="0"/>
        </w:numPr>
      </w:pPr>
      <w:r>
        <w:t xml:space="preserve">L’occupation par le demandeur de l’un de ces emplois aurait produit un revenu inférieur, et non supérieur, à celui sur la base duquel la pension alimentaire pour enfants était établie.</w:t>
      </w:r>
    </w:p>
    <w:p>
      <w:pPr>
        <w:pStyle w:val="Heading4"/>
      </w:pPr>
      <w:bookmarkStart w:id="68" w:name="Xecaacbacced8a0283702d7ac60aa75e717bafec"/>
      <w:r>
        <w:t xml:space="preserve">La liste d’offres d’emploi visée au paragraphe 7</w:t>
      </w:r>
      <w:bookmarkEnd w:id="68"/>
    </w:p>
    <w:p>
      <w:pPr>
        <w:numPr>
          <w:numId w:val="1091"/>
          <w:ilvl w:val="0"/>
        </w:numPr>
      </w:pPr>
      <w:r>
        <w:t xml:space="preserve">La liste d’offres d’emploi visée au paragraphe 7 de la dénonciation a été déposée à l’audience du 4 novembre 2019, à 10 h 38 min 50 s, pendant le témoignage de la défenderesse Élise Ayoub interrogée par sa procureure, sans communication préalable au demandeur, tel qu’il appert du procès-verbal produit comme pièce P-34.</w:t>
      </w:r>
    </w:p>
    <w:p>
      <w:pPr>
        <w:numPr>
          <w:numId w:val="1091"/>
          <w:ilvl w:val="0"/>
        </w:numPr>
      </w:pPr>
      <w:r>
        <w:t xml:space="preserve">La preuve du demandeur, qui se représentait seul à cette audience, était close depuis 10 h 29, tel qu’il appert de la même pièce.</w:t>
      </w:r>
    </w:p>
    <w:p>
      <w:pPr>
        <w:numPr>
          <w:numId w:val="1091"/>
          <w:ilvl w:val="0"/>
        </w:numPr>
      </w:pPr>
      <w:r>
        <w:t xml:space="preserve">Le demandeur n’a pas été en mesure de contester cette liste ni les salaires réels des emplois qu’elle contenait.</w:t>
      </w:r>
    </w:p>
    <w:p>
      <w:pPr>
        <w:numPr>
          <w:numId w:val="1091"/>
          <w:ilvl w:val="0"/>
        </w:numPr>
      </w:pPr>
      <w:r>
        <w:t xml:space="preserve">Le jugement rendu à la suite de cette audience a fixé la pension alimentaire sur le fondement d’un revenu retenu de 64 028,34 $, sans retenir les salaires des offres d’emploi ainsi déposées, tel qu’il appert de la même pièce.</w:t>
      </w:r>
    </w:p>
    <w:p>
      <w:pPr>
        <w:pStyle w:val="Heading4"/>
      </w:pPr>
      <w:bookmarkStart w:id="69" w:name="X1fc4dd2399fbf14a28b2c4187545e109557fce2"/>
      <w:r>
        <w:t xml:space="preserve">Les démarches d’emploi et les contraintes du demandeur</w:t>
      </w:r>
      <w:bookmarkEnd w:id="69"/>
    </w:p>
    <w:p>
      <w:pPr>
        <w:numPr>
          <w:numId w:val="1092"/>
          <w:ilvl w:val="0"/>
        </w:numPr>
      </w:pPr>
      <w:r>
        <w:t xml:space="preserve">Le 15 octobre 2019, le demandeur avait transmis à la défenderesse Me Marie-Josée Ayoub l’archive de ses démarches de recherche d’emploi, tel qu’il appert de la pièce P-27.</w:t>
      </w:r>
    </w:p>
    <w:p>
      <w:pPr>
        <w:numPr>
          <w:numId w:val="1092"/>
          <w:ilvl w:val="0"/>
        </w:numPr>
      </w:pPr>
      <w:r>
        <w:t xml:space="preserve">Ni la déclaration sous serment du 21 octobre 2019 ni la dénonciation du 21 juillet 2023 ne reprochaient au demandeur d’avoir quitté un emploi sans raison valable, d’avoir délibérément réduit ses revenus ou d’avoir réorienté sa carrière vers des activités moins rémunératrices, tel qu’il appert de ces pièces.</w:t>
      </w:r>
    </w:p>
    <w:p>
      <w:pPr>
        <w:numPr>
          <w:numId w:val="1092"/>
          <w:ilvl w:val="0"/>
        </w:numPr>
      </w:pPr>
      <w:r>
        <w:t xml:space="preserve">Le 17 février 2020, le demandeur a informé la défenderesse Me Marie-Josée Ayoub que la suspension de son passeport l’empêchait de quitter le pays pour y occuper un emploi, tel qu’il appert de la pièce P-37.</w:t>
      </w:r>
    </w:p>
    <w:p>
      <w:pPr>
        <w:numPr>
          <w:numId w:val="1092"/>
          <w:ilvl w:val="0"/>
        </w:numPr>
      </w:pPr>
      <w:r>
        <w:t xml:space="preserve">Le 17 avril 2020, le demandeur a écrit à la défenderesse Me Marie-Josée Ayoub qu’il arrivait à la fin de ses économies et qu’il ne s’était pas trouvé d’emploi au revenu de 65 000 $ par année retenu par le Tribunal, tel qu’il appert de la pièce P-38.</w:t>
      </w:r>
    </w:p>
    <w:p>
      <w:pPr>
        <w:numPr>
          <w:numId w:val="1092"/>
          <w:ilvl w:val="0"/>
        </w:numPr>
      </w:pPr>
      <w:r>
        <w:t xml:space="preserve">Le 22 juin 2020, le demandeur a écrit à la défenderesse Élise Ayoub qu’il n’existait pas d’emploi de centre d’appels ou de technicien en laboratoire au salaire de 65 000 $ par année et que son absence d’emploi à ce salaire n’était pas due à sa mauvaise foi, tel qu’il appert de la pièce P-39.</w:t>
      </w:r>
    </w:p>
    <w:p>
      <w:pPr>
        <w:pStyle w:val="Heading4"/>
      </w:pPr>
      <w:bookmarkStart w:id="70" w:name="la-portée-des-faits-2"/>
      <w:r>
        <w:t xml:space="preserve">La portée des faits</w:t>
      </w:r>
      <w:bookmarkEnd w:id="70"/>
    </w:p>
    <w:p>
      <w:pPr>
        <w:numPr>
          <w:numId w:val="1093"/>
          <w:ilvl w:val="0"/>
        </w:numPr>
      </w:pPr>
      <w:r>
        <w:t xml:space="preserve">Le paragraphe 6 de la dénonciation reconnaissait une perte de revenus subie par le demandeur et une précarité financière.</w:t>
      </w:r>
    </w:p>
    <w:p>
      <w:pPr>
        <w:numPr>
          <w:numId w:val="1093"/>
          <w:ilvl w:val="0"/>
        </w:numPr>
      </w:pPr>
      <w:r>
        <w:t xml:space="preserve">Le paragraphe 8 de la même dénonciation qualifiait l’absence d’emploi du demandeur de choix de ne pas travailler pour subvenir aux besoins de ses enfants.</w:t>
      </w:r>
    </w:p>
    <w:p>
      <w:pPr>
        <w:numPr>
          <w:numId w:val="1093"/>
          <w:ilvl w:val="0"/>
        </w:numPr>
      </w:pPr>
      <w:r>
        <w:t xml:space="preserve">Les emplois correspondant au profil que la défenderesse Élise Ayoub avait elle-même défini comportaient des salaires inférieurs au revenu que le demandeur avait déclaré, de sorte que leur occupation aurait réduit la base de la pension alimentaire due aux enfants.</w:t>
      </w:r>
    </w:p>
    <w:p>
      <w:pPr>
        <w:numPr>
          <w:numId w:val="1093"/>
          <w:ilvl w:val="0"/>
        </w:numPr>
      </w:pPr>
      <w:r>
        <w:t xml:space="preserve">Le demandeur ne prétend pas qu’il n’avait aucune obligation de rechercher un emploi ni qu’il devait demeurer sans emploi.</w:t>
      </w:r>
    </w:p>
    <w:p>
      <w:pPr>
        <w:numPr>
          <w:numId w:val="1093"/>
          <w:ilvl w:val="0"/>
        </w:numPr>
      </w:pPr>
      <w:r>
        <w:t xml:space="preserve">Il reproche plutôt aux défenderesses d’avoir présenté sous serment comme un choix de ne pas travailler une perte de revenus qu’elles reconnaissaient par ailleurs, et d’avoir invoqué au soutien de cette qualification des offres d’emploi dont les salaires étaient inférieurs à son revenu déclaré, sans révéler ses démarches d’emploi documentées ni les contraintes qu’il avait portées à leur connaissance.</w:t>
      </w:r>
    </w:p>
    <w:p>
      <w:pPr>
        <w:numPr>
          <w:numId w:val="1093"/>
          <w:ilvl w:val="0"/>
        </w:numPr>
      </w:pPr>
      <w:r>
        <w:t xml:space="preserve">Le demandeur soutient en outre que les paragraphes 7 et 8 étaient sans rapport avec le domicile des parties, seul objet du moyen déclinatoire auquel la dénonciation était consacrée.</w:t>
      </w:r>
    </w:p>
    <w:p>
      <w:pPr>
        <w:numPr>
          <w:numId w:val="1093"/>
          <w:ilvl w:val="0"/>
        </w:numPr>
      </w:pPr>
      <w:r>
        <w:t xml:space="preserve">La participation respective des défenderesses à cette représentation repose sur des faits distincts : la défenderesse Élise Ayoub a attesté sous serment le contenu des paragraphes 7 et 8, tandis que la défenderesse Me Marie-Josée Ayoub avait rédigé la dénonciation, avait elle-même défini le profil professionnel du demandeur dans la déclaration du 21 octobre 2019 et avait été personnellement destinataire des communications du demandeur relatives à ses démarches d’emploi et à ses contraintes.</w:t>
      </w:r>
    </w:p>
    <w:p>
      <w:pPr>
        <w:numPr>
          <w:numId w:val="1093"/>
          <w:ilvl w:val="0"/>
        </w:numPr>
      </w:pPr>
      <w:r>
        <w:t xml:space="preserve">Le demandeur invoque ces faits au soutien de ses allégations relatives à la faute des défenderesses, lesquelles sont exposées séparément ci-après, ainsi qu’au soutien de ses allégations relatives au préjudice subi et au lien causal.</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5">
    <w:nsid w:val="b3cbbdee"/>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21">
    <w:nsid w:val="4fbe019a"/>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6">
    <w:nsid w:val="91a27d85"/>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27">
    <w:nsid w:val="615f1ed2"/>
    <w:multiLevelType w:val="multilevel"/>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994128">
    <w:nsid w:val="238d8174"/>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abstractNum w:abstractNumId="994129">
    <w:nsid w:val="41f388d6"/>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994130">
    <w:nsid w:val="da4300bd"/>
    <w:multiLevelType w:val="multilevel"/>
    <w:lvl w:ilvl="0">
      <w:start w:val="30"/>
      <w:numFmt w:val="decimal"/>
      <w:lvlText w:val="%1."/>
      <w:lvlJc w:val="left"/>
      <w:pPr>
        <w:tabs>
          <w:tab w:val="num" w:pos="0"/>
        </w:tabs>
        <w:ind w:left="480" w:hanging="480"/>
      </w:pPr>
    </w:lvl>
    <w:lvl w:ilvl="1">
      <w:start w:val="30"/>
      <w:numFmt w:val="decimal"/>
      <w:lvlText w:val="%2."/>
      <w:lvlJc w:val="left"/>
      <w:pPr>
        <w:tabs>
          <w:tab w:val="num" w:pos="720"/>
        </w:tabs>
        <w:ind w:left="1200" w:hanging="480"/>
      </w:pPr>
    </w:lvl>
    <w:lvl w:ilvl="2">
      <w:start w:val="30"/>
      <w:numFmt w:val="decimal"/>
      <w:lvlText w:val="%3."/>
      <w:lvlJc w:val="left"/>
      <w:pPr>
        <w:tabs>
          <w:tab w:val="num" w:pos="1440"/>
        </w:tabs>
        <w:ind w:left="1920" w:hanging="480"/>
      </w:pPr>
    </w:lvl>
    <w:lvl w:ilvl="3">
      <w:start w:val="30"/>
      <w:numFmt w:val="decimal"/>
      <w:lvlText w:val="%4."/>
      <w:lvlJc w:val="left"/>
      <w:pPr>
        <w:tabs>
          <w:tab w:val="num" w:pos="2160"/>
        </w:tabs>
        <w:ind w:left="2640" w:hanging="480"/>
      </w:pPr>
    </w:lvl>
    <w:lvl w:ilvl="4">
      <w:start w:val="30"/>
      <w:numFmt w:val="decimal"/>
      <w:lvlText w:val="%5."/>
      <w:lvlJc w:val="left"/>
      <w:pPr>
        <w:tabs>
          <w:tab w:val="num" w:pos="2880"/>
        </w:tabs>
        <w:ind w:left="3360" w:hanging="480"/>
      </w:pPr>
    </w:lvl>
    <w:lvl w:ilvl="5">
      <w:start w:val="30"/>
      <w:numFmt w:val="decimal"/>
      <w:lvlText w:val="%6."/>
      <w:lvlJc w:val="left"/>
      <w:pPr>
        <w:tabs>
          <w:tab w:val="num" w:pos="3600"/>
        </w:tabs>
        <w:ind w:left="4080" w:hanging="480"/>
      </w:pPr>
    </w:lvl>
    <w:lvl w:ilvl="6">
      <w:start w:val="30"/>
      <w:numFmt w:val="decimal"/>
      <w:lvlText w:val="%7."/>
      <w:lvlJc w:val="left"/>
      <w:pPr>
        <w:tabs>
          <w:tab w:val="num" w:pos="4320"/>
        </w:tabs>
        <w:ind w:left="4800" w:hanging="480"/>
      </w:pPr>
    </w:lvl>
    <w:lvl w:ilvl="7">
      <w:start w:val="30"/>
      <w:numFmt w:val="decimal"/>
      <w:lvlText w:val="%8."/>
      <w:lvlJc w:val="left"/>
      <w:pPr>
        <w:tabs>
          <w:tab w:val="num" w:pos="5040"/>
        </w:tabs>
        <w:ind w:left="5520" w:hanging="480"/>
      </w:pPr>
    </w:lvl>
    <w:lvl w:ilvl="8">
      <w:start w:val="30"/>
      <w:numFmt w:val="decimal"/>
      <w:lvlText w:val="%9."/>
      <w:lvlJc w:val="left"/>
      <w:pPr>
        <w:tabs>
          <w:tab w:val="num" w:pos="5760"/>
        </w:tabs>
        <w:ind w:left="6240" w:hanging="480"/>
      </w:pPr>
    </w:lvl>
  </w:abstractNum>
  <w:abstractNum w:abstractNumId="994132">
    <w:nsid w:val="8c1c03f9"/>
    <w:multiLevelType w:val="multilevel"/>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abstractNum w:abstractNumId="994133">
    <w:nsid w:val="5504a012"/>
    <w:multiLevelType w:val="multilevel"/>
    <w:lvl w:ilvl="0">
      <w:start w:val="33"/>
      <w:numFmt w:val="decimal"/>
      <w:lvlText w:val="%1."/>
      <w:lvlJc w:val="left"/>
      <w:pPr>
        <w:tabs>
          <w:tab w:val="num" w:pos="0"/>
        </w:tabs>
        <w:ind w:left="480" w:hanging="480"/>
      </w:pPr>
    </w:lvl>
    <w:lvl w:ilvl="1">
      <w:start w:val="33"/>
      <w:numFmt w:val="decimal"/>
      <w:lvlText w:val="%2."/>
      <w:lvlJc w:val="left"/>
      <w:pPr>
        <w:tabs>
          <w:tab w:val="num" w:pos="720"/>
        </w:tabs>
        <w:ind w:left="1200" w:hanging="480"/>
      </w:pPr>
    </w:lvl>
    <w:lvl w:ilvl="2">
      <w:start w:val="33"/>
      <w:numFmt w:val="decimal"/>
      <w:lvlText w:val="%3."/>
      <w:lvlJc w:val="left"/>
      <w:pPr>
        <w:tabs>
          <w:tab w:val="num" w:pos="1440"/>
        </w:tabs>
        <w:ind w:left="1920" w:hanging="480"/>
      </w:pPr>
    </w:lvl>
    <w:lvl w:ilvl="3">
      <w:start w:val="33"/>
      <w:numFmt w:val="decimal"/>
      <w:lvlText w:val="%4."/>
      <w:lvlJc w:val="left"/>
      <w:pPr>
        <w:tabs>
          <w:tab w:val="num" w:pos="2160"/>
        </w:tabs>
        <w:ind w:left="2640" w:hanging="480"/>
      </w:pPr>
    </w:lvl>
    <w:lvl w:ilvl="4">
      <w:start w:val="33"/>
      <w:numFmt w:val="decimal"/>
      <w:lvlText w:val="%5."/>
      <w:lvlJc w:val="left"/>
      <w:pPr>
        <w:tabs>
          <w:tab w:val="num" w:pos="2880"/>
        </w:tabs>
        <w:ind w:left="3360" w:hanging="480"/>
      </w:pPr>
    </w:lvl>
    <w:lvl w:ilvl="5">
      <w:start w:val="33"/>
      <w:numFmt w:val="decimal"/>
      <w:lvlText w:val="%6."/>
      <w:lvlJc w:val="left"/>
      <w:pPr>
        <w:tabs>
          <w:tab w:val="num" w:pos="3600"/>
        </w:tabs>
        <w:ind w:left="4080" w:hanging="480"/>
      </w:pPr>
    </w:lvl>
    <w:lvl w:ilvl="6">
      <w:start w:val="33"/>
      <w:numFmt w:val="decimal"/>
      <w:lvlText w:val="%7."/>
      <w:lvlJc w:val="left"/>
      <w:pPr>
        <w:tabs>
          <w:tab w:val="num" w:pos="4320"/>
        </w:tabs>
        <w:ind w:left="4800" w:hanging="480"/>
      </w:pPr>
    </w:lvl>
    <w:lvl w:ilvl="7">
      <w:start w:val="33"/>
      <w:numFmt w:val="decimal"/>
      <w:lvlText w:val="%8."/>
      <w:lvlJc w:val="left"/>
      <w:pPr>
        <w:tabs>
          <w:tab w:val="num" w:pos="5040"/>
        </w:tabs>
        <w:ind w:left="5520" w:hanging="480"/>
      </w:pPr>
    </w:lvl>
    <w:lvl w:ilvl="8">
      <w:start w:val="33"/>
      <w:numFmt w:val="decimal"/>
      <w:lvlText w:val="%9."/>
      <w:lvlJc w:val="left"/>
      <w:pPr>
        <w:tabs>
          <w:tab w:val="num" w:pos="5760"/>
        </w:tabs>
        <w:ind w:left="6240" w:hanging="480"/>
      </w:pPr>
    </w:lvl>
  </w:abstractNum>
  <w:abstractNum w:abstractNumId="994138">
    <w:nsid w:val="5a538d88"/>
    <w:multiLevelType w:val="multilevel"/>
    <w:lvl w:ilvl="0">
      <w:start w:val="38"/>
      <w:numFmt w:val="decimal"/>
      <w:lvlText w:val="%1."/>
      <w:lvlJc w:val="left"/>
      <w:pPr>
        <w:tabs>
          <w:tab w:val="num" w:pos="0"/>
        </w:tabs>
        <w:ind w:left="480" w:hanging="480"/>
      </w:pPr>
    </w:lvl>
    <w:lvl w:ilvl="1">
      <w:start w:val="38"/>
      <w:numFmt w:val="decimal"/>
      <w:lvlText w:val="%2."/>
      <w:lvlJc w:val="left"/>
      <w:pPr>
        <w:tabs>
          <w:tab w:val="num" w:pos="720"/>
        </w:tabs>
        <w:ind w:left="1200" w:hanging="480"/>
      </w:pPr>
    </w:lvl>
    <w:lvl w:ilvl="2">
      <w:start w:val="38"/>
      <w:numFmt w:val="decimal"/>
      <w:lvlText w:val="%3."/>
      <w:lvlJc w:val="left"/>
      <w:pPr>
        <w:tabs>
          <w:tab w:val="num" w:pos="1440"/>
        </w:tabs>
        <w:ind w:left="1920" w:hanging="480"/>
      </w:pPr>
    </w:lvl>
    <w:lvl w:ilvl="3">
      <w:start w:val="38"/>
      <w:numFmt w:val="decimal"/>
      <w:lvlText w:val="%4."/>
      <w:lvlJc w:val="left"/>
      <w:pPr>
        <w:tabs>
          <w:tab w:val="num" w:pos="2160"/>
        </w:tabs>
        <w:ind w:left="2640" w:hanging="480"/>
      </w:pPr>
    </w:lvl>
    <w:lvl w:ilvl="4">
      <w:start w:val="38"/>
      <w:numFmt w:val="decimal"/>
      <w:lvlText w:val="%5."/>
      <w:lvlJc w:val="left"/>
      <w:pPr>
        <w:tabs>
          <w:tab w:val="num" w:pos="2880"/>
        </w:tabs>
        <w:ind w:left="3360" w:hanging="480"/>
      </w:pPr>
    </w:lvl>
    <w:lvl w:ilvl="5">
      <w:start w:val="38"/>
      <w:numFmt w:val="decimal"/>
      <w:lvlText w:val="%6."/>
      <w:lvlJc w:val="left"/>
      <w:pPr>
        <w:tabs>
          <w:tab w:val="num" w:pos="3600"/>
        </w:tabs>
        <w:ind w:left="4080" w:hanging="480"/>
      </w:pPr>
    </w:lvl>
    <w:lvl w:ilvl="6">
      <w:start w:val="38"/>
      <w:numFmt w:val="decimal"/>
      <w:lvlText w:val="%7."/>
      <w:lvlJc w:val="left"/>
      <w:pPr>
        <w:tabs>
          <w:tab w:val="num" w:pos="4320"/>
        </w:tabs>
        <w:ind w:left="4800" w:hanging="480"/>
      </w:pPr>
    </w:lvl>
    <w:lvl w:ilvl="7">
      <w:start w:val="38"/>
      <w:numFmt w:val="decimal"/>
      <w:lvlText w:val="%8."/>
      <w:lvlJc w:val="left"/>
      <w:pPr>
        <w:tabs>
          <w:tab w:val="num" w:pos="5040"/>
        </w:tabs>
        <w:ind w:left="5520" w:hanging="480"/>
      </w:pPr>
    </w:lvl>
    <w:lvl w:ilvl="8">
      <w:start w:val="38"/>
      <w:numFmt w:val="decimal"/>
      <w:lvlText w:val="%9."/>
      <w:lvlJc w:val="left"/>
      <w:pPr>
        <w:tabs>
          <w:tab w:val="num" w:pos="5760"/>
        </w:tabs>
        <w:ind w:left="6240" w:hanging="480"/>
      </w:pPr>
    </w:lvl>
  </w:abstractNum>
  <w:abstractNum w:abstractNumId="994151">
    <w:nsid w:val="8a296d99"/>
    <w:multiLevelType w:val="multilevel"/>
    <w:lvl w:ilvl="0">
      <w:start w:val="51"/>
      <w:numFmt w:val="decimal"/>
      <w:lvlText w:val="%1."/>
      <w:lvlJc w:val="left"/>
      <w:pPr>
        <w:tabs>
          <w:tab w:val="num" w:pos="0"/>
        </w:tabs>
        <w:ind w:left="480" w:hanging="480"/>
      </w:pPr>
    </w:lvl>
    <w:lvl w:ilvl="1">
      <w:start w:val="51"/>
      <w:numFmt w:val="decimal"/>
      <w:lvlText w:val="%2."/>
      <w:lvlJc w:val="left"/>
      <w:pPr>
        <w:tabs>
          <w:tab w:val="num" w:pos="720"/>
        </w:tabs>
        <w:ind w:left="1200" w:hanging="480"/>
      </w:pPr>
    </w:lvl>
    <w:lvl w:ilvl="2">
      <w:start w:val="51"/>
      <w:numFmt w:val="decimal"/>
      <w:lvlText w:val="%3."/>
      <w:lvlJc w:val="left"/>
      <w:pPr>
        <w:tabs>
          <w:tab w:val="num" w:pos="1440"/>
        </w:tabs>
        <w:ind w:left="1920" w:hanging="480"/>
      </w:pPr>
    </w:lvl>
    <w:lvl w:ilvl="3">
      <w:start w:val="51"/>
      <w:numFmt w:val="decimal"/>
      <w:lvlText w:val="%4."/>
      <w:lvlJc w:val="left"/>
      <w:pPr>
        <w:tabs>
          <w:tab w:val="num" w:pos="2160"/>
        </w:tabs>
        <w:ind w:left="2640" w:hanging="480"/>
      </w:pPr>
    </w:lvl>
    <w:lvl w:ilvl="4">
      <w:start w:val="51"/>
      <w:numFmt w:val="decimal"/>
      <w:lvlText w:val="%5."/>
      <w:lvlJc w:val="left"/>
      <w:pPr>
        <w:tabs>
          <w:tab w:val="num" w:pos="2880"/>
        </w:tabs>
        <w:ind w:left="3360" w:hanging="480"/>
      </w:pPr>
    </w:lvl>
    <w:lvl w:ilvl="5">
      <w:start w:val="51"/>
      <w:numFmt w:val="decimal"/>
      <w:lvlText w:val="%6."/>
      <w:lvlJc w:val="left"/>
      <w:pPr>
        <w:tabs>
          <w:tab w:val="num" w:pos="3600"/>
        </w:tabs>
        <w:ind w:left="4080" w:hanging="480"/>
      </w:pPr>
    </w:lvl>
    <w:lvl w:ilvl="6">
      <w:start w:val="51"/>
      <w:numFmt w:val="decimal"/>
      <w:lvlText w:val="%7."/>
      <w:lvlJc w:val="left"/>
      <w:pPr>
        <w:tabs>
          <w:tab w:val="num" w:pos="4320"/>
        </w:tabs>
        <w:ind w:left="4800" w:hanging="480"/>
      </w:pPr>
    </w:lvl>
    <w:lvl w:ilvl="7">
      <w:start w:val="51"/>
      <w:numFmt w:val="decimal"/>
      <w:lvlText w:val="%8."/>
      <w:lvlJc w:val="left"/>
      <w:pPr>
        <w:tabs>
          <w:tab w:val="num" w:pos="5040"/>
        </w:tabs>
        <w:ind w:left="5520" w:hanging="480"/>
      </w:pPr>
    </w:lvl>
    <w:lvl w:ilvl="8">
      <w:start w:val="51"/>
      <w:numFmt w:val="decimal"/>
      <w:lvlText w:val="%9."/>
      <w:lvlJc w:val="left"/>
      <w:pPr>
        <w:tabs>
          <w:tab w:val="num" w:pos="5760"/>
        </w:tabs>
        <w:ind w:left="6240" w:hanging="480"/>
      </w:pPr>
    </w:lvl>
  </w:abstractNum>
  <w:abstractNum w:abstractNumId="994153">
    <w:nsid w:val="87b17300"/>
    <w:multiLevelType w:val="multilevel"/>
    <w:lvl w:ilvl="0">
      <w:start w:val="53"/>
      <w:numFmt w:val="decimal"/>
      <w:lvlText w:val="%1."/>
      <w:lvlJc w:val="left"/>
      <w:pPr>
        <w:tabs>
          <w:tab w:val="num" w:pos="0"/>
        </w:tabs>
        <w:ind w:left="480" w:hanging="480"/>
      </w:pPr>
    </w:lvl>
    <w:lvl w:ilvl="1">
      <w:start w:val="53"/>
      <w:numFmt w:val="decimal"/>
      <w:lvlText w:val="%2."/>
      <w:lvlJc w:val="left"/>
      <w:pPr>
        <w:tabs>
          <w:tab w:val="num" w:pos="720"/>
        </w:tabs>
        <w:ind w:left="1200" w:hanging="480"/>
      </w:pPr>
    </w:lvl>
    <w:lvl w:ilvl="2">
      <w:start w:val="53"/>
      <w:numFmt w:val="decimal"/>
      <w:lvlText w:val="%3."/>
      <w:lvlJc w:val="left"/>
      <w:pPr>
        <w:tabs>
          <w:tab w:val="num" w:pos="1440"/>
        </w:tabs>
        <w:ind w:left="1920" w:hanging="480"/>
      </w:pPr>
    </w:lvl>
    <w:lvl w:ilvl="3">
      <w:start w:val="53"/>
      <w:numFmt w:val="decimal"/>
      <w:lvlText w:val="%4."/>
      <w:lvlJc w:val="left"/>
      <w:pPr>
        <w:tabs>
          <w:tab w:val="num" w:pos="2160"/>
        </w:tabs>
        <w:ind w:left="2640" w:hanging="480"/>
      </w:pPr>
    </w:lvl>
    <w:lvl w:ilvl="4">
      <w:start w:val="53"/>
      <w:numFmt w:val="decimal"/>
      <w:lvlText w:val="%5."/>
      <w:lvlJc w:val="left"/>
      <w:pPr>
        <w:tabs>
          <w:tab w:val="num" w:pos="2880"/>
        </w:tabs>
        <w:ind w:left="3360" w:hanging="480"/>
      </w:pPr>
    </w:lvl>
    <w:lvl w:ilvl="5">
      <w:start w:val="53"/>
      <w:numFmt w:val="decimal"/>
      <w:lvlText w:val="%6."/>
      <w:lvlJc w:val="left"/>
      <w:pPr>
        <w:tabs>
          <w:tab w:val="num" w:pos="3600"/>
        </w:tabs>
        <w:ind w:left="4080" w:hanging="480"/>
      </w:pPr>
    </w:lvl>
    <w:lvl w:ilvl="6">
      <w:start w:val="53"/>
      <w:numFmt w:val="decimal"/>
      <w:lvlText w:val="%7."/>
      <w:lvlJc w:val="left"/>
      <w:pPr>
        <w:tabs>
          <w:tab w:val="num" w:pos="4320"/>
        </w:tabs>
        <w:ind w:left="4800" w:hanging="480"/>
      </w:pPr>
    </w:lvl>
    <w:lvl w:ilvl="7">
      <w:start w:val="53"/>
      <w:numFmt w:val="decimal"/>
      <w:lvlText w:val="%8."/>
      <w:lvlJc w:val="left"/>
      <w:pPr>
        <w:tabs>
          <w:tab w:val="num" w:pos="5040"/>
        </w:tabs>
        <w:ind w:left="5520" w:hanging="480"/>
      </w:pPr>
    </w:lvl>
    <w:lvl w:ilvl="8">
      <w:start w:val="53"/>
      <w:numFmt w:val="decimal"/>
      <w:lvlText w:val="%9."/>
      <w:lvlJc w:val="left"/>
      <w:pPr>
        <w:tabs>
          <w:tab w:val="num" w:pos="5760"/>
        </w:tabs>
        <w:ind w:left="6240" w:hanging="480"/>
      </w:pPr>
    </w:lvl>
  </w:abstractNum>
  <w:abstractNum w:abstractNumId="994156">
    <w:nsid w:val="7b86e438"/>
    <w:multiLevelType w:val="multilevel"/>
    <w:lvl w:ilvl="0">
      <w:start w:val="56"/>
      <w:numFmt w:val="decimal"/>
      <w:lvlText w:val="%1."/>
      <w:lvlJc w:val="left"/>
      <w:pPr>
        <w:tabs>
          <w:tab w:val="num" w:pos="0"/>
        </w:tabs>
        <w:ind w:left="480" w:hanging="480"/>
      </w:pPr>
    </w:lvl>
    <w:lvl w:ilvl="1">
      <w:start w:val="56"/>
      <w:numFmt w:val="decimal"/>
      <w:lvlText w:val="%2."/>
      <w:lvlJc w:val="left"/>
      <w:pPr>
        <w:tabs>
          <w:tab w:val="num" w:pos="720"/>
        </w:tabs>
        <w:ind w:left="1200" w:hanging="480"/>
      </w:pPr>
    </w:lvl>
    <w:lvl w:ilvl="2">
      <w:start w:val="56"/>
      <w:numFmt w:val="decimal"/>
      <w:lvlText w:val="%3."/>
      <w:lvlJc w:val="left"/>
      <w:pPr>
        <w:tabs>
          <w:tab w:val="num" w:pos="1440"/>
        </w:tabs>
        <w:ind w:left="1920" w:hanging="480"/>
      </w:pPr>
    </w:lvl>
    <w:lvl w:ilvl="3">
      <w:start w:val="56"/>
      <w:numFmt w:val="decimal"/>
      <w:lvlText w:val="%4."/>
      <w:lvlJc w:val="left"/>
      <w:pPr>
        <w:tabs>
          <w:tab w:val="num" w:pos="2160"/>
        </w:tabs>
        <w:ind w:left="2640" w:hanging="480"/>
      </w:pPr>
    </w:lvl>
    <w:lvl w:ilvl="4">
      <w:start w:val="56"/>
      <w:numFmt w:val="decimal"/>
      <w:lvlText w:val="%5."/>
      <w:lvlJc w:val="left"/>
      <w:pPr>
        <w:tabs>
          <w:tab w:val="num" w:pos="2880"/>
        </w:tabs>
        <w:ind w:left="3360" w:hanging="480"/>
      </w:pPr>
    </w:lvl>
    <w:lvl w:ilvl="5">
      <w:start w:val="56"/>
      <w:numFmt w:val="decimal"/>
      <w:lvlText w:val="%6."/>
      <w:lvlJc w:val="left"/>
      <w:pPr>
        <w:tabs>
          <w:tab w:val="num" w:pos="3600"/>
        </w:tabs>
        <w:ind w:left="4080" w:hanging="480"/>
      </w:pPr>
    </w:lvl>
    <w:lvl w:ilvl="6">
      <w:start w:val="56"/>
      <w:numFmt w:val="decimal"/>
      <w:lvlText w:val="%7."/>
      <w:lvlJc w:val="left"/>
      <w:pPr>
        <w:tabs>
          <w:tab w:val="num" w:pos="4320"/>
        </w:tabs>
        <w:ind w:left="4800" w:hanging="480"/>
      </w:pPr>
    </w:lvl>
    <w:lvl w:ilvl="7">
      <w:start w:val="56"/>
      <w:numFmt w:val="decimal"/>
      <w:lvlText w:val="%8."/>
      <w:lvlJc w:val="left"/>
      <w:pPr>
        <w:tabs>
          <w:tab w:val="num" w:pos="5040"/>
        </w:tabs>
        <w:ind w:left="5520" w:hanging="480"/>
      </w:pPr>
    </w:lvl>
    <w:lvl w:ilvl="8">
      <w:start w:val="56"/>
      <w:numFmt w:val="decimal"/>
      <w:lvlText w:val="%9."/>
      <w:lvlJc w:val="left"/>
      <w:pPr>
        <w:tabs>
          <w:tab w:val="num" w:pos="5760"/>
        </w:tabs>
        <w:ind w:left="6240" w:hanging="480"/>
      </w:pPr>
    </w:lvl>
  </w:abstractNum>
  <w:abstractNum w:abstractNumId="994167">
    <w:nsid w:val="387f082c"/>
    <w:multiLevelType w:val="multilevel"/>
    <w:lvl w:ilvl="0">
      <w:start w:val="67"/>
      <w:numFmt w:val="decimal"/>
      <w:lvlText w:val="%1."/>
      <w:lvlJc w:val="left"/>
      <w:pPr>
        <w:tabs>
          <w:tab w:val="num" w:pos="0"/>
        </w:tabs>
        <w:ind w:left="480" w:hanging="480"/>
      </w:pPr>
    </w:lvl>
    <w:lvl w:ilvl="1">
      <w:start w:val="67"/>
      <w:numFmt w:val="decimal"/>
      <w:lvlText w:val="%2."/>
      <w:lvlJc w:val="left"/>
      <w:pPr>
        <w:tabs>
          <w:tab w:val="num" w:pos="720"/>
        </w:tabs>
        <w:ind w:left="1200" w:hanging="480"/>
      </w:pPr>
    </w:lvl>
    <w:lvl w:ilvl="2">
      <w:start w:val="67"/>
      <w:numFmt w:val="decimal"/>
      <w:lvlText w:val="%3."/>
      <w:lvlJc w:val="left"/>
      <w:pPr>
        <w:tabs>
          <w:tab w:val="num" w:pos="1440"/>
        </w:tabs>
        <w:ind w:left="1920" w:hanging="480"/>
      </w:pPr>
    </w:lvl>
    <w:lvl w:ilvl="3">
      <w:start w:val="67"/>
      <w:numFmt w:val="decimal"/>
      <w:lvlText w:val="%4."/>
      <w:lvlJc w:val="left"/>
      <w:pPr>
        <w:tabs>
          <w:tab w:val="num" w:pos="2160"/>
        </w:tabs>
        <w:ind w:left="2640" w:hanging="480"/>
      </w:pPr>
    </w:lvl>
    <w:lvl w:ilvl="4">
      <w:start w:val="67"/>
      <w:numFmt w:val="decimal"/>
      <w:lvlText w:val="%5."/>
      <w:lvlJc w:val="left"/>
      <w:pPr>
        <w:tabs>
          <w:tab w:val="num" w:pos="2880"/>
        </w:tabs>
        <w:ind w:left="3360" w:hanging="480"/>
      </w:pPr>
    </w:lvl>
    <w:lvl w:ilvl="5">
      <w:start w:val="67"/>
      <w:numFmt w:val="decimal"/>
      <w:lvlText w:val="%6."/>
      <w:lvlJc w:val="left"/>
      <w:pPr>
        <w:tabs>
          <w:tab w:val="num" w:pos="3600"/>
        </w:tabs>
        <w:ind w:left="4080" w:hanging="480"/>
      </w:pPr>
    </w:lvl>
    <w:lvl w:ilvl="6">
      <w:start w:val="67"/>
      <w:numFmt w:val="decimal"/>
      <w:lvlText w:val="%7."/>
      <w:lvlJc w:val="left"/>
      <w:pPr>
        <w:tabs>
          <w:tab w:val="num" w:pos="4320"/>
        </w:tabs>
        <w:ind w:left="4800" w:hanging="480"/>
      </w:pPr>
    </w:lvl>
    <w:lvl w:ilvl="7">
      <w:start w:val="67"/>
      <w:numFmt w:val="decimal"/>
      <w:lvlText w:val="%8."/>
      <w:lvlJc w:val="left"/>
      <w:pPr>
        <w:tabs>
          <w:tab w:val="num" w:pos="5040"/>
        </w:tabs>
        <w:ind w:left="5520" w:hanging="480"/>
      </w:pPr>
    </w:lvl>
    <w:lvl w:ilvl="8">
      <w:start w:val="67"/>
      <w:numFmt w:val="decimal"/>
      <w:lvlText w:val="%9."/>
      <w:lvlJc w:val="left"/>
      <w:pPr>
        <w:tabs>
          <w:tab w:val="num" w:pos="5760"/>
        </w:tabs>
        <w:ind w:left="6240" w:hanging="480"/>
      </w:pPr>
    </w:lvl>
  </w:abstractNum>
  <w:abstractNum w:abstractNumId="994170">
    <w:nsid w:val="cebfcc7d"/>
    <w:multiLevelType w:val="multilevel"/>
    <w:lvl w:ilvl="0">
      <w:start w:val="70"/>
      <w:numFmt w:val="decimal"/>
      <w:lvlText w:val="%1."/>
      <w:lvlJc w:val="left"/>
      <w:pPr>
        <w:tabs>
          <w:tab w:val="num" w:pos="0"/>
        </w:tabs>
        <w:ind w:left="480" w:hanging="480"/>
      </w:pPr>
    </w:lvl>
    <w:lvl w:ilvl="1">
      <w:start w:val="70"/>
      <w:numFmt w:val="decimal"/>
      <w:lvlText w:val="%2."/>
      <w:lvlJc w:val="left"/>
      <w:pPr>
        <w:tabs>
          <w:tab w:val="num" w:pos="720"/>
        </w:tabs>
        <w:ind w:left="1200" w:hanging="480"/>
      </w:pPr>
    </w:lvl>
    <w:lvl w:ilvl="2">
      <w:start w:val="70"/>
      <w:numFmt w:val="decimal"/>
      <w:lvlText w:val="%3."/>
      <w:lvlJc w:val="left"/>
      <w:pPr>
        <w:tabs>
          <w:tab w:val="num" w:pos="1440"/>
        </w:tabs>
        <w:ind w:left="1920" w:hanging="480"/>
      </w:pPr>
    </w:lvl>
    <w:lvl w:ilvl="3">
      <w:start w:val="70"/>
      <w:numFmt w:val="decimal"/>
      <w:lvlText w:val="%4."/>
      <w:lvlJc w:val="left"/>
      <w:pPr>
        <w:tabs>
          <w:tab w:val="num" w:pos="2160"/>
        </w:tabs>
        <w:ind w:left="2640" w:hanging="480"/>
      </w:pPr>
    </w:lvl>
    <w:lvl w:ilvl="4">
      <w:start w:val="70"/>
      <w:numFmt w:val="decimal"/>
      <w:lvlText w:val="%5."/>
      <w:lvlJc w:val="left"/>
      <w:pPr>
        <w:tabs>
          <w:tab w:val="num" w:pos="2880"/>
        </w:tabs>
        <w:ind w:left="3360" w:hanging="480"/>
      </w:pPr>
    </w:lvl>
    <w:lvl w:ilvl="5">
      <w:start w:val="70"/>
      <w:numFmt w:val="decimal"/>
      <w:lvlText w:val="%6."/>
      <w:lvlJc w:val="left"/>
      <w:pPr>
        <w:tabs>
          <w:tab w:val="num" w:pos="3600"/>
        </w:tabs>
        <w:ind w:left="4080" w:hanging="480"/>
      </w:pPr>
    </w:lvl>
    <w:lvl w:ilvl="6">
      <w:start w:val="70"/>
      <w:numFmt w:val="decimal"/>
      <w:lvlText w:val="%7."/>
      <w:lvlJc w:val="left"/>
      <w:pPr>
        <w:tabs>
          <w:tab w:val="num" w:pos="4320"/>
        </w:tabs>
        <w:ind w:left="4800" w:hanging="480"/>
      </w:pPr>
    </w:lvl>
    <w:lvl w:ilvl="7">
      <w:start w:val="70"/>
      <w:numFmt w:val="decimal"/>
      <w:lvlText w:val="%8."/>
      <w:lvlJc w:val="left"/>
      <w:pPr>
        <w:tabs>
          <w:tab w:val="num" w:pos="5040"/>
        </w:tabs>
        <w:ind w:left="5520" w:hanging="480"/>
      </w:pPr>
    </w:lvl>
    <w:lvl w:ilvl="8">
      <w:start w:val="70"/>
      <w:numFmt w:val="decimal"/>
      <w:lvlText w:val="%9."/>
      <w:lvlJc w:val="left"/>
      <w:pPr>
        <w:tabs>
          <w:tab w:val="num" w:pos="5760"/>
        </w:tabs>
        <w:ind w:left="6240" w:hanging="480"/>
      </w:pPr>
    </w:lvl>
  </w:abstractNum>
  <w:abstractNum w:abstractNumId="994174">
    <w:nsid w:val="7cc89fe4"/>
    <w:multiLevelType w:val="multilevel"/>
    <w:lvl w:ilvl="0">
      <w:start w:val="74"/>
      <w:numFmt w:val="decimal"/>
      <w:lvlText w:val="%1."/>
      <w:lvlJc w:val="left"/>
      <w:pPr>
        <w:tabs>
          <w:tab w:val="num" w:pos="0"/>
        </w:tabs>
        <w:ind w:left="480" w:hanging="480"/>
      </w:pPr>
    </w:lvl>
    <w:lvl w:ilvl="1">
      <w:start w:val="74"/>
      <w:numFmt w:val="decimal"/>
      <w:lvlText w:val="%2."/>
      <w:lvlJc w:val="left"/>
      <w:pPr>
        <w:tabs>
          <w:tab w:val="num" w:pos="720"/>
        </w:tabs>
        <w:ind w:left="1200" w:hanging="480"/>
      </w:pPr>
    </w:lvl>
    <w:lvl w:ilvl="2">
      <w:start w:val="74"/>
      <w:numFmt w:val="decimal"/>
      <w:lvlText w:val="%3."/>
      <w:lvlJc w:val="left"/>
      <w:pPr>
        <w:tabs>
          <w:tab w:val="num" w:pos="1440"/>
        </w:tabs>
        <w:ind w:left="1920" w:hanging="480"/>
      </w:pPr>
    </w:lvl>
    <w:lvl w:ilvl="3">
      <w:start w:val="74"/>
      <w:numFmt w:val="decimal"/>
      <w:lvlText w:val="%4."/>
      <w:lvlJc w:val="left"/>
      <w:pPr>
        <w:tabs>
          <w:tab w:val="num" w:pos="2160"/>
        </w:tabs>
        <w:ind w:left="2640" w:hanging="480"/>
      </w:pPr>
    </w:lvl>
    <w:lvl w:ilvl="4">
      <w:start w:val="74"/>
      <w:numFmt w:val="decimal"/>
      <w:lvlText w:val="%5."/>
      <w:lvlJc w:val="left"/>
      <w:pPr>
        <w:tabs>
          <w:tab w:val="num" w:pos="2880"/>
        </w:tabs>
        <w:ind w:left="3360" w:hanging="480"/>
      </w:pPr>
    </w:lvl>
    <w:lvl w:ilvl="5">
      <w:start w:val="74"/>
      <w:numFmt w:val="decimal"/>
      <w:lvlText w:val="%6."/>
      <w:lvlJc w:val="left"/>
      <w:pPr>
        <w:tabs>
          <w:tab w:val="num" w:pos="3600"/>
        </w:tabs>
        <w:ind w:left="4080" w:hanging="480"/>
      </w:pPr>
    </w:lvl>
    <w:lvl w:ilvl="6">
      <w:start w:val="74"/>
      <w:numFmt w:val="decimal"/>
      <w:lvlText w:val="%7."/>
      <w:lvlJc w:val="left"/>
      <w:pPr>
        <w:tabs>
          <w:tab w:val="num" w:pos="4320"/>
        </w:tabs>
        <w:ind w:left="4800" w:hanging="480"/>
      </w:pPr>
    </w:lvl>
    <w:lvl w:ilvl="7">
      <w:start w:val="74"/>
      <w:numFmt w:val="decimal"/>
      <w:lvlText w:val="%8."/>
      <w:lvlJc w:val="left"/>
      <w:pPr>
        <w:tabs>
          <w:tab w:val="num" w:pos="5040"/>
        </w:tabs>
        <w:ind w:left="5520" w:hanging="480"/>
      </w:pPr>
    </w:lvl>
    <w:lvl w:ilvl="8">
      <w:start w:val="74"/>
      <w:numFmt w:val="decimal"/>
      <w:lvlText w:val="%9."/>
      <w:lvlJc w:val="left"/>
      <w:pPr>
        <w:tabs>
          <w:tab w:val="num" w:pos="5760"/>
        </w:tabs>
        <w:ind w:left="6240" w:hanging="480"/>
      </w:pPr>
    </w:lvl>
  </w:abstractNum>
  <w:abstractNum w:abstractNumId="994184">
    <w:nsid w:val="fd23932f"/>
    <w:multiLevelType w:val="multilevel"/>
    <w:lvl w:ilvl="0">
      <w:start w:val="84"/>
      <w:numFmt w:val="decimal"/>
      <w:lvlText w:val="%1."/>
      <w:lvlJc w:val="left"/>
      <w:pPr>
        <w:tabs>
          <w:tab w:val="num" w:pos="0"/>
        </w:tabs>
        <w:ind w:left="480" w:hanging="480"/>
      </w:pPr>
    </w:lvl>
    <w:lvl w:ilvl="1">
      <w:start w:val="84"/>
      <w:numFmt w:val="decimal"/>
      <w:lvlText w:val="%2."/>
      <w:lvlJc w:val="left"/>
      <w:pPr>
        <w:tabs>
          <w:tab w:val="num" w:pos="720"/>
        </w:tabs>
        <w:ind w:left="1200" w:hanging="480"/>
      </w:pPr>
    </w:lvl>
    <w:lvl w:ilvl="2">
      <w:start w:val="84"/>
      <w:numFmt w:val="decimal"/>
      <w:lvlText w:val="%3."/>
      <w:lvlJc w:val="left"/>
      <w:pPr>
        <w:tabs>
          <w:tab w:val="num" w:pos="1440"/>
        </w:tabs>
        <w:ind w:left="1920" w:hanging="480"/>
      </w:pPr>
    </w:lvl>
    <w:lvl w:ilvl="3">
      <w:start w:val="84"/>
      <w:numFmt w:val="decimal"/>
      <w:lvlText w:val="%4."/>
      <w:lvlJc w:val="left"/>
      <w:pPr>
        <w:tabs>
          <w:tab w:val="num" w:pos="2160"/>
        </w:tabs>
        <w:ind w:left="2640" w:hanging="480"/>
      </w:pPr>
    </w:lvl>
    <w:lvl w:ilvl="4">
      <w:start w:val="84"/>
      <w:numFmt w:val="decimal"/>
      <w:lvlText w:val="%5."/>
      <w:lvlJc w:val="left"/>
      <w:pPr>
        <w:tabs>
          <w:tab w:val="num" w:pos="2880"/>
        </w:tabs>
        <w:ind w:left="3360" w:hanging="480"/>
      </w:pPr>
    </w:lvl>
    <w:lvl w:ilvl="5">
      <w:start w:val="84"/>
      <w:numFmt w:val="decimal"/>
      <w:lvlText w:val="%6."/>
      <w:lvlJc w:val="left"/>
      <w:pPr>
        <w:tabs>
          <w:tab w:val="num" w:pos="3600"/>
        </w:tabs>
        <w:ind w:left="4080" w:hanging="480"/>
      </w:pPr>
    </w:lvl>
    <w:lvl w:ilvl="6">
      <w:start w:val="84"/>
      <w:numFmt w:val="decimal"/>
      <w:lvlText w:val="%7."/>
      <w:lvlJc w:val="left"/>
      <w:pPr>
        <w:tabs>
          <w:tab w:val="num" w:pos="4320"/>
        </w:tabs>
        <w:ind w:left="4800" w:hanging="480"/>
      </w:pPr>
    </w:lvl>
    <w:lvl w:ilvl="7">
      <w:start w:val="84"/>
      <w:numFmt w:val="decimal"/>
      <w:lvlText w:val="%8."/>
      <w:lvlJc w:val="left"/>
      <w:pPr>
        <w:tabs>
          <w:tab w:val="num" w:pos="5040"/>
        </w:tabs>
        <w:ind w:left="5520" w:hanging="480"/>
      </w:pPr>
    </w:lvl>
    <w:lvl w:ilvl="8">
      <w:start w:val="84"/>
      <w:numFmt w:val="decimal"/>
      <w:lvlText w:val="%9."/>
      <w:lvlJc w:val="left"/>
      <w:pPr>
        <w:tabs>
          <w:tab w:val="num" w:pos="5760"/>
        </w:tabs>
        <w:ind w:left="6240" w:hanging="480"/>
      </w:pPr>
    </w:lvl>
  </w:abstractNum>
  <w:abstractNum w:abstractNumId="994195">
    <w:nsid w:val="abcc5f24"/>
    <w:multiLevelType w:val="multilevel"/>
    <w:lvl w:ilvl="0">
      <w:start w:val="95"/>
      <w:numFmt w:val="decimal"/>
      <w:lvlText w:val="%1."/>
      <w:lvlJc w:val="left"/>
      <w:pPr>
        <w:tabs>
          <w:tab w:val="num" w:pos="0"/>
        </w:tabs>
        <w:ind w:left="480" w:hanging="480"/>
      </w:pPr>
    </w:lvl>
    <w:lvl w:ilvl="1">
      <w:start w:val="95"/>
      <w:numFmt w:val="decimal"/>
      <w:lvlText w:val="%2."/>
      <w:lvlJc w:val="left"/>
      <w:pPr>
        <w:tabs>
          <w:tab w:val="num" w:pos="720"/>
        </w:tabs>
        <w:ind w:left="1200" w:hanging="480"/>
      </w:pPr>
    </w:lvl>
    <w:lvl w:ilvl="2">
      <w:start w:val="95"/>
      <w:numFmt w:val="decimal"/>
      <w:lvlText w:val="%3."/>
      <w:lvlJc w:val="left"/>
      <w:pPr>
        <w:tabs>
          <w:tab w:val="num" w:pos="1440"/>
        </w:tabs>
        <w:ind w:left="1920" w:hanging="480"/>
      </w:pPr>
    </w:lvl>
    <w:lvl w:ilvl="3">
      <w:start w:val="95"/>
      <w:numFmt w:val="decimal"/>
      <w:lvlText w:val="%4."/>
      <w:lvlJc w:val="left"/>
      <w:pPr>
        <w:tabs>
          <w:tab w:val="num" w:pos="2160"/>
        </w:tabs>
        <w:ind w:left="2640" w:hanging="480"/>
      </w:pPr>
    </w:lvl>
    <w:lvl w:ilvl="4">
      <w:start w:val="95"/>
      <w:numFmt w:val="decimal"/>
      <w:lvlText w:val="%5."/>
      <w:lvlJc w:val="left"/>
      <w:pPr>
        <w:tabs>
          <w:tab w:val="num" w:pos="2880"/>
        </w:tabs>
        <w:ind w:left="3360" w:hanging="480"/>
      </w:pPr>
    </w:lvl>
    <w:lvl w:ilvl="5">
      <w:start w:val="95"/>
      <w:numFmt w:val="decimal"/>
      <w:lvlText w:val="%6."/>
      <w:lvlJc w:val="left"/>
      <w:pPr>
        <w:tabs>
          <w:tab w:val="num" w:pos="3600"/>
        </w:tabs>
        <w:ind w:left="4080" w:hanging="480"/>
      </w:pPr>
    </w:lvl>
    <w:lvl w:ilvl="6">
      <w:start w:val="95"/>
      <w:numFmt w:val="decimal"/>
      <w:lvlText w:val="%7."/>
      <w:lvlJc w:val="left"/>
      <w:pPr>
        <w:tabs>
          <w:tab w:val="num" w:pos="4320"/>
        </w:tabs>
        <w:ind w:left="4800" w:hanging="480"/>
      </w:pPr>
    </w:lvl>
    <w:lvl w:ilvl="7">
      <w:start w:val="95"/>
      <w:numFmt w:val="decimal"/>
      <w:lvlText w:val="%8."/>
      <w:lvlJc w:val="left"/>
      <w:pPr>
        <w:tabs>
          <w:tab w:val="num" w:pos="5040"/>
        </w:tabs>
        <w:ind w:left="5520" w:hanging="480"/>
      </w:pPr>
    </w:lvl>
    <w:lvl w:ilvl="8">
      <w:start w:val="95"/>
      <w:numFmt w:val="decimal"/>
      <w:lvlText w:val="%9."/>
      <w:lvlJc w:val="left"/>
      <w:pPr>
        <w:tabs>
          <w:tab w:val="num" w:pos="5760"/>
        </w:tabs>
        <w:ind w:left="6240" w:hanging="480"/>
      </w:pPr>
    </w:lvl>
  </w:abstractNum>
  <w:abstractNum w:abstractNumId="9941101">
    <w:nsid w:val="ea63e02b"/>
    <w:multiLevelType w:val="multilevel"/>
    <w:lvl w:ilvl="0">
      <w:start w:val="101"/>
      <w:numFmt w:val="decimal"/>
      <w:lvlText w:val="%1."/>
      <w:lvlJc w:val="left"/>
      <w:pPr>
        <w:tabs>
          <w:tab w:val="num" w:pos="0"/>
        </w:tabs>
        <w:ind w:left="480" w:hanging="480"/>
      </w:pPr>
    </w:lvl>
    <w:lvl w:ilvl="1">
      <w:start w:val="101"/>
      <w:numFmt w:val="decimal"/>
      <w:lvlText w:val="%2."/>
      <w:lvlJc w:val="left"/>
      <w:pPr>
        <w:tabs>
          <w:tab w:val="num" w:pos="720"/>
        </w:tabs>
        <w:ind w:left="1200" w:hanging="480"/>
      </w:pPr>
    </w:lvl>
    <w:lvl w:ilvl="2">
      <w:start w:val="101"/>
      <w:numFmt w:val="decimal"/>
      <w:lvlText w:val="%3."/>
      <w:lvlJc w:val="left"/>
      <w:pPr>
        <w:tabs>
          <w:tab w:val="num" w:pos="1440"/>
        </w:tabs>
        <w:ind w:left="1920" w:hanging="480"/>
      </w:pPr>
    </w:lvl>
    <w:lvl w:ilvl="3">
      <w:start w:val="101"/>
      <w:numFmt w:val="decimal"/>
      <w:lvlText w:val="%4."/>
      <w:lvlJc w:val="left"/>
      <w:pPr>
        <w:tabs>
          <w:tab w:val="num" w:pos="2160"/>
        </w:tabs>
        <w:ind w:left="2640" w:hanging="480"/>
      </w:pPr>
    </w:lvl>
    <w:lvl w:ilvl="4">
      <w:start w:val="101"/>
      <w:numFmt w:val="decimal"/>
      <w:lvlText w:val="%5."/>
      <w:lvlJc w:val="left"/>
      <w:pPr>
        <w:tabs>
          <w:tab w:val="num" w:pos="2880"/>
        </w:tabs>
        <w:ind w:left="3360" w:hanging="480"/>
      </w:pPr>
    </w:lvl>
    <w:lvl w:ilvl="5">
      <w:start w:val="101"/>
      <w:numFmt w:val="decimal"/>
      <w:lvlText w:val="%6."/>
      <w:lvlJc w:val="left"/>
      <w:pPr>
        <w:tabs>
          <w:tab w:val="num" w:pos="3600"/>
        </w:tabs>
        <w:ind w:left="4080" w:hanging="480"/>
      </w:pPr>
    </w:lvl>
    <w:lvl w:ilvl="6">
      <w:start w:val="101"/>
      <w:numFmt w:val="decimal"/>
      <w:lvlText w:val="%7."/>
      <w:lvlJc w:val="left"/>
      <w:pPr>
        <w:tabs>
          <w:tab w:val="num" w:pos="4320"/>
        </w:tabs>
        <w:ind w:left="4800" w:hanging="480"/>
      </w:pPr>
    </w:lvl>
    <w:lvl w:ilvl="7">
      <w:start w:val="101"/>
      <w:numFmt w:val="decimal"/>
      <w:lvlText w:val="%8."/>
      <w:lvlJc w:val="left"/>
      <w:pPr>
        <w:tabs>
          <w:tab w:val="num" w:pos="5040"/>
        </w:tabs>
        <w:ind w:left="5520" w:hanging="480"/>
      </w:pPr>
    </w:lvl>
    <w:lvl w:ilvl="8">
      <w:start w:val="101"/>
      <w:numFmt w:val="decimal"/>
      <w:lvlText w:val="%9."/>
      <w:lvlJc w:val="left"/>
      <w:pPr>
        <w:tabs>
          <w:tab w:val="num" w:pos="5760"/>
        </w:tabs>
        <w:ind w:left="6240" w:hanging="480"/>
      </w:pPr>
    </w:lvl>
  </w:abstractNum>
  <w:abstractNum w:abstractNumId="9941106">
    <w:nsid w:val="c9be6b2a"/>
    <w:multiLevelType w:val="multilevel"/>
    <w:lvl w:ilvl="0">
      <w:start w:val="106"/>
      <w:numFmt w:val="decimal"/>
      <w:lvlText w:val="%1."/>
      <w:lvlJc w:val="left"/>
      <w:pPr>
        <w:tabs>
          <w:tab w:val="num" w:pos="0"/>
        </w:tabs>
        <w:ind w:left="480" w:hanging="480"/>
      </w:pPr>
    </w:lvl>
    <w:lvl w:ilvl="1">
      <w:start w:val="106"/>
      <w:numFmt w:val="decimal"/>
      <w:lvlText w:val="%2."/>
      <w:lvlJc w:val="left"/>
      <w:pPr>
        <w:tabs>
          <w:tab w:val="num" w:pos="720"/>
        </w:tabs>
        <w:ind w:left="1200" w:hanging="480"/>
      </w:pPr>
    </w:lvl>
    <w:lvl w:ilvl="2">
      <w:start w:val="106"/>
      <w:numFmt w:val="decimal"/>
      <w:lvlText w:val="%3."/>
      <w:lvlJc w:val="left"/>
      <w:pPr>
        <w:tabs>
          <w:tab w:val="num" w:pos="1440"/>
        </w:tabs>
        <w:ind w:left="1920" w:hanging="480"/>
      </w:pPr>
    </w:lvl>
    <w:lvl w:ilvl="3">
      <w:start w:val="106"/>
      <w:numFmt w:val="decimal"/>
      <w:lvlText w:val="%4."/>
      <w:lvlJc w:val="left"/>
      <w:pPr>
        <w:tabs>
          <w:tab w:val="num" w:pos="2160"/>
        </w:tabs>
        <w:ind w:left="2640" w:hanging="480"/>
      </w:pPr>
    </w:lvl>
    <w:lvl w:ilvl="4">
      <w:start w:val="106"/>
      <w:numFmt w:val="decimal"/>
      <w:lvlText w:val="%5."/>
      <w:lvlJc w:val="left"/>
      <w:pPr>
        <w:tabs>
          <w:tab w:val="num" w:pos="2880"/>
        </w:tabs>
        <w:ind w:left="3360" w:hanging="480"/>
      </w:pPr>
    </w:lvl>
    <w:lvl w:ilvl="5">
      <w:start w:val="106"/>
      <w:numFmt w:val="decimal"/>
      <w:lvlText w:val="%6."/>
      <w:lvlJc w:val="left"/>
      <w:pPr>
        <w:tabs>
          <w:tab w:val="num" w:pos="3600"/>
        </w:tabs>
        <w:ind w:left="4080" w:hanging="480"/>
      </w:pPr>
    </w:lvl>
    <w:lvl w:ilvl="6">
      <w:start w:val="106"/>
      <w:numFmt w:val="decimal"/>
      <w:lvlText w:val="%7."/>
      <w:lvlJc w:val="left"/>
      <w:pPr>
        <w:tabs>
          <w:tab w:val="num" w:pos="4320"/>
        </w:tabs>
        <w:ind w:left="4800" w:hanging="480"/>
      </w:pPr>
    </w:lvl>
    <w:lvl w:ilvl="7">
      <w:start w:val="106"/>
      <w:numFmt w:val="decimal"/>
      <w:lvlText w:val="%8."/>
      <w:lvlJc w:val="left"/>
      <w:pPr>
        <w:tabs>
          <w:tab w:val="num" w:pos="5040"/>
        </w:tabs>
        <w:ind w:left="5520" w:hanging="480"/>
      </w:pPr>
    </w:lvl>
    <w:lvl w:ilvl="8">
      <w:start w:val="106"/>
      <w:numFmt w:val="decimal"/>
      <w:lvlText w:val="%9."/>
      <w:lvlJc w:val="left"/>
      <w:pPr>
        <w:tabs>
          <w:tab w:val="num" w:pos="5760"/>
        </w:tabs>
        <w:ind w:left="6240" w:hanging="480"/>
      </w:pPr>
    </w:lvl>
  </w:abstractNum>
  <w:abstractNum w:abstractNumId="9941108">
    <w:nsid w:val="f5f50f4f"/>
    <w:multiLevelType w:val="multilevel"/>
    <w:lvl w:ilvl="0">
      <w:start w:val="108"/>
      <w:numFmt w:val="decimal"/>
      <w:lvlText w:val="%1."/>
      <w:lvlJc w:val="left"/>
      <w:pPr>
        <w:tabs>
          <w:tab w:val="num" w:pos="0"/>
        </w:tabs>
        <w:ind w:left="480" w:hanging="480"/>
      </w:pPr>
    </w:lvl>
    <w:lvl w:ilvl="1">
      <w:start w:val="108"/>
      <w:numFmt w:val="decimal"/>
      <w:lvlText w:val="%2."/>
      <w:lvlJc w:val="left"/>
      <w:pPr>
        <w:tabs>
          <w:tab w:val="num" w:pos="720"/>
        </w:tabs>
        <w:ind w:left="1200" w:hanging="480"/>
      </w:pPr>
    </w:lvl>
    <w:lvl w:ilvl="2">
      <w:start w:val="108"/>
      <w:numFmt w:val="decimal"/>
      <w:lvlText w:val="%3."/>
      <w:lvlJc w:val="left"/>
      <w:pPr>
        <w:tabs>
          <w:tab w:val="num" w:pos="1440"/>
        </w:tabs>
        <w:ind w:left="1920" w:hanging="480"/>
      </w:pPr>
    </w:lvl>
    <w:lvl w:ilvl="3">
      <w:start w:val="108"/>
      <w:numFmt w:val="decimal"/>
      <w:lvlText w:val="%4."/>
      <w:lvlJc w:val="left"/>
      <w:pPr>
        <w:tabs>
          <w:tab w:val="num" w:pos="2160"/>
        </w:tabs>
        <w:ind w:left="2640" w:hanging="480"/>
      </w:pPr>
    </w:lvl>
    <w:lvl w:ilvl="4">
      <w:start w:val="108"/>
      <w:numFmt w:val="decimal"/>
      <w:lvlText w:val="%5."/>
      <w:lvlJc w:val="left"/>
      <w:pPr>
        <w:tabs>
          <w:tab w:val="num" w:pos="2880"/>
        </w:tabs>
        <w:ind w:left="3360" w:hanging="480"/>
      </w:pPr>
    </w:lvl>
    <w:lvl w:ilvl="5">
      <w:start w:val="108"/>
      <w:numFmt w:val="decimal"/>
      <w:lvlText w:val="%6."/>
      <w:lvlJc w:val="left"/>
      <w:pPr>
        <w:tabs>
          <w:tab w:val="num" w:pos="3600"/>
        </w:tabs>
        <w:ind w:left="4080" w:hanging="480"/>
      </w:pPr>
    </w:lvl>
    <w:lvl w:ilvl="6">
      <w:start w:val="108"/>
      <w:numFmt w:val="decimal"/>
      <w:lvlText w:val="%7."/>
      <w:lvlJc w:val="left"/>
      <w:pPr>
        <w:tabs>
          <w:tab w:val="num" w:pos="4320"/>
        </w:tabs>
        <w:ind w:left="4800" w:hanging="480"/>
      </w:pPr>
    </w:lvl>
    <w:lvl w:ilvl="7">
      <w:start w:val="108"/>
      <w:numFmt w:val="decimal"/>
      <w:lvlText w:val="%8."/>
      <w:lvlJc w:val="left"/>
      <w:pPr>
        <w:tabs>
          <w:tab w:val="num" w:pos="5040"/>
        </w:tabs>
        <w:ind w:left="5520" w:hanging="480"/>
      </w:pPr>
    </w:lvl>
    <w:lvl w:ilvl="8">
      <w:start w:val="108"/>
      <w:numFmt w:val="decimal"/>
      <w:lvlText w:val="%9."/>
      <w:lvlJc w:val="left"/>
      <w:pPr>
        <w:tabs>
          <w:tab w:val="num" w:pos="5760"/>
        </w:tabs>
        <w:ind w:left="6240" w:hanging="480"/>
      </w:pPr>
    </w:lvl>
  </w:abstractNum>
  <w:abstractNum w:abstractNumId="99721">
    <w:nsid w:val="69a63b9e"/>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17">
    <w:nsid w:val="fb5c8216"/>
    <w:multiLevelType w:val="multilevel"/>
    <w:lvl w:ilvl="0">
      <w:start w:val="117"/>
      <w:numFmt w:val="decimal"/>
      <w:lvlText w:val="%1."/>
      <w:lvlJc w:val="left"/>
      <w:pPr>
        <w:tabs>
          <w:tab w:val="num" w:pos="0"/>
        </w:tabs>
        <w:ind w:left="480" w:hanging="480"/>
      </w:pPr>
    </w:lvl>
    <w:lvl w:ilvl="1">
      <w:start w:val="117"/>
      <w:numFmt w:val="decimal"/>
      <w:lvlText w:val="%2."/>
      <w:lvlJc w:val="left"/>
      <w:pPr>
        <w:tabs>
          <w:tab w:val="num" w:pos="720"/>
        </w:tabs>
        <w:ind w:left="1200" w:hanging="480"/>
      </w:pPr>
    </w:lvl>
    <w:lvl w:ilvl="2">
      <w:start w:val="117"/>
      <w:numFmt w:val="decimal"/>
      <w:lvlText w:val="%3."/>
      <w:lvlJc w:val="left"/>
      <w:pPr>
        <w:tabs>
          <w:tab w:val="num" w:pos="1440"/>
        </w:tabs>
        <w:ind w:left="1920" w:hanging="480"/>
      </w:pPr>
    </w:lvl>
    <w:lvl w:ilvl="3">
      <w:start w:val="117"/>
      <w:numFmt w:val="decimal"/>
      <w:lvlText w:val="%4."/>
      <w:lvlJc w:val="left"/>
      <w:pPr>
        <w:tabs>
          <w:tab w:val="num" w:pos="2160"/>
        </w:tabs>
        <w:ind w:left="2640" w:hanging="480"/>
      </w:pPr>
    </w:lvl>
    <w:lvl w:ilvl="4">
      <w:start w:val="117"/>
      <w:numFmt w:val="decimal"/>
      <w:lvlText w:val="%5."/>
      <w:lvlJc w:val="left"/>
      <w:pPr>
        <w:tabs>
          <w:tab w:val="num" w:pos="2880"/>
        </w:tabs>
        <w:ind w:left="3360" w:hanging="480"/>
      </w:pPr>
    </w:lvl>
    <w:lvl w:ilvl="5">
      <w:start w:val="117"/>
      <w:numFmt w:val="decimal"/>
      <w:lvlText w:val="%6."/>
      <w:lvlJc w:val="left"/>
      <w:pPr>
        <w:tabs>
          <w:tab w:val="num" w:pos="3600"/>
        </w:tabs>
        <w:ind w:left="4080" w:hanging="480"/>
      </w:pPr>
    </w:lvl>
    <w:lvl w:ilvl="6">
      <w:start w:val="117"/>
      <w:numFmt w:val="decimal"/>
      <w:lvlText w:val="%7."/>
      <w:lvlJc w:val="left"/>
      <w:pPr>
        <w:tabs>
          <w:tab w:val="num" w:pos="4320"/>
        </w:tabs>
        <w:ind w:left="4800" w:hanging="480"/>
      </w:pPr>
    </w:lvl>
    <w:lvl w:ilvl="7">
      <w:start w:val="117"/>
      <w:numFmt w:val="decimal"/>
      <w:lvlText w:val="%8."/>
      <w:lvlJc w:val="left"/>
      <w:pPr>
        <w:tabs>
          <w:tab w:val="num" w:pos="5040"/>
        </w:tabs>
        <w:ind w:left="5520" w:hanging="480"/>
      </w:pPr>
    </w:lvl>
    <w:lvl w:ilvl="8">
      <w:start w:val="117"/>
      <w:numFmt w:val="decimal"/>
      <w:lvlText w:val="%9."/>
      <w:lvlJc w:val="left"/>
      <w:pPr>
        <w:tabs>
          <w:tab w:val="num" w:pos="5760"/>
        </w:tabs>
        <w:ind w:left="6240" w:hanging="480"/>
      </w:pPr>
    </w:lvl>
  </w:abstractNum>
  <w:abstractNum w:abstractNumId="9941134">
    <w:nsid w:val="8820b3b9"/>
    <w:multiLevelType w:val="multilevel"/>
    <w:lvl w:ilvl="0">
      <w:start w:val="134"/>
      <w:numFmt w:val="decimal"/>
      <w:lvlText w:val="%1."/>
      <w:lvlJc w:val="left"/>
      <w:pPr>
        <w:tabs>
          <w:tab w:val="num" w:pos="0"/>
        </w:tabs>
        <w:ind w:left="480" w:hanging="480"/>
      </w:pPr>
    </w:lvl>
    <w:lvl w:ilvl="1">
      <w:start w:val="134"/>
      <w:numFmt w:val="decimal"/>
      <w:lvlText w:val="%2."/>
      <w:lvlJc w:val="left"/>
      <w:pPr>
        <w:tabs>
          <w:tab w:val="num" w:pos="720"/>
        </w:tabs>
        <w:ind w:left="1200" w:hanging="480"/>
      </w:pPr>
    </w:lvl>
    <w:lvl w:ilvl="2">
      <w:start w:val="134"/>
      <w:numFmt w:val="decimal"/>
      <w:lvlText w:val="%3."/>
      <w:lvlJc w:val="left"/>
      <w:pPr>
        <w:tabs>
          <w:tab w:val="num" w:pos="1440"/>
        </w:tabs>
        <w:ind w:left="1920" w:hanging="480"/>
      </w:pPr>
    </w:lvl>
    <w:lvl w:ilvl="3">
      <w:start w:val="134"/>
      <w:numFmt w:val="decimal"/>
      <w:lvlText w:val="%4."/>
      <w:lvlJc w:val="left"/>
      <w:pPr>
        <w:tabs>
          <w:tab w:val="num" w:pos="2160"/>
        </w:tabs>
        <w:ind w:left="2640" w:hanging="480"/>
      </w:pPr>
    </w:lvl>
    <w:lvl w:ilvl="4">
      <w:start w:val="134"/>
      <w:numFmt w:val="decimal"/>
      <w:lvlText w:val="%5."/>
      <w:lvlJc w:val="left"/>
      <w:pPr>
        <w:tabs>
          <w:tab w:val="num" w:pos="2880"/>
        </w:tabs>
        <w:ind w:left="3360" w:hanging="480"/>
      </w:pPr>
    </w:lvl>
    <w:lvl w:ilvl="5">
      <w:start w:val="134"/>
      <w:numFmt w:val="decimal"/>
      <w:lvlText w:val="%6."/>
      <w:lvlJc w:val="left"/>
      <w:pPr>
        <w:tabs>
          <w:tab w:val="num" w:pos="3600"/>
        </w:tabs>
        <w:ind w:left="4080" w:hanging="480"/>
      </w:pPr>
    </w:lvl>
    <w:lvl w:ilvl="6">
      <w:start w:val="134"/>
      <w:numFmt w:val="decimal"/>
      <w:lvlText w:val="%7."/>
      <w:lvlJc w:val="left"/>
      <w:pPr>
        <w:tabs>
          <w:tab w:val="num" w:pos="4320"/>
        </w:tabs>
        <w:ind w:left="4800" w:hanging="480"/>
      </w:pPr>
    </w:lvl>
    <w:lvl w:ilvl="7">
      <w:start w:val="134"/>
      <w:numFmt w:val="decimal"/>
      <w:lvlText w:val="%8."/>
      <w:lvlJc w:val="left"/>
      <w:pPr>
        <w:tabs>
          <w:tab w:val="num" w:pos="5040"/>
        </w:tabs>
        <w:ind w:left="5520" w:hanging="480"/>
      </w:pPr>
    </w:lvl>
    <w:lvl w:ilvl="8">
      <w:start w:val="134"/>
      <w:numFmt w:val="decimal"/>
      <w:lvlText w:val="%9."/>
      <w:lvlJc w:val="left"/>
      <w:pPr>
        <w:tabs>
          <w:tab w:val="num" w:pos="5760"/>
        </w:tabs>
        <w:ind w:left="6240" w:hanging="480"/>
      </w:pPr>
    </w:lvl>
  </w:abstractNum>
  <w:abstractNum w:abstractNumId="9941138">
    <w:nsid w:val="2c232144"/>
    <w:multiLevelType w:val="multilevel"/>
    <w:lvl w:ilvl="0">
      <w:start w:val="138"/>
      <w:numFmt w:val="decimal"/>
      <w:lvlText w:val="%1."/>
      <w:lvlJc w:val="left"/>
      <w:pPr>
        <w:tabs>
          <w:tab w:val="num" w:pos="0"/>
        </w:tabs>
        <w:ind w:left="480" w:hanging="480"/>
      </w:pPr>
    </w:lvl>
    <w:lvl w:ilvl="1">
      <w:start w:val="138"/>
      <w:numFmt w:val="decimal"/>
      <w:lvlText w:val="%2."/>
      <w:lvlJc w:val="left"/>
      <w:pPr>
        <w:tabs>
          <w:tab w:val="num" w:pos="720"/>
        </w:tabs>
        <w:ind w:left="1200" w:hanging="480"/>
      </w:pPr>
    </w:lvl>
    <w:lvl w:ilvl="2">
      <w:start w:val="138"/>
      <w:numFmt w:val="decimal"/>
      <w:lvlText w:val="%3."/>
      <w:lvlJc w:val="left"/>
      <w:pPr>
        <w:tabs>
          <w:tab w:val="num" w:pos="1440"/>
        </w:tabs>
        <w:ind w:left="1920" w:hanging="480"/>
      </w:pPr>
    </w:lvl>
    <w:lvl w:ilvl="3">
      <w:start w:val="138"/>
      <w:numFmt w:val="decimal"/>
      <w:lvlText w:val="%4."/>
      <w:lvlJc w:val="left"/>
      <w:pPr>
        <w:tabs>
          <w:tab w:val="num" w:pos="2160"/>
        </w:tabs>
        <w:ind w:left="2640" w:hanging="480"/>
      </w:pPr>
    </w:lvl>
    <w:lvl w:ilvl="4">
      <w:start w:val="138"/>
      <w:numFmt w:val="decimal"/>
      <w:lvlText w:val="%5."/>
      <w:lvlJc w:val="left"/>
      <w:pPr>
        <w:tabs>
          <w:tab w:val="num" w:pos="2880"/>
        </w:tabs>
        <w:ind w:left="3360" w:hanging="480"/>
      </w:pPr>
    </w:lvl>
    <w:lvl w:ilvl="5">
      <w:start w:val="138"/>
      <w:numFmt w:val="decimal"/>
      <w:lvlText w:val="%6."/>
      <w:lvlJc w:val="left"/>
      <w:pPr>
        <w:tabs>
          <w:tab w:val="num" w:pos="3600"/>
        </w:tabs>
        <w:ind w:left="4080" w:hanging="480"/>
      </w:pPr>
    </w:lvl>
    <w:lvl w:ilvl="6">
      <w:start w:val="138"/>
      <w:numFmt w:val="decimal"/>
      <w:lvlText w:val="%7."/>
      <w:lvlJc w:val="left"/>
      <w:pPr>
        <w:tabs>
          <w:tab w:val="num" w:pos="4320"/>
        </w:tabs>
        <w:ind w:left="4800" w:hanging="480"/>
      </w:pPr>
    </w:lvl>
    <w:lvl w:ilvl="7">
      <w:start w:val="138"/>
      <w:numFmt w:val="decimal"/>
      <w:lvlText w:val="%8."/>
      <w:lvlJc w:val="left"/>
      <w:pPr>
        <w:tabs>
          <w:tab w:val="num" w:pos="5040"/>
        </w:tabs>
        <w:ind w:left="5520" w:hanging="480"/>
      </w:pPr>
    </w:lvl>
    <w:lvl w:ilvl="8">
      <w:start w:val="138"/>
      <w:numFmt w:val="decimal"/>
      <w:lvlText w:val="%9."/>
      <w:lvlJc w:val="left"/>
      <w:pPr>
        <w:tabs>
          <w:tab w:val="num" w:pos="5760"/>
        </w:tabs>
        <w:ind w:left="6240" w:hanging="480"/>
      </w:pPr>
    </w:lvl>
  </w:abstractNum>
  <w:abstractNum w:abstractNumId="9941142">
    <w:nsid w:val="2b45298e"/>
    <w:multiLevelType w:val="multilevel"/>
    <w:lvl w:ilvl="0">
      <w:start w:val="142"/>
      <w:numFmt w:val="decimal"/>
      <w:lvlText w:val="%1."/>
      <w:lvlJc w:val="left"/>
      <w:pPr>
        <w:tabs>
          <w:tab w:val="num" w:pos="0"/>
        </w:tabs>
        <w:ind w:left="480" w:hanging="480"/>
      </w:pPr>
    </w:lvl>
    <w:lvl w:ilvl="1">
      <w:start w:val="142"/>
      <w:numFmt w:val="decimal"/>
      <w:lvlText w:val="%2."/>
      <w:lvlJc w:val="left"/>
      <w:pPr>
        <w:tabs>
          <w:tab w:val="num" w:pos="720"/>
        </w:tabs>
        <w:ind w:left="1200" w:hanging="480"/>
      </w:pPr>
    </w:lvl>
    <w:lvl w:ilvl="2">
      <w:start w:val="142"/>
      <w:numFmt w:val="decimal"/>
      <w:lvlText w:val="%3."/>
      <w:lvlJc w:val="left"/>
      <w:pPr>
        <w:tabs>
          <w:tab w:val="num" w:pos="1440"/>
        </w:tabs>
        <w:ind w:left="1920" w:hanging="480"/>
      </w:pPr>
    </w:lvl>
    <w:lvl w:ilvl="3">
      <w:start w:val="142"/>
      <w:numFmt w:val="decimal"/>
      <w:lvlText w:val="%4."/>
      <w:lvlJc w:val="left"/>
      <w:pPr>
        <w:tabs>
          <w:tab w:val="num" w:pos="2160"/>
        </w:tabs>
        <w:ind w:left="2640" w:hanging="480"/>
      </w:pPr>
    </w:lvl>
    <w:lvl w:ilvl="4">
      <w:start w:val="142"/>
      <w:numFmt w:val="decimal"/>
      <w:lvlText w:val="%5."/>
      <w:lvlJc w:val="left"/>
      <w:pPr>
        <w:tabs>
          <w:tab w:val="num" w:pos="2880"/>
        </w:tabs>
        <w:ind w:left="3360" w:hanging="480"/>
      </w:pPr>
    </w:lvl>
    <w:lvl w:ilvl="5">
      <w:start w:val="142"/>
      <w:numFmt w:val="decimal"/>
      <w:lvlText w:val="%6."/>
      <w:lvlJc w:val="left"/>
      <w:pPr>
        <w:tabs>
          <w:tab w:val="num" w:pos="3600"/>
        </w:tabs>
        <w:ind w:left="4080" w:hanging="480"/>
      </w:pPr>
    </w:lvl>
    <w:lvl w:ilvl="6">
      <w:start w:val="142"/>
      <w:numFmt w:val="decimal"/>
      <w:lvlText w:val="%7."/>
      <w:lvlJc w:val="left"/>
      <w:pPr>
        <w:tabs>
          <w:tab w:val="num" w:pos="4320"/>
        </w:tabs>
        <w:ind w:left="4800" w:hanging="480"/>
      </w:pPr>
    </w:lvl>
    <w:lvl w:ilvl="7">
      <w:start w:val="142"/>
      <w:numFmt w:val="decimal"/>
      <w:lvlText w:val="%8."/>
      <w:lvlJc w:val="left"/>
      <w:pPr>
        <w:tabs>
          <w:tab w:val="num" w:pos="5040"/>
        </w:tabs>
        <w:ind w:left="5520" w:hanging="480"/>
      </w:pPr>
    </w:lvl>
    <w:lvl w:ilvl="8">
      <w:start w:val="142"/>
      <w:numFmt w:val="decimal"/>
      <w:lvlText w:val="%9."/>
      <w:lvlJc w:val="left"/>
      <w:pPr>
        <w:tabs>
          <w:tab w:val="num" w:pos="5760"/>
        </w:tabs>
        <w:ind w:left="6240" w:hanging="480"/>
      </w:pPr>
    </w:lvl>
  </w:abstractNum>
  <w:abstractNum w:abstractNumId="9941145">
    <w:nsid w:val="59b0f1bf"/>
    <w:multiLevelType w:val="multilevel"/>
    <w:lvl w:ilvl="0">
      <w:start w:val="145"/>
      <w:numFmt w:val="decimal"/>
      <w:lvlText w:val="%1."/>
      <w:lvlJc w:val="left"/>
      <w:pPr>
        <w:tabs>
          <w:tab w:val="num" w:pos="0"/>
        </w:tabs>
        <w:ind w:left="480" w:hanging="480"/>
      </w:pPr>
    </w:lvl>
    <w:lvl w:ilvl="1">
      <w:start w:val="145"/>
      <w:numFmt w:val="decimal"/>
      <w:lvlText w:val="%2."/>
      <w:lvlJc w:val="left"/>
      <w:pPr>
        <w:tabs>
          <w:tab w:val="num" w:pos="720"/>
        </w:tabs>
        <w:ind w:left="1200" w:hanging="480"/>
      </w:pPr>
    </w:lvl>
    <w:lvl w:ilvl="2">
      <w:start w:val="145"/>
      <w:numFmt w:val="decimal"/>
      <w:lvlText w:val="%3."/>
      <w:lvlJc w:val="left"/>
      <w:pPr>
        <w:tabs>
          <w:tab w:val="num" w:pos="1440"/>
        </w:tabs>
        <w:ind w:left="1920" w:hanging="480"/>
      </w:pPr>
    </w:lvl>
    <w:lvl w:ilvl="3">
      <w:start w:val="145"/>
      <w:numFmt w:val="decimal"/>
      <w:lvlText w:val="%4."/>
      <w:lvlJc w:val="left"/>
      <w:pPr>
        <w:tabs>
          <w:tab w:val="num" w:pos="2160"/>
        </w:tabs>
        <w:ind w:left="2640" w:hanging="480"/>
      </w:pPr>
    </w:lvl>
    <w:lvl w:ilvl="4">
      <w:start w:val="145"/>
      <w:numFmt w:val="decimal"/>
      <w:lvlText w:val="%5."/>
      <w:lvlJc w:val="left"/>
      <w:pPr>
        <w:tabs>
          <w:tab w:val="num" w:pos="2880"/>
        </w:tabs>
        <w:ind w:left="3360" w:hanging="480"/>
      </w:pPr>
    </w:lvl>
    <w:lvl w:ilvl="5">
      <w:start w:val="145"/>
      <w:numFmt w:val="decimal"/>
      <w:lvlText w:val="%6."/>
      <w:lvlJc w:val="left"/>
      <w:pPr>
        <w:tabs>
          <w:tab w:val="num" w:pos="3600"/>
        </w:tabs>
        <w:ind w:left="4080" w:hanging="480"/>
      </w:pPr>
    </w:lvl>
    <w:lvl w:ilvl="6">
      <w:start w:val="145"/>
      <w:numFmt w:val="decimal"/>
      <w:lvlText w:val="%7."/>
      <w:lvlJc w:val="left"/>
      <w:pPr>
        <w:tabs>
          <w:tab w:val="num" w:pos="4320"/>
        </w:tabs>
        <w:ind w:left="4800" w:hanging="480"/>
      </w:pPr>
    </w:lvl>
    <w:lvl w:ilvl="7">
      <w:start w:val="145"/>
      <w:numFmt w:val="decimal"/>
      <w:lvlText w:val="%8."/>
      <w:lvlJc w:val="left"/>
      <w:pPr>
        <w:tabs>
          <w:tab w:val="num" w:pos="5040"/>
        </w:tabs>
        <w:ind w:left="5520" w:hanging="480"/>
      </w:pPr>
    </w:lvl>
    <w:lvl w:ilvl="8">
      <w:start w:val="145"/>
      <w:numFmt w:val="decimal"/>
      <w:lvlText w:val="%9."/>
      <w:lvlJc w:val="left"/>
      <w:pPr>
        <w:tabs>
          <w:tab w:val="num" w:pos="5760"/>
        </w:tabs>
        <w:ind w:left="6240" w:hanging="480"/>
      </w:pPr>
    </w:lvl>
  </w:abstractNum>
  <w:abstractNum w:abstractNumId="9941149">
    <w:nsid w:val="fea02bab"/>
    <w:multiLevelType w:val="multilevel"/>
    <w:lvl w:ilvl="0">
      <w:start w:val="149"/>
      <w:numFmt w:val="decimal"/>
      <w:lvlText w:val="%1."/>
      <w:lvlJc w:val="left"/>
      <w:pPr>
        <w:tabs>
          <w:tab w:val="num" w:pos="0"/>
        </w:tabs>
        <w:ind w:left="480" w:hanging="480"/>
      </w:pPr>
    </w:lvl>
    <w:lvl w:ilvl="1">
      <w:start w:val="149"/>
      <w:numFmt w:val="decimal"/>
      <w:lvlText w:val="%2."/>
      <w:lvlJc w:val="left"/>
      <w:pPr>
        <w:tabs>
          <w:tab w:val="num" w:pos="720"/>
        </w:tabs>
        <w:ind w:left="1200" w:hanging="480"/>
      </w:pPr>
    </w:lvl>
    <w:lvl w:ilvl="2">
      <w:start w:val="149"/>
      <w:numFmt w:val="decimal"/>
      <w:lvlText w:val="%3."/>
      <w:lvlJc w:val="left"/>
      <w:pPr>
        <w:tabs>
          <w:tab w:val="num" w:pos="1440"/>
        </w:tabs>
        <w:ind w:left="1920" w:hanging="480"/>
      </w:pPr>
    </w:lvl>
    <w:lvl w:ilvl="3">
      <w:start w:val="149"/>
      <w:numFmt w:val="decimal"/>
      <w:lvlText w:val="%4."/>
      <w:lvlJc w:val="left"/>
      <w:pPr>
        <w:tabs>
          <w:tab w:val="num" w:pos="2160"/>
        </w:tabs>
        <w:ind w:left="2640" w:hanging="480"/>
      </w:pPr>
    </w:lvl>
    <w:lvl w:ilvl="4">
      <w:start w:val="149"/>
      <w:numFmt w:val="decimal"/>
      <w:lvlText w:val="%5."/>
      <w:lvlJc w:val="left"/>
      <w:pPr>
        <w:tabs>
          <w:tab w:val="num" w:pos="2880"/>
        </w:tabs>
        <w:ind w:left="3360" w:hanging="480"/>
      </w:pPr>
    </w:lvl>
    <w:lvl w:ilvl="5">
      <w:start w:val="149"/>
      <w:numFmt w:val="decimal"/>
      <w:lvlText w:val="%6."/>
      <w:lvlJc w:val="left"/>
      <w:pPr>
        <w:tabs>
          <w:tab w:val="num" w:pos="3600"/>
        </w:tabs>
        <w:ind w:left="4080" w:hanging="480"/>
      </w:pPr>
    </w:lvl>
    <w:lvl w:ilvl="6">
      <w:start w:val="149"/>
      <w:numFmt w:val="decimal"/>
      <w:lvlText w:val="%7."/>
      <w:lvlJc w:val="left"/>
      <w:pPr>
        <w:tabs>
          <w:tab w:val="num" w:pos="4320"/>
        </w:tabs>
        <w:ind w:left="4800" w:hanging="480"/>
      </w:pPr>
    </w:lvl>
    <w:lvl w:ilvl="7">
      <w:start w:val="149"/>
      <w:numFmt w:val="decimal"/>
      <w:lvlText w:val="%8."/>
      <w:lvlJc w:val="left"/>
      <w:pPr>
        <w:tabs>
          <w:tab w:val="num" w:pos="5040"/>
        </w:tabs>
        <w:ind w:left="5520" w:hanging="480"/>
      </w:pPr>
    </w:lvl>
    <w:lvl w:ilvl="8">
      <w:start w:val="149"/>
      <w:numFmt w:val="decimal"/>
      <w:lvlText w:val="%9."/>
      <w:lvlJc w:val="left"/>
      <w:pPr>
        <w:tabs>
          <w:tab w:val="num" w:pos="5760"/>
        </w:tabs>
        <w:ind w:left="6240" w:hanging="480"/>
      </w:pPr>
    </w:lvl>
  </w:abstractNum>
  <w:abstractNum w:abstractNumId="9941151">
    <w:nsid w:val="620d3bff"/>
    <w:multiLevelType w:val="multilevel"/>
    <w:lvl w:ilvl="0">
      <w:start w:val="151"/>
      <w:numFmt w:val="decimal"/>
      <w:lvlText w:val="%1."/>
      <w:lvlJc w:val="left"/>
      <w:pPr>
        <w:tabs>
          <w:tab w:val="num" w:pos="0"/>
        </w:tabs>
        <w:ind w:left="480" w:hanging="480"/>
      </w:pPr>
    </w:lvl>
    <w:lvl w:ilvl="1">
      <w:start w:val="151"/>
      <w:numFmt w:val="decimal"/>
      <w:lvlText w:val="%2."/>
      <w:lvlJc w:val="left"/>
      <w:pPr>
        <w:tabs>
          <w:tab w:val="num" w:pos="720"/>
        </w:tabs>
        <w:ind w:left="1200" w:hanging="480"/>
      </w:pPr>
    </w:lvl>
    <w:lvl w:ilvl="2">
      <w:start w:val="151"/>
      <w:numFmt w:val="decimal"/>
      <w:lvlText w:val="%3."/>
      <w:lvlJc w:val="left"/>
      <w:pPr>
        <w:tabs>
          <w:tab w:val="num" w:pos="1440"/>
        </w:tabs>
        <w:ind w:left="1920" w:hanging="480"/>
      </w:pPr>
    </w:lvl>
    <w:lvl w:ilvl="3">
      <w:start w:val="151"/>
      <w:numFmt w:val="decimal"/>
      <w:lvlText w:val="%4."/>
      <w:lvlJc w:val="left"/>
      <w:pPr>
        <w:tabs>
          <w:tab w:val="num" w:pos="2160"/>
        </w:tabs>
        <w:ind w:left="2640" w:hanging="480"/>
      </w:pPr>
    </w:lvl>
    <w:lvl w:ilvl="4">
      <w:start w:val="151"/>
      <w:numFmt w:val="decimal"/>
      <w:lvlText w:val="%5."/>
      <w:lvlJc w:val="left"/>
      <w:pPr>
        <w:tabs>
          <w:tab w:val="num" w:pos="2880"/>
        </w:tabs>
        <w:ind w:left="3360" w:hanging="480"/>
      </w:pPr>
    </w:lvl>
    <w:lvl w:ilvl="5">
      <w:start w:val="151"/>
      <w:numFmt w:val="decimal"/>
      <w:lvlText w:val="%6."/>
      <w:lvlJc w:val="left"/>
      <w:pPr>
        <w:tabs>
          <w:tab w:val="num" w:pos="3600"/>
        </w:tabs>
        <w:ind w:left="4080" w:hanging="480"/>
      </w:pPr>
    </w:lvl>
    <w:lvl w:ilvl="6">
      <w:start w:val="151"/>
      <w:numFmt w:val="decimal"/>
      <w:lvlText w:val="%7."/>
      <w:lvlJc w:val="left"/>
      <w:pPr>
        <w:tabs>
          <w:tab w:val="num" w:pos="4320"/>
        </w:tabs>
        <w:ind w:left="4800" w:hanging="480"/>
      </w:pPr>
    </w:lvl>
    <w:lvl w:ilvl="7">
      <w:start w:val="151"/>
      <w:numFmt w:val="decimal"/>
      <w:lvlText w:val="%8."/>
      <w:lvlJc w:val="left"/>
      <w:pPr>
        <w:tabs>
          <w:tab w:val="num" w:pos="5040"/>
        </w:tabs>
        <w:ind w:left="5520" w:hanging="480"/>
      </w:pPr>
    </w:lvl>
    <w:lvl w:ilvl="8">
      <w:start w:val="151"/>
      <w:numFmt w:val="decimal"/>
      <w:lvlText w:val="%9."/>
      <w:lvlJc w:val="left"/>
      <w:pPr>
        <w:tabs>
          <w:tab w:val="num" w:pos="5760"/>
        </w:tabs>
        <w:ind w:left="6240" w:hanging="480"/>
      </w:pPr>
    </w:lvl>
  </w:abstractNum>
  <w:abstractNum w:abstractNumId="9941166">
    <w:nsid w:val="d9c62f89"/>
    <w:multiLevelType w:val="multilevel"/>
    <w:lvl w:ilvl="0">
      <w:start w:val="166"/>
      <w:numFmt w:val="decimal"/>
      <w:lvlText w:val="%1."/>
      <w:lvlJc w:val="left"/>
      <w:pPr>
        <w:tabs>
          <w:tab w:val="num" w:pos="0"/>
        </w:tabs>
        <w:ind w:left="480" w:hanging="480"/>
      </w:pPr>
    </w:lvl>
    <w:lvl w:ilvl="1">
      <w:start w:val="166"/>
      <w:numFmt w:val="decimal"/>
      <w:lvlText w:val="%2."/>
      <w:lvlJc w:val="left"/>
      <w:pPr>
        <w:tabs>
          <w:tab w:val="num" w:pos="720"/>
        </w:tabs>
        <w:ind w:left="1200" w:hanging="480"/>
      </w:pPr>
    </w:lvl>
    <w:lvl w:ilvl="2">
      <w:start w:val="166"/>
      <w:numFmt w:val="decimal"/>
      <w:lvlText w:val="%3."/>
      <w:lvlJc w:val="left"/>
      <w:pPr>
        <w:tabs>
          <w:tab w:val="num" w:pos="1440"/>
        </w:tabs>
        <w:ind w:left="1920" w:hanging="480"/>
      </w:pPr>
    </w:lvl>
    <w:lvl w:ilvl="3">
      <w:start w:val="166"/>
      <w:numFmt w:val="decimal"/>
      <w:lvlText w:val="%4."/>
      <w:lvlJc w:val="left"/>
      <w:pPr>
        <w:tabs>
          <w:tab w:val="num" w:pos="2160"/>
        </w:tabs>
        <w:ind w:left="2640" w:hanging="480"/>
      </w:pPr>
    </w:lvl>
    <w:lvl w:ilvl="4">
      <w:start w:val="166"/>
      <w:numFmt w:val="decimal"/>
      <w:lvlText w:val="%5."/>
      <w:lvlJc w:val="left"/>
      <w:pPr>
        <w:tabs>
          <w:tab w:val="num" w:pos="2880"/>
        </w:tabs>
        <w:ind w:left="3360" w:hanging="480"/>
      </w:pPr>
    </w:lvl>
    <w:lvl w:ilvl="5">
      <w:start w:val="166"/>
      <w:numFmt w:val="decimal"/>
      <w:lvlText w:val="%6."/>
      <w:lvlJc w:val="left"/>
      <w:pPr>
        <w:tabs>
          <w:tab w:val="num" w:pos="3600"/>
        </w:tabs>
        <w:ind w:left="4080" w:hanging="480"/>
      </w:pPr>
    </w:lvl>
    <w:lvl w:ilvl="6">
      <w:start w:val="166"/>
      <w:numFmt w:val="decimal"/>
      <w:lvlText w:val="%7."/>
      <w:lvlJc w:val="left"/>
      <w:pPr>
        <w:tabs>
          <w:tab w:val="num" w:pos="4320"/>
        </w:tabs>
        <w:ind w:left="4800" w:hanging="480"/>
      </w:pPr>
    </w:lvl>
    <w:lvl w:ilvl="7">
      <w:start w:val="166"/>
      <w:numFmt w:val="decimal"/>
      <w:lvlText w:val="%8."/>
      <w:lvlJc w:val="left"/>
      <w:pPr>
        <w:tabs>
          <w:tab w:val="num" w:pos="5040"/>
        </w:tabs>
        <w:ind w:left="5520" w:hanging="480"/>
      </w:pPr>
    </w:lvl>
    <w:lvl w:ilvl="8">
      <w:start w:val="166"/>
      <w:numFmt w:val="decimal"/>
      <w:lvlText w:val="%9."/>
      <w:lvlJc w:val="left"/>
      <w:pPr>
        <w:tabs>
          <w:tab w:val="num" w:pos="5760"/>
        </w:tabs>
        <w:ind w:left="6240" w:hanging="480"/>
      </w:pPr>
    </w:lvl>
  </w:abstractNum>
  <w:abstractNum w:abstractNumId="9941172">
    <w:nsid w:val="afbf48b2"/>
    <w:multiLevelType w:val="multilevel"/>
    <w:lvl w:ilvl="0">
      <w:start w:val="172"/>
      <w:numFmt w:val="decimal"/>
      <w:lvlText w:val="%1."/>
      <w:lvlJc w:val="left"/>
      <w:pPr>
        <w:tabs>
          <w:tab w:val="num" w:pos="0"/>
        </w:tabs>
        <w:ind w:left="480" w:hanging="480"/>
      </w:pPr>
    </w:lvl>
    <w:lvl w:ilvl="1">
      <w:start w:val="172"/>
      <w:numFmt w:val="decimal"/>
      <w:lvlText w:val="%2."/>
      <w:lvlJc w:val="left"/>
      <w:pPr>
        <w:tabs>
          <w:tab w:val="num" w:pos="720"/>
        </w:tabs>
        <w:ind w:left="1200" w:hanging="480"/>
      </w:pPr>
    </w:lvl>
    <w:lvl w:ilvl="2">
      <w:start w:val="172"/>
      <w:numFmt w:val="decimal"/>
      <w:lvlText w:val="%3."/>
      <w:lvlJc w:val="left"/>
      <w:pPr>
        <w:tabs>
          <w:tab w:val="num" w:pos="1440"/>
        </w:tabs>
        <w:ind w:left="1920" w:hanging="480"/>
      </w:pPr>
    </w:lvl>
    <w:lvl w:ilvl="3">
      <w:start w:val="172"/>
      <w:numFmt w:val="decimal"/>
      <w:lvlText w:val="%4."/>
      <w:lvlJc w:val="left"/>
      <w:pPr>
        <w:tabs>
          <w:tab w:val="num" w:pos="2160"/>
        </w:tabs>
        <w:ind w:left="2640" w:hanging="480"/>
      </w:pPr>
    </w:lvl>
    <w:lvl w:ilvl="4">
      <w:start w:val="172"/>
      <w:numFmt w:val="decimal"/>
      <w:lvlText w:val="%5."/>
      <w:lvlJc w:val="left"/>
      <w:pPr>
        <w:tabs>
          <w:tab w:val="num" w:pos="2880"/>
        </w:tabs>
        <w:ind w:left="3360" w:hanging="480"/>
      </w:pPr>
    </w:lvl>
    <w:lvl w:ilvl="5">
      <w:start w:val="172"/>
      <w:numFmt w:val="decimal"/>
      <w:lvlText w:val="%6."/>
      <w:lvlJc w:val="left"/>
      <w:pPr>
        <w:tabs>
          <w:tab w:val="num" w:pos="3600"/>
        </w:tabs>
        <w:ind w:left="4080" w:hanging="480"/>
      </w:pPr>
    </w:lvl>
    <w:lvl w:ilvl="6">
      <w:start w:val="172"/>
      <w:numFmt w:val="decimal"/>
      <w:lvlText w:val="%7."/>
      <w:lvlJc w:val="left"/>
      <w:pPr>
        <w:tabs>
          <w:tab w:val="num" w:pos="4320"/>
        </w:tabs>
        <w:ind w:left="4800" w:hanging="480"/>
      </w:pPr>
    </w:lvl>
    <w:lvl w:ilvl="7">
      <w:start w:val="172"/>
      <w:numFmt w:val="decimal"/>
      <w:lvlText w:val="%8."/>
      <w:lvlJc w:val="left"/>
      <w:pPr>
        <w:tabs>
          <w:tab w:val="num" w:pos="5040"/>
        </w:tabs>
        <w:ind w:left="5520" w:hanging="480"/>
      </w:pPr>
    </w:lvl>
    <w:lvl w:ilvl="8">
      <w:start w:val="172"/>
      <w:numFmt w:val="decimal"/>
      <w:lvlText w:val="%9."/>
      <w:lvlJc w:val="left"/>
      <w:pPr>
        <w:tabs>
          <w:tab w:val="num" w:pos="5760"/>
        </w:tabs>
        <w:ind w:left="6240" w:hanging="480"/>
      </w:pPr>
    </w:lvl>
  </w:abstractNum>
  <w:abstractNum w:abstractNumId="9941173">
    <w:nsid w:val="dec97073"/>
    <w:multiLevelType w:val="multilevel"/>
    <w:lvl w:ilvl="0">
      <w:start w:val="173"/>
      <w:numFmt w:val="decimal"/>
      <w:lvlText w:val="%1."/>
      <w:lvlJc w:val="left"/>
      <w:pPr>
        <w:tabs>
          <w:tab w:val="num" w:pos="0"/>
        </w:tabs>
        <w:ind w:left="480" w:hanging="480"/>
      </w:pPr>
    </w:lvl>
    <w:lvl w:ilvl="1">
      <w:start w:val="173"/>
      <w:numFmt w:val="decimal"/>
      <w:lvlText w:val="%2."/>
      <w:lvlJc w:val="left"/>
      <w:pPr>
        <w:tabs>
          <w:tab w:val="num" w:pos="720"/>
        </w:tabs>
        <w:ind w:left="1200" w:hanging="480"/>
      </w:pPr>
    </w:lvl>
    <w:lvl w:ilvl="2">
      <w:start w:val="173"/>
      <w:numFmt w:val="decimal"/>
      <w:lvlText w:val="%3."/>
      <w:lvlJc w:val="left"/>
      <w:pPr>
        <w:tabs>
          <w:tab w:val="num" w:pos="1440"/>
        </w:tabs>
        <w:ind w:left="1920" w:hanging="480"/>
      </w:pPr>
    </w:lvl>
    <w:lvl w:ilvl="3">
      <w:start w:val="173"/>
      <w:numFmt w:val="decimal"/>
      <w:lvlText w:val="%4."/>
      <w:lvlJc w:val="left"/>
      <w:pPr>
        <w:tabs>
          <w:tab w:val="num" w:pos="2160"/>
        </w:tabs>
        <w:ind w:left="2640" w:hanging="480"/>
      </w:pPr>
    </w:lvl>
    <w:lvl w:ilvl="4">
      <w:start w:val="173"/>
      <w:numFmt w:val="decimal"/>
      <w:lvlText w:val="%5."/>
      <w:lvlJc w:val="left"/>
      <w:pPr>
        <w:tabs>
          <w:tab w:val="num" w:pos="2880"/>
        </w:tabs>
        <w:ind w:left="3360" w:hanging="480"/>
      </w:pPr>
    </w:lvl>
    <w:lvl w:ilvl="5">
      <w:start w:val="173"/>
      <w:numFmt w:val="decimal"/>
      <w:lvlText w:val="%6."/>
      <w:lvlJc w:val="left"/>
      <w:pPr>
        <w:tabs>
          <w:tab w:val="num" w:pos="3600"/>
        </w:tabs>
        <w:ind w:left="4080" w:hanging="480"/>
      </w:pPr>
    </w:lvl>
    <w:lvl w:ilvl="6">
      <w:start w:val="173"/>
      <w:numFmt w:val="decimal"/>
      <w:lvlText w:val="%7."/>
      <w:lvlJc w:val="left"/>
      <w:pPr>
        <w:tabs>
          <w:tab w:val="num" w:pos="4320"/>
        </w:tabs>
        <w:ind w:left="4800" w:hanging="480"/>
      </w:pPr>
    </w:lvl>
    <w:lvl w:ilvl="7">
      <w:start w:val="173"/>
      <w:numFmt w:val="decimal"/>
      <w:lvlText w:val="%8."/>
      <w:lvlJc w:val="left"/>
      <w:pPr>
        <w:tabs>
          <w:tab w:val="num" w:pos="5040"/>
        </w:tabs>
        <w:ind w:left="5520" w:hanging="480"/>
      </w:pPr>
    </w:lvl>
    <w:lvl w:ilvl="8">
      <w:start w:val="173"/>
      <w:numFmt w:val="decimal"/>
      <w:lvlText w:val="%9."/>
      <w:lvlJc w:val="left"/>
      <w:pPr>
        <w:tabs>
          <w:tab w:val="num" w:pos="5760"/>
        </w:tabs>
        <w:ind w:left="6240" w:hanging="480"/>
      </w:pPr>
    </w:lvl>
  </w:abstractNum>
  <w:abstractNum w:abstractNumId="9941176">
    <w:nsid w:val="aa48b470"/>
    <w:multiLevelType w:val="multilevel"/>
    <w:lvl w:ilvl="0">
      <w:start w:val="176"/>
      <w:numFmt w:val="decimal"/>
      <w:lvlText w:val="%1."/>
      <w:lvlJc w:val="left"/>
      <w:pPr>
        <w:tabs>
          <w:tab w:val="num" w:pos="0"/>
        </w:tabs>
        <w:ind w:left="480" w:hanging="480"/>
      </w:pPr>
    </w:lvl>
    <w:lvl w:ilvl="1">
      <w:start w:val="176"/>
      <w:numFmt w:val="decimal"/>
      <w:lvlText w:val="%2."/>
      <w:lvlJc w:val="left"/>
      <w:pPr>
        <w:tabs>
          <w:tab w:val="num" w:pos="720"/>
        </w:tabs>
        <w:ind w:left="1200" w:hanging="480"/>
      </w:pPr>
    </w:lvl>
    <w:lvl w:ilvl="2">
      <w:start w:val="176"/>
      <w:numFmt w:val="decimal"/>
      <w:lvlText w:val="%3."/>
      <w:lvlJc w:val="left"/>
      <w:pPr>
        <w:tabs>
          <w:tab w:val="num" w:pos="1440"/>
        </w:tabs>
        <w:ind w:left="1920" w:hanging="480"/>
      </w:pPr>
    </w:lvl>
    <w:lvl w:ilvl="3">
      <w:start w:val="176"/>
      <w:numFmt w:val="decimal"/>
      <w:lvlText w:val="%4."/>
      <w:lvlJc w:val="left"/>
      <w:pPr>
        <w:tabs>
          <w:tab w:val="num" w:pos="2160"/>
        </w:tabs>
        <w:ind w:left="2640" w:hanging="480"/>
      </w:pPr>
    </w:lvl>
    <w:lvl w:ilvl="4">
      <w:start w:val="176"/>
      <w:numFmt w:val="decimal"/>
      <w:lvlText w:val="%5."/>
      <w:lvlJc w:val="left"/>
      <w:pPr>
        <w:tabs>
          <w:tab w:val="num" w:pos="2880"/>
        </w:tabs>
        <w:ind w:left="3360" w:hanging="480"/>
      </w:pPr>
    </w:lvl>
    <w:lvl w:ilvl="5">
      <w:start w:val="176"/>
      <w:numFmt w:val="decimal"/>
      <w:lvlText w:val="%6."/>
      <w:lvlJc w:val="left"/>
      <w:pPr>
        <w:tabs>
          <w:tab w:val="num" w:pos="3600"/>
        </w:tabs>
        <w:ind w:left="4080" w:hanging="480"/>
      </w:pPr>
    </w:lvl>
    <w:lvl w:ilvl="6">
      <w:start w:val="176"/>
      <w:numFmt w:val="decimal"/>
      <w:lvlText w:val="%7."/>
      <w:lvlJc w:val="left"/>
      <w:pPr>
        <w:tabs>
          <w:tab w:val="num" w:pos="4320"/>
        </w:tabs>
        <w:ind w:left="4800" w:hanging="480"/>
      </w:pPr>
    </w:lvl>
    <w:lvl w:ilvl="7">
      <w:start w:val="176"/>
      <w:numFmt w:val="decimal"/>
      <w:lvlText w:val="%8."/>
      <w:lvlJc w:val="left"/>
      <w:pPr>
        <w:tabs>
          <w:tab w:val="num" w:pos="5040"/>
        </w:tabs>
        <w:ind w:left="5520" w:hanging="480"/>
      </w:pPr>
    </w:lvl>
    <w:lvl w:ilvl="8">
      <w:start w:val="176"/>
      <w:numFmt w:val="decimal"/>
      <w:lvlText w:val="%9."/>
      <w:lvlJc w:val="left"/>
      <w:pPr>
        <w:tabs>
          <w:tab w:val="num" w:pos="5760"/>
        </w:tabs>
        <w:ind w:left="6240" w:hanging="480"/>
      </w:pPr>
    </w:lvl>
  </w:abstractNum>
  <w:abstractNum w:abstractNumId="9941182">
    <w:nsid w:val="1c859790"/>
    <w:multiLevelType w:val="multilevel"/>
    <w:lvl w:ilvl="0">
      <w:start w:val="182"/>
      <w:numFmt w:val="decimal"/>
      <w:lvlText w:val="%1."/>
      <w:lvlJc w:val="left"/>
      <w:pPr>
        <w:tabs>
          <w:tab w:val="num" w:pos="0"/>
        </w:tabs>
        <w:ind w:left="480" w:hanging="480"/>
      </w:pPr>
    </w:lvl>
    <w:lvl w:ilvl="1">
      <w:start w:val="182"/>
      <w:numFmt w:val="decimal"/>
      <w:lvlText w:val="%2."/>
      <w:lvlJc w:val="left"/>
      <w:pPr>
        <w:tabs>
          <w:tab w:val="num" w:pos="720"/>
        </w:tabs>
        <w:ind w:left="1200" w:hanging="480"/>
      </w:pPr>
    </w:lvl>
    <w:lvl w:ilvl="2">
      <w:start w:val="182"/>
      <w:numFmt w:val="decimal"/>
      <w:lvlText w:val="%3."/>
      <w:lvlJc w:val="left"/>
      <w:pPr>
        <w:tabs>
          <w:tab w:val="num" w:pos="1440"/>
        </w:tabs>
        <w:ind w:left="1920" w:hanging="480"/>
      </w:pPr>
    </w:lvl>
    <w:lvl w:ilvl="3">
      <w:start w:val="182"/>
      <w:numFmt w:val="decimal"/>
      <w:lvlText w:val="%4."/>
      <w:lvlJc w:val="left"/>
      <w:pPr>
        <w:tabs>
          <w:tab w:val="num" w:pos="2160"/>
        </w:tabs>
        <w:ind w:left="2640" w:hanging="480"/>
      </w:pPr>
    </w:lvl>
    <w:lvl w:ilvl="4">
      <w:start w:val="182"/>
      <w:numFmt w:val="decimal"/>
      <w:lvlText w:val="%5."/>
      <w:lvlJc w:val="left"/>
      <w:pPr>
        <w:tabs>
          <w:tab w:val="num" w:pos="2880"/>
        </w:tabs>
        <w:ind w:left="3360" w:hanging="480"/>
      </w:pPr>
    </w:lvl>
    <w:lvl w:ilvl="5">
      <w:start w:val="182"/>
      <w:numFmt w:val="decimal"/>
      <w:lvlText w:val="%6."/>
      <w:lvlJc w:val="left"/>
      <w:pPr>
        <w:tabs>
          <w:tab w:val="num" w:pos="3600"/>
        </w:tabs>
        <w:ind w:left="4080" w:hanging="480"/>
      </w:pPr>
    </w:lvl>
    <w:lvl w:ilvl="6">
      <w:start w:val="182"/>
      <w:numFmt w:val="decimal"/>
      <w:lvlText w:val="%7."/>
      <w:lvlJc w:val="left"/>
      <w:pPr>
        <w:tabs>
          <w:tab w:val="num" w:pos="4320"/>
        </w:tabs>
        <w:ind w:left="4800" w:hanging="480"/>
      </w:pPr>
    </w:lvl>
    <w:lvl w:ilvl="7">
      <w:start w:val="182"/>
      <w:numFmt w:val="decimal"/>
      <w:lvlText w:val="%8."/>
      <w:lvlJc w:val="left"/>
      <w:pPr>
        <w:tabs>
          <w:tab w:val="num" w:pos="5040"/>
        </w:tabs>
        <w:ind w:left="5520" w:hanging="480"/>
      </w:pPr>
    </w:lvl>
    <w:lvl w:ilvl="8">
      <w:start w:val="182"/>
      <w:numFmt w:val="decimal"/>
      <w:lvlText w:val="%9."/>
      <w:lvlJc w:val="left"/>
      <w:pPr>
        <w:tabs>
          <w:tab w:val="num" w:pos="5760"/>
        </w:tabs>
        <w:ind w:left="6240" w:hanging="480"/>
      </w:pPr>
    </w:lvl>
  </w:abstractNum>
  <w:abstractNum w:abstractNumId="9941184">
    <w:nsid w:val="8d2ae5ff"/>
    <w:multiLevelType w:val="multilevel"/>
    <w:lvl w:ilvl="0">
      <w:start w:val="184"/>
      <w:numFmt w:val="decimal"/>
      <w:lvlText w:val="%1."/>
      <w:lvlJc w:val="left"/>
      <w:pPr>
        <w:tabs>
          <w:tab w:val="num" w:pos="0"/>
        </w:tabs>
        <w:ind w:left="480" w:hanging="480"/>
      </w:pPr>
    </w:lvl>
    <w:lvl w:ilvl="1">
      <w:start w:val="184"/>
      <w:numFmt w:val="decimal"/>
      <w:lvlText w:val="%2."/>
      <w:lvlJc w:val="left"/>
      <w:pPr>
        <w:tabs>
          <w:tab w:val="num" w:pos="720"/>
        </w:tabs>
        <w:ind w:left="1200" w:hanging="480"/>
      </w:pPr>
    </w:lvl>
    <w:lvl w:ilvl="2">
      <w:start w:val="184"/>
      <w:numFmt w:val="decimal"/>
      <w:lvlText w:val="%3."/>
      <w:lvlJc w:val="left"/>
      <w:pPr>
        <w:tabs>
          <w:tab w:val="num" w:pos="1440"/>
        </w:tabs>
        <w:ind w:left="1920" w:hanging="480"/>
      </w:pPr>
    </w:lvl>
    <w:lvl w:ilvl="3">
      <w:start w:val="184"/>
      <w:numFmt w:val="decimal"/>
      <w:lvlText w:val="%4."/>
      <w:lvlJc w:val="left"/>
      <w:pPr>
        <w:tabs>
          <w:tab w:val="num" w:pos="2160"/>
        </w:tabs>
        <w:ind w:left="2640" w:hanging="480"/>
      </w:pPr>
    </w:lvl>
    <w:lvl w:ilvl="4">
      <w:start w:val="184"/>
      <w:numFmt w:val="decimal"/>
      <w:lvlText w:val="%5."/>
      <w:lvlJc w:val="left"/>
      <w:pPr>
        <w:tabs>
          <w:tab w:val="num" w:pos="2880"/>
        </w:tabs>
        <w:ind w:left="3360" w:hanging="480"/>
      </w:pPr>
    </w:lvl>
    <w:lvl w:ilvl="5">
      <w:start w:val="184"/>
      <w:numFmt w:val="decimal"/>
      <w:lvlText w:val="%6."/>
      <w:lvlJc w:val="left"/>
      <w:pPr>
        <w:tabs>
          <w:tab w:val="num" w:pos="3600"/>
        </w:tabs>
        <w:ind w:left="4080" w:hanging="480"/>
      </w:pPr>
    </w:lvl>
    <w:lvl w:ilvl="6">
      <w:start w:val="184"/>
      <w:numFmt w:val="decimal"/>
      <w:lvlText w:val="%7."/>
      <w:lvlJc w:val="left"/>
      <w:pPr>
        <w:tabs>
          <w:tab w:val="num" w:pos="4320"/>
        </w:tabs>
        <w:ind w:left="4800" w:hanging="480"/>
      </w:pPr>
    </w:lvl>
    <w:lvl w:ilvl="7">
      <w:start w:val="184"/>
      <w:numFmt w:val="decimal"/>
      <w:lvlText w:val="%8."/>
      <w:lvlJc w:val="left"/>
      <w:pPr>
        <w:tabs>
          <w:tab w:val="num" w:pos="5040"/>
        </w:tabs>
        <w:ind w:left="5520" w:hanging="480"/>
      </w:pPr>
    </w:lvl>
    <w:lvl w:ilvl="8">
      <w:start w:val="184"/>
      <w:numFmt w:val="decimal"/>
      <w:lvlText w:val="%9."/>
      <w:lvlJc w:val="left"/>
      <w:pPr>
        <w:tabs>
          <w:tab w:val="num" w:pos="5760"/>
        </w:tabs>
        <w:ind w:left="6240" w:hanging="480"/>
      </w:pPr>
    </w:lvl>
  </w:abstractNum>
  <w:abstractNum w:abstractNumId="9941187">
    <w:nsid w:val="1992625e"/>
    <w:multiLevelType w:val="multilevel"/>
    <w:lvl w:ilvl="0">
      <w:start w:val="187"/>
      <w:numFmt w:val="decimal"/>
      <w:lvlText w:val="%1."/>
      <w:lvlJc w:val="left"/>
      <w:pPr>
        <w:tabs>
          <w:tab w:val="num" w:pos="0"/>
        </w:tabs>
        <w:ind w:left="480" w:hanging="480"/>
      </w:pPr>
    </w:lvl>
    <w:lvl w:ilvl="1">
      <w:start w:val="187"/>
      <w:numFmt w:val="decimal"/>
      <w:lvlText w:val="%2."/>
      <w:lvlJc w:val="left"/>
      <w:pPr>
        <w:tabs>
          <w:tab w:val="num" w:pos="720"/>
        </w:tabs>
        <w:ind w:left="1200" w:hanging="480"/>
      </w:pPr>
    </w:lvl>
    <w:lvl w:ilvl="2">
      <w:start w:val="187"/>
      <w:numFmt w:val="decimal"/>
      <w:lvlText w:val="%3."/>
      <w:lvlJc w:val="left"/>
      <w:pPr>
        <w:tabs>
          <w:tab w:val="num" w:pos="1440"/>
        </w:tabs>
        <w:ind w:left="1920" w:hanging="480"/>
      </w:pPr>
    </w:lvl>
    <w:lvl w:ilvl="3">
      <w:start w:val="187"/>
      <w:numFmt w:val="decimal"/>
      <w:lvlText w:val="%4."/>
      <w:lvlJc w:val="left"/>
      <w:pPr>
        <w:tabs>
          <w:tab w:val="num" w:pos="2160"/>
        </w:tabs>
        <w:ind w:left="2640" w:hanging="480"/>
      </w:pPr>
    </w:lvl>
    <w:lvl w:ilvl="4">
      <w:start w:val="187"/>
      <w:numFmt w:val="decimal"/>
      <w:lvlText w:val="%5."/>
      <w:lvlJc w:val="left"/>
      <w:pPr>
        <w:tabs>
          <w:tab w:val="num" w:pos="2880"/>
        </w:tabs>
        <w:ind w:left="3360" w:hanging="480"/>
      </w:pPr>
    </w:lvl>
    <w:lvl w:ilvl="5">
      <w:start w:val="187"/>
      <w:numFmt w:val="decimal"/>
      <w:lvlText w:val="%6."/>
      <w:lvlJc w:val="left"/>
      <w:pPr>
        <w:tabs>
          <w:tab w:val="num" w:pos="3600"/>
        </w:tabs>
        <w:ind w:left="4080" w:hanging="480"/>
      </w:pPr>
    </w:lvl>
    <w:lvl w:ilvl="6">
      <w:start w:val="187"/>
      <w:numFmt w:val="decimal"/>
      <w:lvlText w:val="%7."/>
      <w:lvlJc w:val="left"/>
      <w:pPr>
        <w:tabs>
          <w:tab w:val="num" w:pos="4320"/>
        </w:tabs>
        <w:ind w:left="4800" w:hanging="480"/>
      </w:pPr>
    </w:lvl>
    <w:lvl w:ilvl="7">
      <w:start w:val="187"/>
      <w:numFmt w:val="decimal"/>
      <w:lvlText w:val="%8."/>
      <w:lvlJc w:val="left"/>
      <w:pPr>
        <w:tabs>
          <w:tab w:val="num" w:pos="5040"/>
        </w:tabs>
        <w:ind w:left="5520" w:hanging="480"/>
      </w:pPr>
    </w:lvl>
    <w:lvl w:ilvl="8">
      <w:start w:val="187"/>
      <w:numFmt w:val="decimal"/>
      <w:lvlText w:val="%9."/>
      <w:lvlJc w:val="left"/>
      <w:pPr>
        <w:tabs>
          <w:tab w:val="num" w:pos="5760"/>
        </w:tabs>
        <w:ind w:left="6240" w:hanging="480"/>
      </w:pPr>
    </w:lvl>
  </w:abstractNum>
  <w:abstractNum w:abstractNumId="9941189">
    <w:nsid w:val="9e9b2515"/>
    <w:multiLevelType w:val="multilevel"/>
    <w:lvl w:ilvl="0">
      <w:start w:val="189"/>
      <w:numFmt w:val="decimal"/>
      <w:lvlText w:val="%1."/>
      <w:lvlJc w:val="left"/>
      <w:pPr>
        <w:tabs>
          <w:tab w:val="num" w:pos="0"/>
        </w:tabs>
        <w:ind w:left="480" w:hanging="480"/>
      </w:pPr>
    </w:lvl>
    <w:lvl w:ilvl="1">
      <w:start w:val="189"/>
      <w:numFmt w:val="decimal"/>
      <w:lvlText w:val="%2."/>
      <w:lvlJc w:val="left"/>
      <w:pPr>
        <w:tabs>
          <w:tab w:val="num" w:pos="720"/>
        </w:tabs>
        <w:ind w:left="1200" w:hanging="480"/>
      </w:pPr>
    </w:lvl>
    <w:lvl w:ilvl="2">
      <w:start w:val="189"/>
      <w:numFmt w:val="decimal"/>
      <w:lvlText w:val="%3."/>
      <w:lvlJc w:val="left"/>
      <w:pPr>
        <w:tabs>
          <w:tab w:val="num" w:pos="1440"/>
        </w:tabs>
        <w:ind w:left="1920" w:hanging="480"/>
      </w:pPr>
    </w:lvl>
    <w:lvl w:ilvl="3">
      <w:start w:val="189"/>
      <w:numFmt w:val="decimal"/>
      <w:lvlText w:val="%4."/>
      <w:lvlJc w:val="left"/>
      <w:pPr>
        <w:tabs>
          <w:tab w:val="num" w:pos="2160"/>
        </w:tabs>
        <w:ind w:left="2640" w:hanging="480"/>
      </w:pPr>
    </w:lvl>
    <w:lvl w:ilvl="4">
      <w:start w:val="189"/>
      <w:numFmt w:val="decimal"/>
      <w:lvlText w:val="%5."/>
      <w:lvlJc w:val="left"/>
      <w:pPr>
        <w:tabs>
          <w:tab w:val="num" w:pos="2880"/>
        </w:tabs>
        <w:ind w:left="3360" w:hanging="480"/>
      </w:pPr>
    </w:lvl>
    <w:lvl w:ilvl="5">
      <w:start w:val="189"/>
      <w:numFmt w:val="decimal"/>
      <w:lvlText w:val="%6."/>
      <w:lvlJc w:val="left"/>
      <w:pPr>
        <w:tabs>
          <w:tab w:val="num" w:pos="3600"/>
        </w:tabs>
        <w:ind w:left="4080" w:hanging="480"/>
      </w:pPr>
    </w:lvl>
    <w:lvl w:ilvl="6">
      <w:start w:val="189"/>
      <w:numFmt w:val="decimal"/>
      <w:lvlText w:val="%7."/>
      <w:lvlJc w:val="left"/>
      <w:pPr>
        <w:tabs>
          <w:tab w:val="num" w:pos="4320"/>
        </w:tabs>
        <w:ind w:left="4800" w:hanging="480"/>
      </w:pPr>
    </w:lvl>
    <w:lvl w:ilvl="7">
      <w:start w:val="189"/>
      <w:numFmt w:val="decimal"/>
      <w:lvlText w:val="%8."/>
      <w:lvlJc w:val="left"/>
      <w:pPr>
        <w:tabs>
          <w:tab w:val="num" w:pos="5040"/>
        </w:tabs>
        <w:ind w:left="5520" w:hanging="480"/>
      </w:pPr>
    </w:lvl>
    <w:lvl w:ilvl="8">
      <w:start w:val="189"/>
      <w:numFmt w:val="decimal"/>
      <w:lvlText w:val="%9."/>
      <w:lvlJc w:val="left"/>
      <w:pPr>
        <w:tabs>
          <w:tab w:val="num" w:pos="5760"/>
        </w:tabs>
        <w:ind w:left="6240" w:hanging="480"/>
      </w:pPr>
    </w:lvl>
  </w:abstractNum>
  <w:abstractNum w:abstractNumId="9941191">
    <w:nsid w:val="a12cdf0f"/>
    <w:multiLevelType w:val="multilevel"/>
    <w:lvl w:ilvl="0">
      <w:start w:val="191"/>
      <w:numFmt w:val="decimal"/>
      <w:lvlText w:val="%1."/>
      <w:lvlJc w:val="left"/>
      <w:pPr>
        <w:tabs>
          <w:tab w:val="num" w:pos="0"/>
        </w:tabs>
        <w:ind w:left="480" w:hanging="480"/>
      </w:pPr>
    </w:lvl>
    <w:lvl w:ilvl="1">
      <w:start w:val="191"/>
      <w:numFmt w:val="decimal"/>
      <w:lvlText w:val="%2."/>
      <w:lvlJc w:val="left"/>
      <w:pPr>
        <w:tabs>
          <w:tab w:val="num" w:pos="720"/>
        </w:tabs>
        <w:ind w:left="1200" w:hanging="480"/>
      </w:pPr>
    </w:lvl>
    <w:lvl w:ilvl="2">
      <w:start w:val="191"/>
      <w:numFmt w:val="decimal"/>
      <w:lvlText w:val="%3."/>
      <w:lvlJc w:val="left"/>
      <w:pPr>
        <w:tabs>
          <w:tab w:val="num" w:pos="1440"/>
        </w:tabs>
        <w:ind w:left="1920" w:hanging="480"/>
      </w:pPr>
    </w:lvl>
    <w:lvl w:ilvl="3">
      <w:start w:val="191"/>
      <w:numFmt w:val="decimal"/>
      <w:lvlText w:val="%4."/>
      <w:lvlJc w:val="left"/>
      <w:pPr>
        <w:tabs>
          <w:tab w:val="num" w:pos="2160"/>
        </w:tabs>
        <w:ind w:left="2640" w:hanging="480"/>
      </w:pPr>
    </w:lvl>
    <w:lvl w:ilvl="4">
      <w:start w:val="191"/>
      <w:numFmt w:val="decimal"/>
      <w:lvlText w:val="%5."/>
      <w:lvlJc w:val="left"/>
      <w:pPr>
        <w:tabs>
          <w:tab w:val="num" w:pos="2880"/>
        </w:tabs>
        <w:ind w:left="3360" w:hanging="480"/>
      </w:pPr>
    </w:lvl>
    <w:lvl w:ilvl="5">
      <w:start w:val="191"/>
      <w:numFmt w:val="decimal"/>
      <w:lvlText w:val="%6."/>
      <w:lvlJc w:val="left"/>
      <w:pPr>
        <w:tabs>
          <w:tab w:val="num" w:pos="3600"/>
        </w:tabs>
        <w:ind w:left="4080" w:hanging="480"/>
      </w:pPr>
    </w:lvl>
    <w:lvl w:ilvl="6">
      <w:start w:val="191"/>
      <w:numFmt w:val="decimal"/>
      <w:lvlText w:val="%7."/>
      <w:lvlJc w:val="left"/>
      <w:pPr>
        <w:tabs>
          <w:tab w:val="num" w:pos="4320"/>
        </w:tabs>
        <w:ind w:left="4800" w:hanging="480"/>
      </w:pPr>
    </w:lvl>
    <w:lvl w:ilvl="7">
      <w:start w:val="191"/>
      <w:numFmt w:val="decimal"/>
      <w:lvlText w:val="%8."/>
      <w:lvlJc w:val="left"/>
      <w:pPr>
        <w:tabs>
          <w:tab w:val="num" w:pos="5040"/>
        </w:tabs>
        <w:ind w:left="5520" w:hanging="480"/>
      </w:pPr>
    </w:lvl>
    <w:lvl w:ilvl="8">
      <w:start w:val="191"/>
      <w:numFmt w:val="decimal"/>
      <w:lvlText w:val="%9."/>
      <w:lvlJc w:val="left"/>
      <w:pPr>
        <w:tabs>
          <w:tab w:val="num" w:pos="5760"/>
        </w:tabs>
        <w:ind w:left="6240" w:hanging="480"/>
      </w:pPr>
    </w:lvl>
  </w:abstractNum>
  <w:abstractNum w:abstractNumId="9941200">
    <w:nsid w:val="ed2a4a89"/>
    <w:multiLevelType w:val="multilevel"/>
    <w:lvl w:ilvl="0">
      <w:start w:val="200"/>
      <w:numFmt w:val="decimal"/>
      <w:lvlText w:val="%1."/>
      <w:lvlJc w:val="left"/>
      <w:pPr>
        <w:tabs>
          <w:tab w:val="num" w:pos="0"/>
        </w:tabs>
        <w:ind w:left="480" w:hanging="480"/>
      </w:pPr>
    </w:lvl>
    <w:lvl w:ilvl="1">
      <w:start w:val="200"/>
      <w:numFmt w:val="decimal"/>
      <w:lvlText w:val="%2."/>
      <w:lvlJc w:val="left"/>
      <w:pPr>
        <w:tabs>
          <w:tab w:val="num" w:pos="720"/>
        </w:tabs>
        <w:ind w:left="1200" w:hanging="480"/>
      </w:pPr>
    </w:lvl>
    <w:lvl w:ilvl="2">
      <w:start w:val="200"/>
      <w:numFmt w:val="decimal"/>
      <w:lvlText w:val="%3."/>
      <w:lvlJc w:val="left"/>
      <w:pPr>
        <w:tabs>
          <w:tab w:val="num" w:pos="1440"/>
        </w:tabs>
        <w:ind w:left="1920" w:hanging="480"/>
      </w:pPr>
    </w:lvl>
    <w:lvl w:ilvl="3">
      <w:start w:val="200"/>
      <w:numFmt w:val="decimal"/>
      <w:lvlText w:val="%4."/>
      <w:lvlJc w:val="left"/>
      <w:pPr>
        <w:tabs>
          <w:tab w:val="num" w:pos="2160"/>
        </w:tabs>
        <w:ind w:left="2640" w:hanging="480"/>
      </w:pPr>
    </w:lvl>
    <w:lvl w:ilvl="4">
      <w:start w:val="200"/>
      <w:numFmt w:val="decimal"/>
      <w:lvlText w:val="%5."/>
      <w:lvlJc w:val="left"/>
      <w:pPr>
        <w:tabs>
          <w:tab w:val="num" w:pos="2880"/>
        </w:tabs>
        <w:ind w:left="3360" w:hanging="480"/>
      </w:pPr>
    </w:lvl>
    <w:lvl w:ilvl="5">
      <w:start w:val="200"/>
      <w:numFmt w:val="decimal"/>
      <w:lvlText w:val="%6."/>
      <w:lvlJc w:val="left"/>
      <w:pPr>
        <w:tabs>
          <w:tab w:val="num" w:pos="3600"/>
        </w:tabs>
        <w:ind w:left="4080" w:hanging="480"/>
      </w:pPr>
    </w:lvl>
    <w:lvl w:ilvl="6">
      <w:start w:val="200"/>
      <w:numFmt w:val="decimal"/>
      <w:lvlText w:val="%7."/>
      <w:lvlJc w:val="left"/>
      <w:pPr>
        <w:tabs>
          <w:tab w:val="num" w:pos="4320"/>
        </w:tabs>
        <w:ind w:left="4800" w:hanging="480"/>
      </w:pPr>
    </w:lvl>
    <w:lvl w:ilvl="7">
      <w:start w:val="200"/>
      <w:numFmt w:val="decimal"/>
      <w:lvlText w:val="%8."/>
      <w:lvlJc w:val="left"/>
      <w:pPr>
        <w:tabs>
          <w:tab w:val="num" w:pos="5040"/>
        </w:tabs>
        <w:ind w:left="5520" w:hanging="480"/>
      </w:pPr>
    </w:lvl>
    <w:lvl w:ilvl="8">
      <w:start w:val="200"/>
      <w:numFmt w:val="decimal"/>
      <w:lvlText w:val="%9."/>
      <w:lvlJc w:val="left"/>
      <w:pPr>
        <w:tabs>
          <w:tab w:val="num" w:pos="5760"/>
        </w:tabs>
        <w:ind w:left="6240" w:hanging="480"/>
      </w:pPr>
    </w:lvl>
  </w:abstractNum>
  <w:abstractNum w:abstractNumId="9941204">
    <w:nsid w:val="4a0a4372"/>
    <w:multiLevelType w:val="multilevel"/>
    <w:lvl w:ilvl="0">
      <w:start w:val="204"/>
      <w:numFmt w:val="decimal"/>
      <w:lvlText w:val="%1."/>
      <w:lvlJc w:val="left"/>
      <w:pPr>
        <w:tabs>
          <w:tab w:val="num" w:pos="0"/>
        </w:tabs>
        <w:ind w:left="480" w:hanging="480"/>
      </w:pPr>
    </w:lvl>
    <w:lvl w:ilvl="1">
      <w:start w:val="204"/>
      <w:numFmt w:val="decimal"/>
      <w:lvlText w:val="%2."/>
      <w:lvlJc w:val="left"/>
      <w:pPr>
        <w:tabs>
          <w:tab w:val="num" w:pos="720"/>
        </w:tabs>
        <w:ind w:left="1200" w:hanging="480"/>
      </w:pPr>
    </w:lvl>
    <w:lvl w:ilvl="2">
      <w:start w:val="204"/>
      <w:numFmt w:val="decimal"/>
      <w:lvlText w:val="%3."/>
      <w:lvlJc w:val="left"/>
      <w:pPr>
        <w:tabs>
          <w:tab w:val="num" w:pos="1440"/>
        </w:tabs>
        <w:ind w:left="1920" w:hanging="480"/>
      </w:pPr>
    </w:lvl>
    <w:lvl w:ilvl="3">
      <w:start w:val="204"/>
      <w:numFmt w:val="decimal"/>
      <w:lvlText w:val="%4."/>
      <w:lvlJc w:val="left"/>
      <w:pPr>
        <w:tabs>
          <w:tab w:val="num" w:pos="2160"/>
        </w:tabs>
        <w:ind w:left="2640" w:hanging="480"/>
      </w:pPr>
    </w:lvl>
    <w:lvl w:ilvl="4">
      <w:start w:val="204"/>
      <w:numFmt w:val="decimal"/>
      <w:lvlText w:val="%5."/>
      <w:lvlJc w:val="left"/>
      <w:pPr>
        <w:tabs>
          <w:tab w:val="num" w:pos="2880"/>
        </w:tabs>
        <w:ind w:left="3360" w:hanging="480"/>
      </w:pPr>
    </w:lvl>
    <w:lvl w:ilvl="5">
      <w:start w:val="204"/>
      <w:numFmt w:val="decimal"/>
      <w:lvlText w:val="%6."/>
      <w:lvlJc w:val="left"/>
      <w:pPr>
        <w:tabs>
          <w:tab w:val="num" w:pos="3600"/>
        </w:tabs>
        <w:ind w:left="4080" w:hanging="480"/>
      </w:pPr>
    </w:lvl>
    <w:lvl w:ilvl="6">
      <w:start w:val="204"/>
      <w:numFmt w:val="decimal"/>
      <w:lvlText w:val="%7."/>
      <w:lvlJc w:val="left"/>
      <w:pPr>
        <w:tabs>
          <w:tab w:val="num" w:pos="4320"/>
        </w:tabs>
        <w:ind w:left="4800" w:hanging="480"/>
      </w:pPr>
    </w:lvl>
    <w:lvl w:ilvl="7">
      <w:start w:val="204"/>
      <w:numFmt w:val="decimal"/>
      <w:lvlText w:val="%8."/>
      <w:lvlJc w:val="left"/>
      <w:pPr>
        <w:tabs>
          <w:tab w:val="num" w:pos="5040"/>
        </w:tabs>
        <w:ind w:left="5520" w:hanging="480"/>
      </w:pPr>
    </w:lvl>
    <w:lvl w:ilvl="8">
      <w:start w:val="204"/>
      <w:numFmt w:val="decimal"/>
      <w:lvlText w:val="%9."/>
      <w:lvlJc w:val="left"/>
      <w:pPr>
        <w:tabs>
          <w:tab w:val="num" w:pos="5760"/>
        </w:tabs>
        <w:ind w:left="6240" w:hanging="480"/>
      </w:pPr>
    </w:lvl>
  </w:abstractNum>
  <w:abstractNum w:abstractNumId="9941207">
    <w:nsid w:val="2b039f1c"/>
    <w:multiLevelType w:val="multilevel"/>
    <w:lvl w:ilvl="0">
      <w:start w:val="207"/>
      <w:numFmt w:val="decimal"/>
      <w:lvlText w:val="%1."/>
      <w:lvlJc w:val="left"/>
      <w:pPr>
        <w:tabs>
          <w:tab w:val="num" w:pos="0"/>
        </w:tabs>
        <w:ind w:left="480" w:hanging="480"/>
      </w:pPr>
    </w:lvl>
    <w:lvl w:ilvl="1">
      <w:start w:val="207"/>
      <w:numFmt w:val="decimal"/>
      <w:lvlText w:val="%2."/>
      <w:lvlJc w:val="left"/>
      <w:pPr>
        <w:tabs>
          <w:tab w:val="num" w:pos="720"/>
        </w:tabs>
        <w:ind w:left="1200" w:hanging="480"/>
      </w:pPr>
    </w:lvl>
    <w:lvl w:ilvl="2">
      <w:start w:val="207"/>
      <w:numFmt w:val="decimal"/>
      <w:lvlText w:val="%3."/>
      <w:lvlJc w:val="left"/>
      <w:pPr>
        <w:tabs>
          <w:tab w:val="num" w:pos="1440"/>
        </w:tabs>
        <w:ind w:left="1920" w:hanging="480"/>
      </w:pPr>
    </w:lvl>
    <w:lvl w:ilvl="3">
      <w:start w:val="207"/>
      <w:numFmt w:val="decimal"/>
      <w:lvlText w:val="%4."/>
      <w:lvlJc w:val="left"/>
      <w:pPr>
        <w:tabs>
          <w:tab w:val="num" w:pos="2160"/>
        </w:tabs>
        <w:ind w:left="2640" w:hanging="480"/>
      </w:pPr>
    </w:lvl>
    <w:lvl w:ilvl="4">
      <w:start w:val="207"/>
      <w:numFmt w:val="decimal"/>
      <w:lvlText w:val="%5."/>
      <w:lvlJc w:val="left"/>
      <w:pPr>
        <w:tabs>
          <w:tab w:val="num" w:pos="2880"/>
        </w:tabs>
        <w:ind w:left="3360" w:hanging="480"/>
      </w:pPr>
    </w:lvl>
    <w:lvl w:ilvl="5">
      <w:start w:val="207"/>
      <w:numFmt w:val="decimal"/>
      <w:lvlText w:val="%6."/>
      <w:lvlJc w:val="left"/>
      <w:pPr>
        <w:tabs>
          <w:tab w:val="num" w:pos="3600"/>
        </w:tabs>
        <w:ind w:left="4080" w:hanging="480"/>
      </w:pPr>
    </w:lvl>
    <w:lvl w:ilvl="6">
      <w:start w:val="207"/>
      <w:numFmt w:val="decimal"/>
      <w:lvlText w:val="%7."/>
      <w:lvlJc w:val="left"/>
      <w:pPr>
        <w:tabs>
          <w:tab w:val="num" w:pos="4320"/>
        </w:tabs>
        <w:ind w:left="4800" w:hanging="480"/>
      </w:pPr>
    </w:lvl>
    <w:lvl w:ilvl="7">
      <w:start w:val="207"/>
      <w:numFmt w:val="decimal"/>
      <w:lvlText w:val="%8."/>
      <w:lvlJc w:val="left"/>
      <w:pPr>
        <w:tabs>
          <w:tab w:val="num" w:pos="5040"/>
        </w:tabs>
        <w:ind w:left="5520" w:hanging="480"/>
      </w:pPr>
    </w:lvl>
    <w:lvl w:ilvl="8">
      <w:start w:val="207"/>
      <w:numFmt w:val="decimal"/>
      <w:lvlText w:val="%9."/>
      <w:lvlJc w:val="left"/>
      <w:pPr>
        <w:tabs>
          <w:tab w:val="num" w:pos="5760"/>
        </w:tabs>
        <w:ind w:left="6240" w:hanging="480"/>
      </w:pPr>
    </w:lvl>
  </w:abstractNum>
  <w:abstractNum w:abstractNumId="9941211">
    <w:nsid w:val="6226b85b"/>
    <w:multiLevelType w:val="multilevel"/>
    <w:lvl w:ilvl="0">
      <w:start w:val="211"/>
      <w:numFmt w:val="decimal"/>
      <w:lvlText w:val="%1."/>
      <w:lvlJc w:val="left"/>
      <w:pPr>
        <w:tabs>
          <w:tab w:val="num" w:pos="0"/>
        </w:tabs>
        <w:ind w:left="480" w:hanging="480"/>
      </w:pPr>
    </w:lvl>
    <w:lvl w:ilvl="1">
      <w:start w:val="211"/>
      <w:numFmt w:val="decimal"/>
      <w:lvlText w:val="%2."/>
      <w:lvlJc w:val="left"/>
      <w:pPr>
        <w:tabs>
          <w:tab w:val="num" w:pos="720"/>
        </w:tabs>
        <w:ind w:left="1200" w:hanging="480"/>
      </w:pPr>
    </w:lvl>
    <w:lvl w:ilvl="2">
      <w:start w:val="211"/>
      <w:numFmt w:val="decimal"/>
      <w:lvlText w:val="%3."/>
      <w:lvlJc w:val="left"/>
      <w:pPr>
        <w:tabs>
          <w:tab w:val="num" w:pos="1440"/>
        </w:tabs>
        <w:ind w:left="1920" w:hanging="480"/>
      </w:pPr>
    </w:lvl>
    <w:lvl w:ilvl="3">
      <w:start w:val="211"/>
      <w:numFmt w:val="decimal"/>
      <w:lvlText w:val="%4."/>
      <w:lvlJc w:val="left"/>
      <w:pPr>
        <w:tabs>
          <w:tab w:val="num" w:pos="2160"/>
        </w:tabs>
        <w:ind w:left="2640" w:hanging="480"/>
      </w:pPr>
    </w:lvl>
    <w:lvl w:ilvl="4">
      <w:start w:val="211"/>
      <w:numFmt w:val="decimal"/>
      <w:lvlText w:val="%5."/>
      <w:lvlJc w:val="left"/>
      <w:pPr>
        <w:tabs>
          <w:tab w:val="num" w:pos="2880"/>
        </w:tabs>
        <w:ind w:left="3360" w:hanging="480"/>
      </w:pPr>
    </w:lvl>
    <w:lvl w:ilvl="5">
      <w:start w:val="211"/>
      <w:numFmt w:val="decimal"/>
      <w:lvlText w:val="%6."/>
      <w:lvlJc w:val="left"/>
      <w:pPr>
        <w:tabs>
          <w:tab w:val="num" w:pos="3600"/>
        </w:tabs>
        <w:ind w:left="4080" w:hanging="480"/>
      </w:pPr>
    </w:lvl>
    <w:lvl w:ilvl="6">
      <w:start w:val="211"/>
      <w:numFmt w:val="decimal"/>
      <w:lvlText w:val="%7."/>
      <w:lvlJc w:val="left"/>
      <w:pPr>
        <w:tabs>
          <w:tab w:val="num" w:pos="4320"/>
        </w:tabs>
        <w:ind w:left="4800" w:hanging="480"/>
      </w:pPr>
    </w:lvl>
    <w:lvl w:ilvl="7">
      <w:start w:val="211"/>
      <w:numFmt w:val="decimal"/>
      <w:lvlText w:val="%8."/>
      <w:lvlJc w:val="left"/>
      <w:pPr>
        <w:tabs>
          <w:tab w:val="num" w:pos="5040"/>
        </w:tabs>
        <w:ind w:left="5520" w:hanging="480"/>
      </w:pPr>
    </w:lvl>
    <w:lvl w:ilvl="8">
      <w:start w:val="211"/>
      <w:numFmt w:val="decimal"/>
      <w:lvlText w:val="%9."/>
      <w:lvlJc w:val="left"/>
      <w:pPr>
        <w:tabs>
          <w:tab w:val="num" w:pos="5760"/>
        </w:tabs>
        <w:ind w:left="6240" w:hanging="480"/>
      </w:pPr>
    </w:lvl>
  </w:abstractNum>
  <w:abstractNum w:abstractNumId="9941214">
    <w:nsid w:val="726f98bf"/>
    <w:multiLevelType w:val="multilevel"/>
    <w:lvl w:ilvl="0">
      <w:start w:val="214"/>
      <w:numFmt w:val="decimal"/>
      <w:lvlText w:val="%1."/>
      <w:lvlJc w:val="left"/>
      <w:pPr>
        <w:tabs>
          <w:tab w:val="num" w:pos="0"/>
        </w:tabs>
        <w:ind w:left="480" w:hanging="480"/>
      </w:pPr>
    </w:lvl>
    <w:lvl w:ilvl="1">
      <w:start w:val="214"/>
      <w:numFmt w:val="decimal"/>
      <w:lvlText w:val="%2."/>
      <w:lvlJc w:val="left"/>
      <w:pPr>
        <w:tabs>
          <w:tab w:val="num" w:pos="720"/>
        </w:tabs>
        <w:ind w:left="1200" w:hanging="480"/>
      </w:pPr>
    </w:lvl>
    <w:lvl w:ilvl="2">
      <w:start w:val="214"/>
      <w:numFmt w:val="decimal"/>
      <w:lvlText w:val="%3."/>
      <w:lvlJc w:val="left"/>
      <w:pPr>
        <w:tabs>
          <w:tab w:val="num" w:pos="1440"/>
        </w:tabs>
        <w:ind w:left="1920" w:hanging="480"/>
      </w:pPr>
    </w:lvl>
    <w:lvl w:ilvl="3">
      <w:start w:val="214"/>
      <w:numFmt w:val="decimal"/>
      <w:lvlText w:val="%4."/>
      <w:lvlJc w:val="left"/>
      <w:pPr>
        <w:tabs>
          <w:tab w:val="num" w:pos="2160"/>
        </w:tabs>
        <w:ind w:left="2640" w:hanging="480"/>
      </w:pPr>
    </w:lvl>
    <w:lvl w:ilvl="4">
      <w:start w:val="214"/>
      <w:numFmt w:val="decimal"/>
      <w:lvlText w:val="%5."/>
      <w:lvlJc w:val="left"/>
      <w:pPr>
        <w:tabs>
          <w:tab w:val="num" w:pos="2880"/>
        </w:tabs>
        <w:ind w:left="3360" w:hanging="480"/>
      </w:pPr>
    </w:lvl>
    <w:lvl w:ilvl="5">
      <w:start w:val="214"/>
      <w:numFmt w:val="decimal"/>
      <w:lvlText w:val="%6."/>
      <w:lvlJc w:val="left"/>
      <w:pPr>
        <w:tabs>
          <w:tab w:val="num" w:pos="3600"/>
        </w:tabs>
        <w:ind w:left="4080" w:hanging="480"/>
      </w:pPr>
    </w:lvl>
    <w:lvl w:ilvl="6">
      <w:start w:val="214"/>
      <w:numFmt w:val="decimal"/>
      <w:lvlText w:val="%7."/>
      <w:lvlJc w:val="left"/>
      <w:pPr>
        <w:tabs>
          <w:tab w:val="num" w:pos="4320"/>
        </w:tabs>
        <w:ind w:left="4800" w:hanging="480"/>
      </w:pPr>
    </w:lvl>
    <w:lvl w:ilvl="7">
      <w:start w:val="214"/>
      <w:numFmt w:val="decimal"/>
      <w:lvlText w:val="%8."/>
      <w:lvlJc w:val="left"/>
      <w:pPr>
        <w:tabs>
          <w:tab w:val="num" w:pos="5040"/>
        </w:tabs>
        <w:ind w:left="5520" w:hanging="480"/>
      </w:pPr>
    </w:lvl>
    <w:lvl w:ilvl="8">
      <w:start w:val="214"/>
      <w:numFmt w:val="decimal"/>
      <w:lvlText w:val="%9."/>
      <w:lvlJc w:val="left"/>
      <w:pPr>
        <w:tabs>
          <w:tab w:val="num" w:pos="5760"/>
        </w:tabs>
        <w:ind w:left="6240" w:hanging="480"/>
      </w:pPr>
    </w:lvl>
  </w:abstractNum>
  <w:abstractNum w:abstractNumId="9941230">
    <w:nsid w:val="86ab6449"/>
    <w:multiLevelType w:val="multilevel"/>
    <w:lvl w:ilvl="0">
      <w:start w:val="230"/>
      <w:numFmt w:val="decimal"/>
      <w:lvlText w:val="%1."/>
      <w:lvlJc w:val="left"/>
      <w:pPr>
        <w:tabs>
          <w:tab w:val="num" w:pos="0"/>
        </w:tabs>
        <w:ind w:left="480" w:hanging="480"/>
      </w:pPr>
    </w:lvl>
    <w:lvl w:ilvl="1">
      <w:start w:val="230"/>
      <w:numFmt w:val="decimal"/>
      <w:lvlText w:val="%2."/>
      <w:lvlJc w:val="left"/>
      <w:pPr>
        <w:tabs>
          <w:tab w:val="num" w:pos="720"/>
        </w:tabs>
        <w:ind w:left="1200" w:hanging="480"/>
      </w:pPr>
    </w:lvl>
    <w:lvl w:ilvl="2">
      <w:start w:val="230"/>
      <w:numFmt w:val="decimal"/>
      <w:lvlText w:val="%3."/>
      <w:lvlJc w:val="left"/>
      <w:pPr>
        <w:tabs>
          <w:tab w:val="num" w:pos="1440"/>
        </w:tabs>
        <w:ind w:left="1920" w:hanging="480"/>
      </w:pPr>
    </w:lvl>
    <w:lvl w:ilvl="3">
      <w:start w:val="230"/>
      <w:numFmt w:val="decimal"/>
      <w:lvlText w:val="%4."/>
      <w:lvlJc w:val="left"/>
      <w:pPr>
        <w:tabs>
          <w:tab w:val="num" w:pos="2160"/>
        </w:tabs>
        <w:ind w:left="2640" w:hanging="480"/>
      </w:pPr>
    </w:lvl>
    <w:lvl w:ilvl="4">
      <w:start w:val="230"/>
      <w:numFmt w:val="decimal"/>
      <w:lvlText w:val="%5."/>
      <w:lvlJc w:val="left"/>
      <w:pPr>
        <w:tabs>
          <w:tab w:val="num" w:pos="2880"/>
        </w:tabs>
        <w:ind w:left="3360" w:hanging="480"/>
      </w:pPr>
    </w:lvl>
    <w:lvl w:ilvl="5">
      <w:start w:val="230"/>
      <w:numFmt w:val="decimal"/>
      <w:lvlText w:val="%6."/>
      <w:lvlJc w:val="left"/>
      <w:pPr>
        <w:tabs>
          <w:tab w:val="num" w:pos="3600"/>
        </w:tabs>
        <w:ind w:left="4080" w:hanging="480"/>
      </w:pPr>
    </w:lvl>
    <w:lvl w:ilvl="6">
      <w:start w:val="230"/>
      <w:numFmt w:val="decimal"/>
      <w:lvlText w:val="%7."/>
      <w:lvlJc w:val="left"/>
      <w:pPr>
        <w:tabs>
          <w:tab w:val="num" w:pos="4320"/>
        </w:tabs>
        <w:ind w:left="4800" w:hanging="480"/>
      </w:pPr>
    </w:lvl>
    <w:lvl w:ilvl="7">
      <w:start w:val="230"/>
      <w:numFmt w:val="decimal"/>
      <w:lvlText w:val="%8."/>
      <w:lvlJc w:val="left"/>
      <w:pPr>
        <w:tabs>
          <w:tab w:val="num" w:pos="5040"/>
        </w:tabs>
        <w:ind w:left="5520" w:hanging="480"/>
      </w:pPr>
    </w:lvl>
    <w:lvl w:ilvl="8">
      <w:start w:val="230"/>
      <w:numFmt w:val="decimal"/>
      <w:lvlText w:val="%9."/>
      <w:lvlJc w:val="left"/>
      <w:pPr>
        <w:tabs>
          <w:tab w:val="num" w:pos="5760"/>
        </w:tabs>
        <w:ind w:left="6240" w:hanging="480"/>
      </w:pPr>
    </w:lvl>
  </w:abstractNum>
  <w:abstractNum w:abstractNumId="9941234">
    <w:nsid w:val="a19a335a"/>
    <w:multiLevelType w:val="multilevel"/>
    <w:lvl w:ilvl="0">
      <w:start w:val="234"/>
      <w:numFmt w:val="decimal"/>
      <w:lvlText w:val="%1."/>
      <w:lvlJc w:val="left"/>
      <w:pPr>
        <w:tabs>
          <w:tab w:val="num" w:pos="0"/>
        </w:tabs>
        <w:ind w:left="480" w:hanging="480"/>
      </w:pPr>
    </w:lvl>
    <w:lvl w:ilvl="1">
      <w:start w:val="234"/>
      <w:numFmt w:val="decimal"/>
      <w:lvlText w:val="%2."/>
      <w:lvlJc w:val="left"/>
      <w:pPr>
        <w:tabs>
          <w:tab w:val="num" w:pos="720"/>
        </w:tabs>
        <w:ind w:left="1200" w:hanging="480"/>
      </w:pPr>
    </w:lvl>
    <w:lvl w:ilvl="2">
      <w:start w:val="234"/>
      <w:numFmt w:val="decimal"/>
      <w:lvlText w:val="%3."/>
      <w:lvlJc w:val="left"/>
      <w:pPr>
        <w:tabs>
          <w:tab w:val="num" w:pos="1440"/>
        </w:tabs>
        <w:ind w:left="1920" w:hanging="480"/>
      </w:pPr>
    </w:lvl>
    <w:lvl w:ilvl="3">
      <w:start w:val="234"/>
      <w:numFmt w:val="decimal"/>
      <w:lvlText w:val="%4."/>
      <w:lvlJc w:val="left"/>
      <w:pPr>
        <w:tabs>
          <w:tab w:val="num" w:pos="2160"/>
        </w:tabs>
        <w:ind w:left="2640" w:hanging="480"/>
      </w:pPr>
    </w:lvl>
    <w:lvl w:ilvl="4">
      <w:start w:val="234"/>
      <w:numFmt w:val="decimal"/>
      <w:lvlText w:val="%5."/>
      <w:lvlJc w:val="left"/>
      <w:pPr>
        <w:tabs>
          <w:tab w:val="num" w:pos="2880"/>
        </w:tabs>
        <w:ind w:left="3360" w:hanging="480"/>
      </w:pPr>
    </w:lvl>
    <w:lvl w:ilvl="5">
      <w:start w:val="234"/>
      <w:numFmt w:val="decimal"/>
      <w:lvlText w:val="%6."/>
      <w:lvlJc w:val="left"/>
      <w:pPr>
        <w:tabs>
          <w:tab w:val="num" w:pos="3600"/>
        </w:tabs>
        <w:ind w:left="4080" w:hanging="480"/>
      </w:pPr>
    </w:lvl>
    <w:lvl w:ilvl="6">
      <w:start w:val="234"/>
      <w:numFmt w:val="decimal"/>
      <w:lvlText w:val="%7."/>
      <w:lvlJc w:val="left"/>
      <w:pPr>
        <w:tabs>
          <w:tab w:val="num" w:pos="4320"/>
        </w:tabs>
        <w:ind w:left="4800" w:hanging="480"/>
      </w:pPr>
    </w:lvl>
    <w:lvl w:ilvl="7">
      <w:start w:val="234"/>
      <w:numFmt w:val="decimal"/>
      <w:lvlText w:val="%8."/>
      <w:lvlJc w:val="left"/>
      <w:pPr>
        <w:tabs>
          <w:tab w:val="num" w:pos="5040"/>
        </w:tabs>
        <w:ind w:left="5520" w:hanging="480"/>
      </w:pPr>
    </w:lvl>
    <w:lvl w:ilvl="8">
      <w:start w:val="234"/>
      <w:numFmt w:val="decimal"/>
      <w:lvlText w:val="%9."/>
      <w:lvlJc w:val="left"/>
      <w:pPr>
        <w:tabs>
          <w:tab w:val="num" w:pos="5760"/>
        </w:tabs>
        <w:ind w:left="6240" w:hanging="480"/>
      </w:pPr>
    </w:lvl>
  </w:abstractNum>
  <w:abstractNum w:abstractNumId="9941239">
    <w:nsid w:val="e5c4ba43"/>
    <w:multiLevelType w:val="multilevel"/>
    <w:lvl w:ilvl="0">
      <w:start w:val="239"/>
      <w:numFmt w:val="decimal"/>
      <w:lvlText w:val="%1."/>
      <w:lvlJc w:val="left"/>
      <w:pPr>
        <w:tabs>
          <w:tab w:val="num" w:pos="0"/>
        </w:tabs>
        <w:ind w:left="480" w:hanging="480"/>
      </w:pPr>
    </w:lvl>
    <w:lvl w:ilvl="1">
      <w:start w:val="239"/>
      <w:numFmt w:val="decimal"/>
      <w:lvlText w:val="%2."/>
      <w:lvlJc w:val="left"/>
      <w:pPr>
        <w:tabs>
          <w:tab w:val="num" w:pos="720"/>
        </w:tabs>
        <w:ind w:left="1200" w:hanging="480"/>
      </w:pPr>
    </w:lvl>
    <w:lvl w:ilvl="2">
      <w:start w:val="239"/>
      <w:numFmt w:val="decimal"/>
      <w:lvlText w:val="%3."/>
      <w:lvlJc w:val="left"/>
      <w:pPr>
        <w:tabs>
          <w:tab w:val="num" w:pos="1440"/>
        </w:tabs>
        <w:ind w:left="1920" w:hanging="480"/>
      </w:pPr>
    </w:lvl>
    <w:lvl w:ilvl="3">
      <w:start w:val="239"/>
      <w:numFmt w:val="decimal"/>
      <w:lvlText w:val="%4."/>
      <w:lvlJc w:val="left"/>
      <w:pPr>
        <w:tabs>
          <w:tab w:val="num" w:pos="2160"/>
        </w:tabs>
        <w:ind w:left="2640" w:hanging="480"/>
      </w:pPr>
    </w:lvl>
    <w:lvl w:ilvl="4">
      <w:start w:val="239"/>
      <w:numFmt w:val="decimal"/>
      <w:lvlText w:val="%5."/>
      <w:lvlJc w:val="left"/>
      <w:pPr>
        <w:tabs>
          <w:tab w:val="num" w:pos="2880"/>
        </w:tabs>
        <w:ind w:left="3360" w:hanging="480"/>
      </w:pPr>
    </w:lvl>
    <w:lvl w:ilvl="5">
      <w:start w:val="239"/>
      <w:numFmt w:val="decimal"/>
      <w:lvlText w:val="%6."/>
      <w:lvlJc w:val="left"/>
      <w:pPr>
        <w:tabs>
          <w:tab w:val="num" w:pos="3600"/>
        </w:tabs>
        <w:ind w:left="4080" w:hanging="480"/>
      </w:pPr>
    </w:lvl>
    <w:lvl w:ilvl="6">
      <w:start w:val="239"/>
      <w:numFmt w:val="decimal"/>
      <w:lvlText w:val="%7."/>
      <w:lvlJc w:val="left"/>
      <w:pPr>
        <w:tabs>
          <w:tab w:val="num" w:pos="4320"/>
        </w:tabs>
        <w:ind w:left="4800" w:hanging="480"/>
      </w:pPr>
    </w:lvl>
    <w:lvl w:ilvl="7">
      <w:start w:val="239"/>
      <w:numFmt w:val="decimal"/>
      <w:lvlText w:val="%8."/>
      <w:lvlJc w:val="left"/>
      <w:pPr>
        <w:tabs>
          <w:tab w:val="num" w:pos="5040"/>
        </w:tabs>
        <w:ind w:left="5520" w:hanging="480"/>
      </w:pPr>
    </w:lvl>
    <w:lvl w:ilvl="8">
      <w:start w:val="239"/>
      <w:numFmt w:val="decimal"/>
      <w:lvlText w:val="%9."/>
      <w:lvlJc w:val="left"/>
      <w:pPr>
        <w:tabs>
          <w:tab w:val="num" w:pos="5760"/>
        </w:tabs>
        <w:ind w:left="6240" w:hanging="480"/>
      </w:pPr>
    </w:lvl>
  </w:abstractNum>
  <w:abstractNum w:abstractNumId="9941245">
    <w:nsid w:val="93cf282a"/>
    <w:multiLevelType w:val="multilevel"/>
    <w:lvl w:ilvl="0">
      <w:start w:val="245"/>
      <w:numFmt w:val="decimal"/>
      <w:lvlText w:val="%1."/>
      <w:lvlJc w:val="left"/>
      <w:pPr>
        <w:tabs>
          <w:tab w:val="num" w:pos="0"/>
        </w:tabs>
        <w:ind w:left="480" w:hanging="480"/>
      </w:pPr>
    </w:lvl>
    <w:lvl w:ilvl="1">
      <w:start w:val="245"/>
      <w:numFmt w:val="decimal"/>
      <w:lvlText w:val="%2."/>
      <w:lvlJc w:val="left"/>
      <w:pPr>
        <w:tabs>
          <w:tab w:val="num" w:pos="720"/>
        </w:tabs>
        <w:ind w:left="1200" w:hanging="480"/>
      </w:pPr>
    </w:lvl>
    <w:lvl w:ilvl="2">
      <w:start w:val="245"/>
      <w:numFmt w:val="decimal"/>
      <w:lvlText w:val="%3."/>
      <w:lvlJc w:val="left"/>
      <w:pPr>
        <w:tabs>
          <w:tab w:val="num" w:pos="1440"/>
        </w:tabs>
        <w:ind w:left="1920" w:hanging="480"/>
      </w:pPr>
    </w:lvl>
    <w:lvl w:ilvl="3">
      <w:start w:val="245"/>
      <w:numFmt w:val="decimal"/>
      <w:lvlText w:val="%4."/>
      <w:lvlJc w:val="left"/>
      <w:pPr>
        <w:tabs>
          <w:tab w:val="num" w:pos="2160"/>
        </w:tabs>
        <w:ind w:left="2640" w:hanging="480"/>
      </w:pPr>
    </w:lvl>
    <w:lvl w:ilvl="4">
      <w:start w:val="245"/>
      <w:numFmt w:val="decimal"/>
      <w:lvlText w:val="%5."/>
      <w:lvlJc w:val="left"/>
      <w:pPr>
        <w:tabs>
          <w:tab w:val="num" w:pos="2880"/>
        </w:tabs>
        <w:ind w:left="3360" w:hanging="480"/>
      </w:pPr>
    </w:lvl>
    <w:lvl w:ilvl="5">
      <w:start w:val="245"/>
      <w:numFmt w:val="decimal"/>
      <w:lvlText w:val="%6."/>
      <w:lvlJc w:val="left"/>
      <w:pPr>
        <w:tabs>
          <w:tab w:val="num" w:pos="3600"/>
        </w:tabs>
        <w:ind w:left="4080" w:hanging="480"/>
      </w:pPr>
    </w:lvl>
    <w:lvl w:ilvl="6">
      <w:start w:val="245"/>
      <w:numFmt w:val="decimal"/>
      <w:lvlText w:val="%7."/>
      <w:lvlJc w:val="left"/>
      <w:pPr>
        <w:tabs>
          <w:tab w:val="num" w:pos="4320"/>
        </w:tabs>
        <w:ind w:left="4800" w:hanging="480"/>
      </w:pPr>
    </w:lvl>
    <w:lvl w:ilvl="7">
      <w:start w:val="245"/>
      <w:numFmt w:val="decimal"/>
      <w:lvlText w:val="%8."/>
      <w:lvlJc w:val="left"/>
      <w:pPr>
        <w:tabs>
          <w:tab w:val="num" w:pos="5040"/>
        </w:tabs>
        <w:ind w:left="5520" w:hanging="480"/>
      </w:pPr>
    </w:lvl>
    <w:lvl w:ilvl="8">
      <w:start w:val="245"/>
      <w:numFmt w:val="decimal"/>
      <w:lvlText w:val="%9."/>
      <w:lvlJc w:val="left"/>
      <w:pPr>
        <w:tabs>
          <w:tab w:val="num" w:pos="5760"/>
        </w:tabs>
        <w:ind w:left="6240" w:hanging="480"/>
      </w:pPr>
    </w:lvl>
  </w:abstractNum>
  <w:abstractNum w:abstractNumId="9941247">
    <w:nsid w:val="e7818a9d"/>
    <w:multiLevelType w:val="multilevel"/>
    <w:lvl w:ilvl="0">
      <w:start w:val="247"/>
      <w:numFmt w:val="decimal"/>
      <w:lvlText w:val="%1."/>
      <w:lvlJc w:val="left"/>
      <w:pPr>
        <w:tabs>
          <w:tab w:val="num" w:pos="0"/>
        </w:tabs>
        <w:ind w:left="480" w:hanging="480"/>
      </w:pPr>
    </w:lvl>
    <w:lvl w:ilvl="1">
      <w:start w:val="247"/>
      <w:numFmt w:val="decimal"/>
      <w:lvlText w:val="%2."/>
      <w:lvlJc w:val="left"/>
      <w:pPr>
        <w:tabs>
          <w:tab w:val="num" w:pos="720"/>
        </w:tabs>
        <w:ind w:left="1200" w:hanging="480"/>
      </w:pPr>
    </w:lvl>
    <w:lvl w:ilvl="2">
      <w:start w:val="247"/>
      <w:numFmt w:val="decimal"/>
      <w:lvlText w:val="%3."/>
      <w:lvlJc w:val="left"/>
      <w:pPr>
        <w:tabs>
          <w:tab w:val="num" w:pos="1440"/>
        </w:tabs>
        <w:ind w:left="1920" w:hanging="480"/>
      </w:pPr>
    </w:lvl>
    <w:lvl w:ilvl="3">
      <w:start w:val="247"/>
      <w:numFmt w:val="decimal"/>
      <w:lvlText w:val="%4."/>
      <w:lvlJc w:val="left"/>
      <w:pPr>
        <w:tabs>
          <w:tab w:val="num" w:pos="2160"/>
        </w:tabs>
        <w:ind w:left="2640" w:hanging="480"/>
      </w:pPr>
    </w:lvl>
    <w:lvl w:ilvl="4">
      <w:start w:val="247"/>
      <w:numFmt w:val="decimal"/>
      <w:lvlText w:val="%5."/>
      <w:lvlJc w:val="left"/>
      <w:pPr>
        <w:tabs>
          <w:tab w:val="num" w:pos="2880"/>
        </w:tabs>
        <w:ind w:left="3360" w:hanging="480"/>
      </w:pPr>
    </w:lvl>
    <w:lvl w:ilvl="5">
      <w:start w:val="247"/>
      <w:numFmt w:val="decimal"/>
      <w:lvlText w:val="%6."/>
      <w:lvlJc w:val="left"/>
      <w:pPr>
        <w:tabs>
          <w:tab w:val="num" w:pos="3600"/>
        </w:tabs>
        <w:ind w:left="4080" w:hanging="480"/>
      </w:pPr>
    </w:lvl>
    <w:lvl w:ilvl="6">
      <w:start w:val="247"/>
      <w:numFmt w:val="decimal"/>
      <w:lvlText w:val="%7."/>
      <w:lvlJc w:val="left"/>
      <w:pPr>
        <w:tabs>
          <w:tab w:val="num" w:pos="4320"/>
        </w:tabs>
        <w:ind w:left="4800" w:hanging="480"/>
      </w:pPr>
    </w:lvl>
    <w:lvl w:ilvl="7">
      <w:start w:val="247"/>
      <w:numFmt w:val="decimal"/>
      <w:lvlText w:val="%8."/>
      <w:lvlJc w:val="left"/>
      <w:pPr>
        <w:tabs>
          <w:tab w:val="num" w:pos="5040"/>
        </w:tabs>
        <w:ind w:left="5520" w:hanging="480"/>
      </w:pPr>
    </w:lvl>
    <w:lvl w:ilvl="8">
      <w:start w:val="247"/>
      <w:numFmt w:val="decimal"/>
      <w:lvlText w:val="%9."/>
      <w:lvlJc w:val="left"/>
      <w:pPr>
        <w:tabs>
          <w:tab w:val="num" w:pos="5760"/>
        </w:tabs>
        <w:ind w:left="6240" w:hanging="480"/>
      </w:pPr>
    </w:lvl>
  </w:abstractNum>
  <w:abstractNum w:abstractNumId="994131">
    <w:nsid w:val="9304163f"/>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9941266">
    <w:nsid w:val="58ec3ca3"/>
    <w:multiLevelType w:val="multilevel"/>
    <w:lvl w:ilvl="0">
      <w:start w:val="266"/>
      <w:numFmt w:val="decimal"/>
      <w:lvlText w:val="%1."/>
      <w:lvlJc w:val="left"/>
      <w:pPr>
        <w:tabs>
          <w:tab w:val="num" w:pos="0"/>
        </w:tabs>
        <w:ind w:left="480" w:hanging="480"/>
      </w:pPr>
    </w:lvl>
    <w:lvl w:ilvl="1">
      <w:start w:val="266"/>
      <w:numFmt w:val="decimal"/>
      <w:lvlText w:val="%2."/>
      <w:lvlJc w:val="left"/>
      <w:pPr>
        <w:tabs>
          <w:tab w:val="num" w:pos="720"/>
        </w:tabs>
        <w:ind w:left="1200" w:hanging="480"/>
      </w:pPr>
    </w:lvl>
    <w:lvl w:ilvl="2">
      <w:start w:val="266"/>
      <w:numFmt w:val="decimal"/>
      <w:lvlText w:val="%3."/>
      <w:lvlJc w:val="left"/>
      <w:pPr>
        <w:tabs>
          <w:tab w:val="num" w:pos="1440"/>
        </w:tabs>
        <w:ind w:left="1920" w:hanging="480"/>
      </w:pPr>
    </w:lvl>
    <w:lvl w:ilvl="3">
      <w:start w:val="266"/>
      <w:numFmt w:val="decimal"/>
      <w:lvlText w:val="%4."/>
      <w:lvlJc w:val="left"/>
      <w:pPr>
        <w:tabs>
          <w:tab w:val="num" w:pos="2160"/>
        </w:tabs>
        <w:ind w:left="2640" w:hanging="480"/>
      </w:pPr>
    </w:lvl>
    <w:lvl w:ilvl="4">
      <w:start w:val="266"/>
      <w:numFmt w:val="decimal"/>
      <w:lvlText w:val="%5."/>
      <w:lvlJc w:val="left"/>
      <w:pPr>
        <w:tabs>
          <w:tab w:val="num" w:pos="2880"/>
        </w:tabs>
        <w:ind w:left="3360" w:hanging="480"/>
      </w:pPr>
    </w:lvl>
    <w:lvl w:ilvl="5">
      <w:start w:val="266"/>
      <w:numFmt w:val="decimal"/>
      <w:lvlText w:val="%6."/>
      <w:lvlJc w:val="left"/>
      <w:pPr>
        <w:tabs>
          <w:tab w:val="num" w:pos="3600"/>
        </w:tabs>
        <w:ind w:left="4080" w:hanging="480"/>
      </w:pPr>
    </w:lvl>
    <w:lvl w:ilvl="6">
      <w:start w:val="266"/>
      <w:numFmt w:val="decimal"/>
      <w:lvlText w:val="%7."/>
      <w:lvlJc w:val="left"/>
      <w:pPr>
        <w:tabs>
          <w:tab w:val="num" w:pos="4320"/>
        </w:tabs>
        <w:ind w:left="4800" w:hanging="480"/>
      </w:pPr>
    </w:lvl>
    <w:lvl w:ilvl="7">
      <w:start w:val="266"/>
      <w:numFmt w:val="decimal"/>
      <w:lvlText w:val="%8."/>
      <w:lvlJc w:val="left"/>
      <w:pPr>
        <w:tabs>
          <w:tab w:val="num" w:pos="5040"/>
        </w:tabs>
        <w:ind w:left="5520" w:hanging="480"/>
      </w:pPr>
    </w:lvl>
    <w:lvl w:ilvl="8">
      <w:start w:val="266"/>
      <w:numFmt w:val="decimal"/>
      <w:lvlText w:val="%9."/>
      <w:lvlJc w:val="left"/>
      <w:pPr>
        <w:tabs>
          <w:tab w:val="num" w:pos="5760"/>
        </w:tabs>
        <w:ind w:left="6240" w:hanging="480"/>
      </w:pPr>
    </w:lvl>
  </w:abstractNum>
  <w:abstractNum w:abstractNumId="994157">
    <w:nsid w:val="aa7df34d"/>
    <w:multiLevelType w:val="multilevel"/>
    <w:lvl w:ilvl="0">
      <w:start w:val="57"/>
      <w:numFmt w:val="decimal"/>
      <w:lvlText w:val="%1."/>
      <w:lvlJc w:val="left"/>
      <w:pPr>
        <w:tabs>
          <w:tab w:val="num" w:pos="0"/>
        </w:tabs>
        <w:ind w:left="480" w:hanging="480"/>
      </w:pPr>
    </w:lvl>
    <w:lvl w:ilvl="1">
      <w:start w:val="57"/>
      <w:numFmt w:val="decimal"/>
      <w:lvlText w:val="%2."/>
      <w:lvlJc w:val="left"/>
      <w:pPr>
        <w:tabs>
          <w:tab w:val="num" w:pos="720"/>
        </w:tabs>
        <w:ind w:left="1200" w:hanging="480"/>
      </w:pPr>
    </w:lvl>
    <w:lvl w:ilvl="2">
      <w:start w:val="57"/>
      <w:numFmt w:val="decimal"/>
      <w:lvlText w:val="%3."/>
      <w:lvlJc w:val="left"/>
      <w:pPr>
        <w:tabs>
          <w:tab w:val="num" w:pos="1440"/>
        </w:tabs>
        <w:ind w:left="1920" w:hanging="480"/>
      </w:pPr>
    </w:lvl>
    <w:lvl w:ilvl="3">
      <w:start w:val="57"/>
      <w:numFmt w:val="decimal"/>
      <w:lvlText w:val="%4."/>
      <w:lvlJc w:val="left"/>
      <w:pPr>
        <w:tabs>
          <w:tab w:val="num" w:pos="2160"/>
        </w:tabs>
        <w:ind w:left="2640" w:hanging="480"/>
      </w:pPr>
    </w:lvl>
    <w:lvl w:ilvl="4">
      <w:start w:val="57"/>
      <w:numFmt w:val="decimal"/>
      <w:lvlText w:val="%5."/>
      <w:lvlJc w:val="left"/>
      <w:pPr>
        <w:tabs>
          <w:tab w:val="num" w:pos="2880"/>
        </w:tabs>
        <w:ind w:left="3360" w:hanging="480"/>
      </w:pPr>
    </w:lvl>
    <w:lvl w:ilvl="5">
      <w:start w:val="57"/>
      <w:numFmt w:val="decimal"/>
      <w:lvlText w:val="%6."/>
      <w:lvlJc w:val="left"/>
      <w:pPr>
        <w:tabs>
          <w:tab w:val="num" w:pos="3600"/>
        </w:tabs>
        <w:ind w:left="4080" w:hanging="480"/>
      </w:pPr>
    </w:lvl>
    <w:lvl w:ilvl="6">
      <w:start w:val="57"/>
      <w:numFmt w:val="decimal"/>
      <w:lvlText w:val="%7."/>
      <w:lvlJc w:val="left"/>
      <w:pPr>
        <w:tabs>
          <w:tab w:val="num" w:pos="4320"/>
        </w:tabs>
        <w:ind w:left="4800" w:hanging="480"/>
      </w:pPr>
    </w:lvl>
    <w:lvl w:ilvl="7">
      <w:start w:val="57"/>
      <w:numFmt w:val="decimal"/>
      <w:lvlText w:val="%8."/>
      <w:lvlJc w:val="left"/>
      <w:pPr>
        <w:tabs>
          <w:tab w:val="num" w:pos="5040"/>
        </w:tabs>
        <w:ind w:left="5520" w:hanging="480"/>
      </w:pPr>
    </w:lvl>
    <w:lvl w:ilvl="8">
      <w:start w:val="57"/>
      <w:numFmt w:val="decimal"/>
      <w:lvlText w:val="%9."/>
      <w:lvlJc w:val="left"/>
      <w:pPr>
        <w:tabs>
          <w:tab w:val="num" w:pos="5760"/>
        </w:tabs>
        <w:ind w:left="6240" w:hanging="480"/>
      </w:pPr>
    </w:lvl>
  </w:abstractNum>
  <w:abstractNum w:abstractNumId="9941286">
    <w:nsid w:val="ee13bfc3"/>
    <w:multiLevelType w:val="multilevel"/>
    <w:lvl w:ilvl="0">
      <w:start w:val="286"/>
      <w:numFmt w:val="decimal"/>
      <w:lvlText w:val="%1."/>
      <w:lvlJc w:val="left"/>
      <w:pPr>
        <w:tabs>
          <w:tab w:val="num" w:pos="0"/>
        </w:tabs>
        <w:ind w:left="480" w:hanging="480"/>
      </w:pPr>
    </w:lvl>
    <w:lvl w:ilvl="1">
      <w:start w:val="286"/>
      <w:numFmt w:val="decimal"/>
      <w:lvlText w:val="%2."/>
      <w:lvlJc w:val="left"/>
      <w:pPr>
        <w:tabs>
          <w:tab w:val="num" w:pos="720"/>
        </w:tabs>
        <w:ind w:left="1200" w:hanging="480"/>
      </w:pPr>
    </w:lvl>
    <w:lvl w:ilvl="2">
      <w:start w:val="286"/>
      <w:numFmt w:val="decimal"/>
      <w:lvlText w:val="%3."/>
      <w:lvlJc w:val="left"/>
      <w:pPr>
        <w:tabs>
          <w:tab w:val="num" w:pos="1440"/>
        </w:tabs>
        <w:ind w:left="1920" w:hanging="480"/>
      </w:pPr>
    </w:lvl>
    <w:lvl w:ilvl="3">
      <w:start w:val="286"/>
      <w:numFmt w:val="decimal"/>
      <w:lvlText w:val="%4."/>
      <w:lvlJc w:val="left"/>
      <w:pPr>
        <w:tabs>
          <w:tab w:val="num" w:pos="2160"/>
        </w:tabs>
        <w:ind w:left="2640" w:hanging="480"/>
      </w:pPr>
    </w:lvl>
    <w:lvl w:ilvl="4">
      <w:start w:val="286"/>
      <w:numFmt w:val="decimal"/>
      <w:lvlText w:val="%5."/>
      <w:lvlJc w:val="left"/>
      <w:pPr>
        <w:tabs>
          <w:tab w:val="num" w:pos="2880"/>
        </w:tabs>
        <w:ind w:left="3360" w:hanging="480"/>
      </w:pPr>
    </w:lvl>
    <w:lvl w:ilvl="5">
      <w:start w:val="286"/>
      <w:numFmt w:val="decimal"/>
      <w:lvlText w:val="%6."/>
      <w:lvlJc w:val="left"/>
      <w:pPr>
        <w:tabs>
          <w:tab w:val="num" w:pos="3600"/>
        </w:tabs>
        <w:ind w:left="4080" w:hanging="480"/>
      </w:pPr>
    </w:lvl>
    <w:lvl w:ilvl="6">
      <w:start w:val="286"/>
      <w:numFmt w:val="decimal"/>
      <w:lvlText w:val="%7."/>
      <w:lvlJc w:val="left"/>
      <w:pPr>
        <w:tabs>
          <w:tab w:val="num" w:pos="4320"/>
        </w:tabs>
        <w:ind w:left="4800" w:hanging="480"/>
      </w:pPr>
    </w:lvl>
    <w:lvl w:ilvl="7">
      <w:start w:val="286"/>
      <w:numFmt w:val="decimal"/>
      <w:lvlText w:val="%8."/>
      <w:lvlJc w:val="left"/>
      <w:pPr>
        <w:tabs>
          <w:tab w:val="num" w:pos="5040"/>
        </w:tabs>
        <w:ind w:left="5520" w:hanging="480"/>
      </w:pPr>
    </w:lvl>
    <w:lvl w:ilvl="8">
      <w:start w:val="286"/>
      <w:numFmt w:val="decimal"/>
      <w:lvlText w:val="%9."/>
      <w:lvlJc w:val="left"/>
      <w:pPr>
        <w:tabs>
          <w:tab w:val="num" w:pos="5760"/>
        </w:tabs>
        <w:ind w:left="6240" w:hanging="480"/>
      </w:pPr>
    </w:lvl>
  </w:abstractNum>
  <w:abstractNum w:abstractNumId="9941289">
    <w:nsid w:val="8e924967"/>
    <w:multiLevelType w:val="multilevel"/>
    <w:lvl w:ilvl="0">
      <w:start w:val="289"/>
      <w:numFmt w:val="decimal"/>
      <w:lvlText w:val="%1."/>
      <w:lvlJc w:val="left"/>
      <w:pPr>
        <w:tabs>
          <w:tab w:val="num" w:pos="0"/>
        </w:tabs>
        <w:ind w:left="480" w:hanging="480"/>
      </w:pPr>
    </w:lvl>
    <w:lvl w:ilvl="1">
      <w:start w:val="289"/>
      <w:numFmt w:val="decimal"/>
      <w:lvlText w:val="%2."/>
      <w:lvlJc w:val="left"/>
      <w:pPr>
        <w:tabs>
          <w:tab w:val="num" w:pos="720"/>
        </w:tabs>
        <w:ind w:left="1200" w:hanging="480"/>
      </w:pPr>
    </w:lvl>
    <w:lvl w:ilvl="2">
      <w:start w:val="289"/>
      <w:numFmt w:val="decimal"/>
      <w:lvlText w:val="%3."/>
      <w:lvlJc w:val="left"/>
      <w:pPr>
        <w:tabs>
          <w:tab w:val="num" w:pos="1440"/>
        </w:tabs>
        <w:ind w:left="1920" w:hanging="480"/>
      </w:pPr>
    </w:lvl>
    <w:lvl w:ilvl="3">
      <w:start w:val="289"/>
      <w:numFmt w:val="decimal"/>
      <w:lvlText w:val="%4."/>
      <w:lvlJc w:val="left"/>
      <w:pPr>
        <w:tabs>
          <w:tab w:val="num" w:pos="2160"/>
        </w:tabs>
        <w:ind w:left="2640" w:hanging="480"/>
      </w:pPr>
    </w:lvl>
    <w:lvl w:ilvl="4">
      <w:start w:val="289"/>
      <w:numFmt w:val="decimal"/>
      <w:lvlText w:val="%5."/>
      <w:lvlJc w:val="left"/>
      <w:pPr>
        <w:tabs>
          <w:tab w:val="num" w:pos="2880"/>
        </w:tabs>
        <w:ind w:left="3360" w:hanging="480"/>
      </w:pPr>
    </w:lvl>
    <w:lvl w:ilvl="5">
      <w:start w:val="289"/>
      <w:numFmt w:val="decimal"/>
      <w:lvlText w:val="%6."/>
      <w:lvlJc w:val="left"/>
      <w:pPr>
        <w:tabs>
          <w:tab w:val="num" w:pos="3600"/>
        </w:tabs>
        <w:ind w:left="4080" w:hanging="480"/>
      </w:pPr>
    </w:lvl>
    <w:lvl w:ilvl="6">
      <w:start w:val="289"/>
      <w:numFmt w:val="decimal"/>
      <w:lvlText w:val="%7."/>
      <w:lvlJc w:val="left"/>
      <w:pPr>
        <w:tabs>
          <w:tab w:val="num" w:pos="4320"/>
        </w:tabs>
        <w:ind w:left="4800" w:hanging="480"/>
      </w:pPr>
    </w:lvl>
    <w:lvl w:ilvl="7">
      <w:start w:val="289"/>
      <w:numFmt w:val="decimal"/>
      <w:lvlText w:val="%8."/>
      <w:lvlJc w:val="left"/>
      <w:pPr>
        <w:tabs>
          <w:tab w:val="num" w:pos="5040"/>
        </w:tabs>
        <w:ind w:left="5520" w:hanging="480"/>
      </w:pPr>
    </w:lvl>
    <w:lvl w:ilvl="8">
      <w:start w:val="289"/>
      <w:numFmt w:val="decimal"/>
      <w:lvlText w:val="%9."/>
      <w:lvlJc w:val="left"/>
      <w:pPr>
        <w:tabs>
          <w:tab w:val="num" w:pos="5760"/>
        </w:tabs>
        <w:ind w:left="6240" w:hanging="480"/>
      </w:pPr>
    </w:lvl>
  </w:abstractNum>
  <w:abstractNum w:abstractNumId="9941291">
    <w:nsid w:val="b94e4a08"/>
    <w:multiLevelType w:val="multilevel"/>
    <w:lvl w:ilvl="0">
      <w:start w:val="291"/>
      <w:numFmt w:val="decimal"/>
      <w:lvlText w:val="%1."/>
      <w:lvlJc w:val="left"/>
      <w:pPr>
        <w:tabs>
          <w:tab w:val="num" w:pos="0"/>
        </w:tabs>
        <w:ind w:left="480" w:hanging="480"/>
      </w:pPr>
    </w:lvl>
    <w:lvl w:ilvl="1">
      <w:start w:val="291"/>
      <w:numFmt w:val="decimal"/>
      <w:lvlText w:val="%2."/>
      <w:lvlJc w:val="left"/>
      <w:pPr>
        <w:tabs>
          <w:tab w:val="num" w:pos="720"/>
        </w:tabs>
        <w:ind w:left="1200" w:hanging="480"/>
      </w:pPr>
    </w:lvl>
    <w:lvl w:ilvl="2">
      <w:start w:val="291"/>
      <w:numFmt w:val="decimal"/>
      <w:lvlText w:val="%3."/>
      <w:lvlJc w:val="left"/>
      <w:pPr>
        <w:tabs>
          <w:tab w:val="num" w:pos="1440"/>
        </w:tabs>
        <w:ind w:left="1920" w:hanging="480"/>
      </w:pPr>
    </w:lvl>
    <w:lvl w:ilvl="3">
      <w:start w:val="291"/>
      <w:numFmt w:val="decimal"/>
      <w:lvlText w:val="%4."/>
      <w:lvlJc w:val="left"/>
      <w:pPr>
        <w:tabs>
          <w:tab w:val="num" w:pos="2160"/>
        </w:tabs>
        <w:ind w:left="2640" w:hanging="480"/>
      </w:pPr>
    </w:lvl>
    <w:lvl w:ilvl="4">
      <w:start w:val="291"/>
      <w:numFmt w:val="decimal"/>
      <w:lvlText w:val="%5."/>
      <w:lvlJc w:val="left"/>
      <w:pPr>
        <w:tabs>
          <w:tab w:val="num" w:pos="2880"/>
        </w:tabs>
        <w:ind w:left="3360" w:hanging="480"/>
      </w:pPr>
    </w:lvl>
    <w:lvl w:ilvl="5">
      <w:start w:val="291"/>
      <w:numFmt w:val="decimal"/>
      <w:lvlText w:val="%6."/>
      <w:lvlJc w:val="left"/>
      <w:pPr>
        <w:tabs>
          <w:tab w:val="num" w:pos="3600"/>
        </w:tabs>
        <w:ind w:left="4080" w:hanging="480"/>
      </w:pPr>
    </w:lvl>
    <w:lvl w:ilvl="6">
      <w:start w:val="291"/>
      <w:numFmt w:val="decimal"/>
      <w:lvlText w:val="%7."/>
      <w:lvlJc w:val="left"/>
      <w:pPr>
        <w:tabs>
          <w:tab w:val="num" w:pos="4320"/>
        </w:tabs>
        <w:ind w:left="4800" w:hanging="480"/>
      </w:pPr>
    </w:lvl>
    <w:lvl w:ilvl="7">
      <w:start w:val="291"/>
      <w:numFmt w:val="decimal"/>
      <w:lvlText w:val="%8."/>
      <w:lvlJc w:val="left"/>
      <w:pPr>
        <w:tabs>
          <w:tab w:val="num" w:pos="5040"/>
        </w:tabs>
        <w:ind w:left="5520" w:hanging="480"/>
      </w:pPr>
    </w:lvl>
    <w:lvl w:ilvl="8">
      <w:start w:val="291"/>
      <w:numFmt w:val="decimal"/>
      <w:lvlText w:val="%9."/>
      <w:lvlJc w:val="left"/>
      <w:pPr>
        <w:tabs>
          <w:tab w:val="num" w:pos="5760"/>
        </w:tabs>
        <w:ind w:left="6240" w:hanging="480"/>
      </w:pPr>
    </w:lvl>
  </w:abstractNum>
  <w:abstractNum w:abstractNumId="9941296">
    <w:nsid w:val="c684f648"/>
    <w:multiLevelType w:val="multilevel"/>
    <w:lvl w:ilvl="0">
      <w:start w:val="296"/>
      <w:numFmt w:val="decimal"/>
      <w:lvlText w:val="%1."/>
      <w:lvlJc w:val="left"/>
      <w:pPr>
        <w:tabs>
          <w:tab w:val="num" w:pos="0"/>
        </w:tabs>
        <w:ind w:left="480" w:hanging="480"/>
      </w:pPr>
    </w:lvl>
    <w:lvl w:ilvl="1">
      <w:start w:val="296"/>
      <w:numFmt w:val="decimal"/>
      <w:lvlText w:val="%2."/>
      <w:lvlJc w:val="left"/>
      <w:pPr>
        <w:tabs>
          <w:tab w:val="num" w:pos="720"/>
        </w:tabs>
        <w:ind w:left="1200" w:hanging="480"/>
      </w:pPr>
    </w:lvl>
    <w:lvl w:ilvl="2">
      <w:start w:val="296"/>
      <w:numFmt w:val="decimal"/>
      <w:lvlText w:val="%3."/>
      <w:lvlJc w:val="left"/>
      <w:pPr>
        <w:tabs>
          <w:tab w:val="num" w:pos="1440"/>
        </w:tabs>
        <w:ind w:left="1920" w:hanging="480"/>
      </w:pPr>
    </w:lvl>
    <w:lvl w:ilvl="3">
      <w:start w:val="296"/>
      <w:numFmt w:val="decimal"/>
      <w:lvlText w:val="%4."/>
      <w:lvlJc w:val="left"/>
      <w:pPr>
        <w:tabs>
          <w:tab w:val="num" w:pos="2160"/>
        </w:tabs>
        <w:ind w:left="2640" w:hanging="480"/>
      </w:pPr>
    </w:lvl>
    <w:lvl w:ilvl="4">
      <w:start w:val="296"/>
      <w:numFmt w:val="decimal"/>
      <w:lvlText w:val="%5."/>
      <w:lvlJc w:val="left"/>
      <w:pPr>
        <w:tabs>
          <w:tab w:val="num" w:pos="2880"/>
        </w:tabs>
        <w:ind w:left="3360" w:hanging="480"/>
      </w:pPr>
    </w:lvl>
    <w:lvl w:ilvl="5">
      <w:start w:val="296"/>
      <w:numFmt w:val="decimal"/>
      <w:lvlText w:val="%6."/>
      <w:lvlJc w:val="left"/>
      <w:pPr>
        <w:tabs>
          <w:tab w:val="num" w:pos="3600"/>
        </w:tabs>
        <w:ind w:left="4080" w:hanging="480"/>
      </w:pPr>
    </w:lvl>
    <w:lvl w:ilvl="6">
      <w:start w:val="296"/>
      <w:numFmt w:val="decimal"/>
      <w:lvlText w:val="%7."/>
      <w:lvlJc w:val="left"/>
      <w:pPr>
        <w:tabs>
          <w:tab w:val="num" w:pos="4320"/>
        </w:tabs>
        <w:ind w:left="4800" w:hanging="480"/>
      </w:pPr>
    </w:lvl>
    <w:lvl w:ilvl="7">
      <w:start w:val="296"/>
      <w:numFmt w:val="decimal"/>
      <w:lvlText w:val="%8."/>
      <w:lvlJc w:val="left"/>
      <w:pPr>
        <w:tabs>
          <w:tab w:val="num" w:pos="5040"/>
        </w:tabs>
        <w:ind w:left="5520" w:hanging="480"/>
      </w:pPr>
    </w:lvl>
    <w:lvl w:ilvl="8">
      <w:start w:val="296"/>
      <w:numFmt w:val="decimal"/>
      <w:lvlText w:val="%9."/>
      <w:lvlJc w:val="left"/>
      <w:pPr>
        <w:tabs>
          <w:tab w:val="num" w:pos="5760"/>
        </w:tabs>
        <w:ind w:left="6240" w:hanging="480"/>
      </w:pPr>
    </w:lvl>
  </w:abstractNum>
  <w:abstractNum w:abstractNumId="9941297">
    <w:nsid w:val="8e0faa91"/>
    <w:multiLevelType w:val="multilevel"/>
    <w:lvl w:ilvl="0">
      <w:start w:val="297"/>
      <w:numFmt w:val="decimal"/>
      <w:lvlText w:val="%1."/>
      <w:lvlJc w:val="left"/>
      <w:pPr>
        <w:tabs>
          <w:tab w:val="num" w:pos="0"/>
        </w:tabs>
        <w:ind w:left="480" w:hanging="480"/>
      </w:pPr>
    </w:lvl>
    <w:lvl w:ilvl="1">
      <w:start w:val="297"/>
      <w:numFmt w:val="decimal"/>
      <w:lvlText w:val="%2."/>
      <w:lvlJc w:val="left"/>
      <w:pPr>
        <w:tabs>
          <w:tab w:val="num" w:pos="720"/>
        </w:tabs>
        <w:ind w:left="1200" w:hanging="480"/>
      </w:pPr>
    </w:lvl>
    <w:lvl w:ilvl="2">
      <w:start w:val="297"/>
      <w:numFmt w:val="decimal"/>
      <w:lvlText w:val="%3."/>
      <w:lvlJc w:val="left"/>
      <w:pPr>
        <w:tabs>
          <w:tab w:val="num" w:pos="1440"/>
        </w:tabs>
        <w:ind w:left="1920" w:hanging="480"/>
      </w:pPr>
    </w:lvl>
    <w:lvl w:ilvl="3">
      <w:start w:val="297"/>
      <w:numFmt w:val="decimal"/>
      <w:lvlText w:val="%4."/>
      <w:lvlJc w:val="left"/>
      <w:pPr>
        <w:tabs>
          <w:tab w:val="num" w:pos="2160"/>
        </w:tabs>
        <w:ind w:left="2640" w:hanging="480"/>
      </w:pPr>
    </w:lvl>
    <w:lvl w:ilvl="4">
      <w:start w:val="297"/>
      <w:numFmt w:val="decimal"/>
      <w:lvlText w:val="%5."/>
      <w:lvlJc w:val="left"/>
      <w:pPr>
        <w:tabs>
          <w:tab w:val="num" w:pos="2880"/>
        </w:tabs>
        <w:ind w:left="3360" w:hanging="480"/>
      </w:pPr>
    </w:lvl>
    <w:lvl w:ilvl="5">
      <w:start w:val="297"/>
      <w:numFmt w:val="decimal"/>
      <w:lvlText w:val="%6."/>
      <w:lvlJc w:val="left"/>
      <w:pPr>
        <w:tabs>
          <w:tab w:val="num" w:pos="3600"/>
        </w:tabs>
        <w:ind w:left="4080" w:hanging="480"/>
      </w:pPr>
    </w:lvl>
    <w:lvl w:ilvl="6">
      <w:start w:val="297"/>
      <w:numFmt w:val="decimal"/>
      <w:lvlText w:val="%7."/>
      <w:lvlJc w:val="left"/>
      <w:pPr>
        <w:tabs>
          <w:tab w:val="num" w:pos="4320"/>
        </w:tabs>
        <w:ind w:left="4800" w:hanging="480"/>
      </w:pPr>
    </w:lvl>
    <w:lvl w:ilvl="7">
      <w:start w:val="297"/>
      <w:numFmt w:val="decimal"/>
      <w:lvlText w:val="%8."/>
      <w:lvlJc w:val="left"/>
      <w:pPr>
        <w:tabs>
          <w:tab w:val="num" w:pos="5040"/>
        </w:tabs>
        <w:ind w:left="5520" w:hanging="480"/>
      </w:pPr>
    </w:lvl>
    <w:lvl w:ilvl="8">
      <w:start w:val="297"/>
      <w:numFmt w:val="decimal"/>
      <w:lvlText w:val="%9."/>
      <w:lvlJc w:val="left"/>
      <w:pPr>
        <w:tabs>
          <w:tab w:val="num" w:pos="5760"/>
        </w:tabs>
        <w:ind w:left="6240" w:hanging="480"/>
      </w:pPr>
    </w:lvl>
  </w:abstractNum>
  <w:abstractNum w:abstractNumId="9941301">
    <w:nsid w:val="c57a19aa"/>
    <w:multiLevelType w:val="multilevel"/>
    <w:lvl w:ilvl="0">
      <w:start w:val="301"/>
      <w:numFmt w:val="decimal"/>
      <w:lvlText w:val="%1."/>
      <w:lvlJc w:val="left"/>
      <w:pPr>
        <w:tabs>
          <w:tab w:val="num" w:pos="0"/>
        </w:tabs>
        <w:ind w:left="480" w:hanging="480"/>
      </w:pPr>
    </w:lvl>
    <w:lvl w:ilvl="1">
      <w:start w:val="301"/>
      <w:numFmt w:val="decimal"/>
      <w:lvlText w:val="%2."/>
      <w:lvlJc w:val="left"/>
      <w:pPr>
        <w:tabs>
          <w:tab w:val="num" w:pos="720"/>
        </w:tabs>
        <w:ind w:left="1200" w:hanging="480"/>
      </w:pPr>
    </w:lvl>
    <w:lvl w:ilvl="2">
      <w:start w:val="301"/>
      <w:numFmt w:val="decimal"/>
      <w:lvlText w:val="%3."/>
      <w:lvlJc w:val="left"/>
      <w:pPr>
        <w:tabs>
          <w:tab w:val="num" w:pos="1440"/>
        </w:tabs>
        <w:ind w:left="1920" w:hanging="480"/>
      </w:pPr>
    </w:lvl>
    <w:lvl w:ilvl="3">
      <w:start w:val="301"/>
      <w:numFmt w:val="decimal"/>
      <w:lvlText w:val="%4."/>
      <w:lvlJc w:val="left"/>
      <w:pPr>
        <w:tabs>
          <w:tab w:val="num" w:pos="2160"/>
        </w:tabs>
        <w:ind w:left="2640" w:hanging="480"/>
      </w:pPr>
    </w:lvl>
    <w:lvl w:ilvl="4">
      <w:start w:val="301"/>
      <w:numFmt w:val="decimal"/>
      <w:lvlText w:val="%5."/>
      <w:lvlJc w:val="left"/>
      <w:pPr>
        <w:tabs>
          <w:tab w:val="num" w:pos="2880"/>
        </w:tabs>
        <w:ind w:left="3360" w:hanging="480"/>
      </w:pPr>
    </w:lvl>
    <w:lvl w:ilvl="5">
      <w:start w:val="301"/>
      <w:numFmt w:val="decimal"/>
      <w:lvlText w:val="%6."/>
      <w:lvlJc w:val="left"/>
      <w:pPr>
        <w:tabs>
          <w:tab w:val="num" w:pos="3600"/>
        </w:tabs>
        <w:ind w:left="4080" w:hanging="480"/>
      </w:pPr>
    </w:lvl>
    <w:lvl w:ilvl="6">
      <w:start w:val="301"/>
      <w:numFmt w:val="decimal"/>
      <w:lvlText w:val="%7."/>
      <w:lvlJc w:val="left"/>
      <w:pPr>
        <w:tabs>
          <w:tab w:val="num" w:pos="4320"/>
        </w:tabs>
        <w:ind w:left="4800" w:hanging="480"/>
      </w:pPr>
    </w:lvl>
    <w:lvl w:ilvl="7">
      <w:start w:val="301"/>
      <w:numFmt w:val="decimal"/>
      <w:lvlText w:val="%8."/>
      <w:lvlJc w:val="left"/>
      <w:pPr>
        <w:tabs>
          <w:tab w:val="num" w:pos="5040"/>
        </w:tabs>
        <w:ind w:left="5520" w:hanging="480"/>
      </w:pPr>
    </w:lvl>
    <w:lvl w:ilvl="8">
      <w:start w:val="301"/>
      <w:numFmt w:val="decimal"/>
      <w:lvlText w:val="%9."/>
      <w:lvlJc w:val="left"/>
      <w:pPr>
        <w:tabs>
          <w:tab w:val="num" w:pos="5760"/>
        </w:tabs>
        <w:ind w:left="6240" w:hanging="480"/>
      </w:pPr>
    </w:lvl>
  </w:abstractNum>
  <w:abstractNum w:abstractNumId="9941307">
    <w:nsid w:val="7171af34"/>
    <w:multiLevelType w:val="multilevel"/>
    <w:lvl w:ilvl="0">
      <w:start w:val="307"/>
      <w:numFmt w:val="decimal"/>
      <w:lvlText w:val="%1."/>
      <w:lvlJc w:val="left"/>
      <w:pPr>
        <w:tabs>
          <w:tab w:val="num" w:pos="0"/>
        </w:tabs>
        <w:ind w:left="480" w:hanging="480"/>
      </w:pPr>
    </w:lvl>
    <w:lvl w:ilvl="1">
      <w:start w:val="307"/>
      <w:numFmt w:val="decimal"/>
      <w:lvlText w:val="%2."/>
      <w:lvlJc w:val="left"/>
      <w:pPr>
        <w:tabs>
          <w:tab w:val="num" w:pos="720"/>
        </w:tabs>
        <w:ind w:left="1200" w:hanging="480"/>
      </w:pPr>
    </w:lvl>
    <w:lvl w:ilvl="2">
      <w:start w:val="307"/>
      <w:numFmt w:val="decimal"/>
      <w:lvlText w:val="%3."/>
      <w:lvlJc w:val="left"/>
      <w:pPr>
        <w:tabs>
          <w:tab w:val="num" w:pos="1440"/>
        </w:tabs>
        <w:ind w:left="1920" w:hanging="480"/>
      </w:pPr>
    </w:lvl>
    <w:lvl w:ilvl="3">
      <w:start w:val="307"/>
      <w:numFmt w:val="decimal"/>
      <w:lvlText w:val="%4."/>
      <w:lvlJc w:val="left"/>
      <w:pPr>
        <w:tabs>
          <w:tab w:val="num" w:pos="2160"/>
        </w:tabs>
        <w:ind w:left="2640" w:hanging="480"/>
      </w:pPr>
    </w:lvl>
    <w:lvl w:ilvl="4">
      <w:start w:val="307"/>
      <w:numFmt w:val="decimal"/>
      <w:lvlText w:val="%5."/>
      <w:lvlJc w:val="left"/>
      <w:pPr>
        <w:tabs>
          <w:tab w:val="num" w:pos="2880"/>
        </w:tabs>
        <w:ind w:left="3360" w:hanging="480"/>
      </w:pPr>
    </w:lvl>
    <w:lvl w:ilvl="5">
      <w:start w:val="307"/>
      <w:numFmt w:val="decimal"/>
      <w:lvlText w:val="%6."/>
      <w:lvlJc w:val="left"/>
      <w:pPr>
        <w:tabs>
          <w:tab w:val="num" w:pos="3600"/>
        </w:tabs>
        <w:ind w:left="4080" w:hanging="480"/>
      </w:pPr>
    </w:lvl>
    <w:lvl w:ilvl="6">
      <w:start w:val="307"/>
      <w:numFmt w:val="decimal"/>
      <w:lvlText w:val="%7."/>
      <w:lvlJc w:val="left"/>
      <w:pPr>
        <w:tabs>
          <w:tab w:val="num" w:pos="4320"/>
        </w:tabs>
        <w:ind w:left="4800" w:hanging="480"/>
      </w:pPr>
    </w:lvl>
    <w:lvl w:ilvl="7">
      <w:start w:val="307"/>
      <w:numFmt w:val="decimal"/>
      <w:lvlText w:val="%8."/>
      <w:lvlJc w:val="left"/>
      <w:pPr>
        <w:tabs>
          <w:tab w:val="num" w:pos="5040"/>
        </w:tabs>
        <w:ind w:left="5520" w:hanging="480"/>
      </w:pPr>
    </w:lvl>
    <w:lvl w:ilvl="8">
      <w:start w:val="307"/>
      <w:numFmt w:val="decimal"/>
      <w:lvlText w:val="%9."/>
      <w:lvlJc w:val="left"/>
      <w:pPr>
        <w:tabs>
          <w:tab w:val="num" w:pos="5760"/>
        </w:tabs>
        <w:ind w:left="6240" w:hanging="480"/>
      </w:pPr>
    </w:lvl>
  </w:abstractNum>
  <w:abstractNum w:abstractNumId="9941309">
    <w:nsid w:val="90a1e30d"/>
    <w:multiLevelType w:val="multilevel"/>
    <w:lvl w:ilvl="0">
      <w:start w:val="309"/>
      <w:numFmt w:val="decimal"/>
      <w:lvlText w:val="%1."/>
      <w:lvlJc w:val="left"/>
      <w:pPr>
        <w:tabs>
          <w:tab w:val="num" w:pos="0"/>
        </w:tabs>
        <w:ind w:left="480" w:hanging="480"/>
      </w:pPr>
    </w:lvl>
    <w:lvl w:ilvl="1">
      <w:start w:val="309"/>
      <w:numFmt w:val="decimal"/>
      <w:lvlText w:val="%2."/>
      <w:lvlJc w:val="left"/>
      <w:pPr>
        <w:tabs>
          <w:tab w:val="num" w:pos="720"/>
        </w:tabs>
        <w:ind w:left="1200" w:hanging="480"/>
      </w:pPr>
    </w:lvl>
    <w:lvl w:ilvl="2">
      <w:start w:val="309"/>
      <w:numFmt w:val="decimal"/>
      <w:lvlText w:val="%3."/>
      <w:lvlJc w:val="left"/>
      <w:pPr>
        <w:tabs>
          <w:tab w:val="num" w:pos="1440"/>
        </w:tabs>
        <w:ind w:left="1920" w:hanging="480"/>
      </w:pPr>
    </w:lvl>
    <w:lvl w:ilvl="3">
      <w:start w:val="309"/>
      <w:numFmt w:val="decimal"/>
      <w:lvlText w:val="%4."/>
      <w:lvlJc w:val="left"/>
      <w:pPr>
        <w:tabs>
          <w:tab w:val="num" w:pos="2160"/>
        </w:tabs>
        <w:ind w:left="2640" w:hanging="480"/>
      </w:pPr>
    </w:lvl>
    <w:lvl w:ilvl="4">
      <w:start w:val="309"/>
      <w:numFmt w:val="decimal"/>
      <w:lvlText w:val="%5."/>
      <w:lvlJc w:val="left"/>
      <w:pPr>
        <w:tabs>
          <w:tab w:val="num" w:pos="2880"/>
        </w:tabs>
        <w:ind w:left="3360" w:hanging="480"/>
      </w:pPr>
    </w:lvl>
    <w:lvl w:ilvl="5">
      <w:start w:val="309"/>
      <w:numFmt w:val="decimal"/>
      <w:lvlText w:val="%6."/>
      <w:lvlJc w:val="left"/>
      <w:pPr>
        <w:tabs>
          <w:tab w:val="num" w:pos="3600"/>
        </w:tabs>
        <w:ind w:left="4080" w:hanging="480"/>
      </w:pPr>
    </w:lvl>
    <w:lvl w:ilvl="6">
      <w:start w:val="309"/>
      <w:numFmt w:val="decimal"/>
      <w:lvlText w:val="%7."/>
      <w:lvlJc w:val="left"/>
      <w:pPr>
        <w:tabs>
          <w:tab w:val="num" w:pos="4320"/>
        </w:tabs>
        <w:ind w:left="4800" w:hanging="480"/>
      </w:pPr>
    </w:lvl>
    <w:lvl w:ilvl="7">
      <w:start w:val="309"/>
      <w:numFmt w:val="decimal"/>
      <w:lvlText w:val="%8."/>
      <w:lvlJc w:val="left"/>
      <w:pPr>
        <w:tabs>
          <w:tab w:val="num" w:pos="5040"/>
        </w:tabs>
        <w:ind w:left="5520" w:hanging="480"/>
      </w:pPr>
    </w:lvl>
    <w:lvl w:ilvl="8">
      <w:start w:val="309"/>
      <w:numFmt w:val="decimal"/>
      <w:lvlText w:val="%9."/>
      <w:lvlJc w:val="left"/>
      <w:pPr>
        <w:tabs>
          <w:tab w:val="num" w:pos="5760"/>
        </w:tabs>
        <w:ind w:left="6240" w:hanging="480"/>
      </w:pPr>
    </w:lvl>
  </w:abstractNum>
  <w:abstractNum w:abstractNumId="9941315">
    <w:nsid w:val="11a4c0bc"/>
    <w:multiLevelType w:val="multilevel"/>
    <w:lvl w:ilvl="0">
      <w:start w:val="315"/>
      <w:numFmt w:val="decimal"/>
      <w:lvlText w:val="%1."/>
      <w:lvlJc w:val="left"/>
      <w:pPr>
        <w:tabs>
          <w:tab w:val="num" w:pos="0"/>
        </w:tabs>
        <w:ind w:left="480" w:hanging="480"/>
      </w:pPr>
    </w:lvl>
    <w:lvl w:ilvl="1">
      <w:start w:val="315"/>
      <w:numFmt w:val="decimal"/>
      <w:lvlText w:val="%2."/>
      <w:lvlJc w:val="left"/>
      <w:pPr>
        <w:tabs>
          <w:tab w:val="num" w:pos="720"/>
        </w:tabs>
        <w:ind w:left="1200" w:hanging="480"/>
      </w:pPr>
    </w:lvl>
    <w:lvl w:ilvl="2">
      <w:start w:val="315"/>
      <w:numFmt w:val="decimal"/>
      <w:lvlText w:val="%3."/>
      <w:lvlJc w:val="left"/>
      <w:pPr>
        <w:tabs>
          <w:tab w:val="num" w:pos="1440"/>
        </w:tabs>
        <w:ind w:left="1920" w:hanging="480"/>
      </w:pPr>
    </w:lvl>
    <w:lvl w:ilvl="3">
      <w:start w:val="315"/>
      <w:numFmt w:val="decimal"/>
      <w:lvlText w:val="%4."/>
      <w:lvlJc w:val="left"/>
      <w:pPr>
        <w:tabs>
          <w:tab w:val="num" w:pos="2160"/>
        </w:tabs>
        <w:ind w:left="2640" w:hanging="480"/>
      </w:pPr>
    </w:lvl>
    <w:lvl w:ilvl="4">
      <w:start w:val="315"/>
      <w:numFmt w:val="decimal"/>
      <w:lvlText w:val="%5."/>
      <w:lvlJc w:val="left"/>
      <w:pPr>
        <w:tabs>
          <w:tab w:val="num" w:pos="2880"/>
        </w:tabs>
        <w:ind w:left="3360" w:hanging="480"/>
      </w:pPr>
    </w:lvl>
    <w:lvl w:ilvl="5">
      <w:start w:val="315"/>
      <w:numFmt w:val="decimal"/>
      <w:lvlText w:val="%6."/>
      <w:lvlJc w:val="left"/>
      <w:pPr>
        <w:tabs>
          <w:tab w:val="num" w:pos="3600"/>
        </w:tabs>
        <w:ind w:left="4080" w:hanging="480"/>
      </w:pPr>
    </w:lvl>
    <w:lvl w:ilvl="6">
      <w:start w:val="315"/>
      <w:numFmt w:val="decimal"/>
      <w:lvlText w:val="%7."/>
      <w:lvlJc w:val="left"/>
      <w:pPr>
        <w:tabs>
          <w:tab w:val="num" w:pos="4320"/>
        </w:tabs>
        <w:ind w:left="4800" w:hanging="480"/>
      </w:pPr>
    </w:lvl>
    <w:lvl w:ilvl="7">
      <w:start w:val="315"/>
      <w:numFmt w:val="decimal"/>
      <w:lvlText w:val="%8."/>
      <w:lvlJc w:val="left"/>
      <w:pPr>
        <w:tabs>
          <w:tab w:val="num" w:pos="5040"/>
        </w:tabs>
        <w:ind w:left="5520" w:hanging="480"/>
      </w:pPr>
    </w:lvl>
    <w:lvl w:ilvl="8">
      <w:start w:val="315"/>
      <w:numFmt w:val="decimal"/>
      <w:lvlText w:val="%9."/>
      <w:lvlJc w:val="left"/>
      <w:pPr>
        <w:tabs>
          <w:tab w:val="num" w:pos="5760"/>
        </w:tabs>
        <w:ind w:left="6240" w:hanging="480"/>
      </w:pPr>
    </w:lvl>
  </w:abstractNum>
  <w:abstractNum w:abstractNumId="9941327">
    <w:nsid w:val="d73cbcac"/>
    <w:multiLevelType w:val="multilevel"/>
    <w:lvl w:ilvl="0">
      <w:start w:val="327"/>
      <w:numFmt w:val="decimal"/>
      <w:lvlText w:val="%1."/>
      <w:lvlJc w:val="left"/>
      <w:pPr>
        <w:tabs>
          <w:tab w:val="num" w:pos="0"/>
        </w:tabs>
        <w:ind w:left="480" w:hanging="480"/>
      </w:pPr>
    </w:lvl>
    <w:lvl w:ilvl="1">
      <w:start w:val="327"/>
      <w:numFmt w:val="decimal"/>
      <w:lvlText w:val="%2."/>
      <w:lvlJc w:val="left"/>
      <w:pPr>
        <w:tabs>
          <w:tab w:val="num" w:pos="720"/>
        </w:tabs>
        <w:ind w:left="1200" w:hanging="480"/>
      </w:pPr>
    </w:lvl>
    <w:lvl w:ilvl="2">
      <w:start w:val="327"/>
      <w:numFmt w:val="decimal"/>
      <w:lvlText w:val="%3."/>
      <w:lvlJc w:val="left"/>
      <w:pPr>
        <w:tabs>
          <w:tab w:val="num" w:pos="1440"/>
        </w:tabs>
        <w:ind w:left="1920" w:hanging="480"/>
      </w:pPr>
    </w:lvl>
    <w:lvl w:ilvl="3">
      <w:start w:val="327"/>
      <w:numFmt w:val="decimal"/>
      <w:lvlText w:val="%4."/>
      <w:lvlJc w:val="left"/>
      <w:pPr>
        <w:tabs>
          <w:tab w:val="num" w:pos="2160"/>
        </w:tabs>
        <w:ind w:left="2640" w:hanging="480"/>
      </w:pPr>
    </w:lvl>
    <w:lvl w:ilvl="4">
      <w:start w:val="327"/>
      <w:numFmt w:val="decimal"/>
      <w:lvlText w:val="%5."/>
      <w:lvlJc w:val="left"/>
      <w:pPr>
        <w:tabs>
          <w:tab w:val="num" w:pos="2880"/>
        </w:tabs>
        <w:ind w:left="3360" w:hanging="480"/>
      </w:pPr>
    </w:lvl>
    <w:lvl w:ilvl="5">
      <w:start w:val="327"/>
      <w:numFmt w:val="decimal"/>
      <w:lvlText w:val="%6."/>
      <w:lvlJc w:val="left"/>
      <w:pPr>
        <w:tabs>
          <w:tab w:val="num" w:pos="3600"/>
        </w:tabs>
        <w:ind w:left="4080" w:hanging="480"/>
      </w:pPr>
    </w:lvl>
    <w:lvl w:ilvl="6">
      <w:start w:val="327"/>
      <w:numFmt w:val="decimal"/>
      <w:lvlText w:val="%7."/>
      <w:lvlJc w:val="left"/>
      <w:pPr>
        <w:tabs>
          <w:tab w:val="num" w:pos="4320"/>
        </w:tabs>
        <w:ind w:left="4800" w:hanging="480"/>
      </w:pPr>
    </w:lvl>
    <w:lvl w:ilvl="7">
      <w:start w:val="327"/>
      <w:numFmt w:val="decimal"/>
      <w:lvlText w:val="%8."/>
      <w:lvlJc w:val="left"/>
      <w:pPr>
        <w:tabs>
          <w:tab w:val="num" w:pos="5040"/>
        </w:tabs>
        <w:ind w:left="5520" w:hanging="480"/>
      </w:pPr>
    </w:lvl>
    <w:lvl w:ilvl="8">
      <w:start w:val="327"/>
      <w:numFmt w:val="decimal"/>
      <w:lvlText w:val="%9."/>
      <w:lvlJc w:val="left"/>
      <w:pPr>
        <w:tabs>
          <w:tab w:val="num" w:pos="5760"/>
        </w:tabs>
        <w:ind w:left="6240" w:hanging="480"/>
      </w:pPr>
    </w:lvl>
  </w:abstractNum>
  <w:abstractNum w:abstractNumId="9941335">
    <w:nsid w:val="5937732f"/>
    <w:multiLevelType w:val="multilevel"/>
    <w:lvl w:ilvl="0">
      <w:start w:val="335"/>
      <w:numFmt w:val="decimal"/>
      <w:lvlText w:val="%1."/>
      <w:lvlJc w:val="left"/>
      <w:pPr>
        <w:tabs>
          <w:tab w:val="num" w:pos="0"/>
        </w:tabs>
        <w:ind w:left="480" w:hanging="480"/>
      </w:pPr>
    </w:lvl>
    <w:lvl w:ilvl="1">
      <w:start w:val="335"/>
      <w:numFmt w:val="decimal"/>
      <w:lvlText w:val="%2."/>
      <w:lvlJc w:val="left"/>
      <w:pPr>
        <w:tabs>
          <w:tab w:val="num" w:pos="720"/>
        </w:tabs>
        <w:ind w:left="1200" w:hanging="480"/>
      </w:pPr>
    </w:lvl>
    <w:lvl w:ilvl="2">
      <w:start w:val="335"/>
      <w:numFmt w:val="decimal"/>
      <w:lvlText w:val="%3."/>
      <w:lvlJc w:val="left"/>
      <w:pPr>
        <w:tabs>
          <w:tab w:val="num" w:pos="1440"/>
        </w:tabs>
        <w:ind w:left="1920" w:hanging="480"/>
      </w:pPr>
    </w:lvl>
    <w:lvl w:ilvl="3">
      <w:start w:val="335"/>
      <w:numFmt w:val="decimal"/>
      <w:lvlText w:val="%4."/>
      <w:lvlJc w:val="left"/>
      <w:pPr>
        <w:tabs>
          <w:tab w:val="num" w:pos="2160"/>
        </w:tabs>
        <w:ind w:left="2640" w:hanging="480"/>
      </w:pPr>
    </w:lvl>
    <w:lvl w:ilvl="4">
      <w:start w:val="335"/>
      <w:numFmt w:val="decimal"/>
      <w:lvlText w:val="%5."/>
      <w:lvlJc w:val="left"/>
      <w:pPr>
        <w:tabs>
          <w:tab w:val="num" w:pos="2880"/>
        </w:tabs>
        <w:ind w:left="3360" w:hanging="480"/>
      </w:pPr>
    </w:lvl>
    <w:lvl w:ilvl="5">
      <w:start w:val="335"/>
      <w:numFmt w:val="decimal"/>
      <w:lvlText w:val="%6."/>
      <w:lvlJc w:val="left"/>
      <w:pPr>
        <w:tabs>
          <w:tab w:val="num" w:pos="3600"/>
        </w:tabs>
        <w:ind w:left="4080" w:hanging="480"/>
      </w:pPr>
    </w:lvl>
    <w:lvl w:ilvl="6">
      <w:start w:val="335"/>
      <w:numFmt w:val="decimal"/>
      <w:lvlText w:val="%7."/>
      <w:lvlJc w:val="left"/>
      <w:pPr>
        <w:tabs>
          <w:tab w:val="num" w:pos="4320"/>
        </w:tabs>
        <w:ind w:left="4800" w:hanging="480"/>
      </w:pPr>
    </w:lvl>
    <w:lvl w:ilvl="7">
      <w:start w:val="335"/>
      <w:numFmt w:val="decimal"/>
      <w:lvlText w:val="%8."/>
      <w:lvlJc w:val="left"/>
      <w:pPr>
        <w:tabs>
          <w:tab w:val="num" w:pos="5040"/>
        </w:tabs>
        <w:ind w:left="5520" w:hanging="480"/>
      </w:pPr>
    </w:lvl>
    <w:lvl w:ilvl="8">
      <w:start w:val="335"/>
      <w:numFmt w:val="decimal"/>
      <w:lvlText w:val="%9."/>
      <w:lvlJc w:val="left"/>
      <w:pPr>
        <w:tabs>
          <w:tab w:val="num" w:pos="5760"/>
        </w:tabs>
        <w:ind w:left="6240" w:hanging="480"/>
      </w:pPr>
    </w:lvl>
  </w:abstractNum>
  <w:abstractNum w:abstractNumId="9941348">
    <w:nsid w:val="8a055054"/>
    <w:multiLevelType w:val="multilevel"/>
    <w:lvl w:ilvl="0">
      <w:start w:val="348"/>
      <w:numFmt w:val="decimal"/>
      <w:lvlText w:val="%1."/>
      <w:lvlJc w:val="left"/>
      <w:pPr>
        <w:tabs>
          <w:tab w:val="num" w:pos="0"/>
        </w:tabs>
        <w:ind w:left="480" w:hanging="480"/>
      </w:pPr>
    </w:lvl>
    <w:lvl w:ilvl="1">
      <w:start w:val="348"/>
      <w:numFmt w:val="decimal"/>
      <w:lvlText w:val="%2."/>
      <w:lvlJc w:val="left"/>
      <w:pPr>
        <w:tabs>
          <w:tab w:val="num" w:pos="720"/>
        </w:tabs>
        <w:ind w:left="1200" w:hanging="480"/>
      </w:pPr>
    </w:lvl>
    <w:lvl w:ilvl="2">
      <w:start w:val="348"/>
      <w:numFmt w:val="decimal"/>
      <w:lvlText w:val="%3."/>
      <w:lvlJc w:val="left"/>
      <w:pPr>
        <w:tabs>
          <w:tab w:val="num" w:pos="1440"/>
        </w:tabs>
        <w:ind w:left="1920" w:hanging="480"/>
      </w:pPr>
    </w:lvl>
    <w:lvl w:ilvl="3">
      <w:start w:val="348"/>
      <w:numFmt w:val="decimal"/>
      <w:lvlText w:val="%4."/>
      <w:lvlJc w:val="left"/>
      <w:pPr>
        <w:tabs>
          <w:tab w:val="num" w:pos="2160"/>
        </w:tabs>
        <w:ind w:left="2640" w:hanging="480"/>
      </w:pPr>
    </w:lvl>
    <w:lvl w:ilvl="4">
      <w:start w:val="348"/>
      <w:numFmt w:val="decimal"/>
      <w:lvlText w:val="%5."/>
      <w:lvlJc w:val="left"/>
      <w:pPr>
        <w:tabs>
          <w:tab w:val="num" w:pos="2880"/>
        </w:tabs>
        <w:ind w:left="3360" w:hanging="480"/>
      </w:pPr>
    </w:lvl>
    <w:lvl w:ilvl="5">
      <w:start w:val="348"/>
      <w:numFmt w:val="decimal"/>
      <w:lvlText w:val="%6."/>
      <w:lvlJc w:val="left"/>
      <w:pPr>
        <w:tabs>
          <w:tab w:val="num" w:pos="3600"/>
        </w:tabs>
        <w:ind w:left="4080" w:hanging="480"/>
      </w:pPr>
    </w:lvl>
    <w:lvl w:ilvl="6">
      <w:start w:val="348"/>
      <w:numFmt w:val="decimal"/>
      <w:lvlText w:val="%7."/>
      <w:lvlJc w:val="left"/>
      <w:pPr>
        <w:tabs>
          <w:tab w:val="num" w:pos="4320"/>
        </w:tabs>
        <w:ind w:left="4800" w:hanging="480"/>
      </w:pPr>
    </w:lvl>
    <w:lvl w:ilvl="7">
      <w:start w:val="348"/>
      <w:numFmt w:val="decimal"/>
      <w:lvlText w:val="%8."/>
      <w:lvlJc w:val="left"/>
      <w:pPr>
        <w:tabs>
          <w:tab w:val="num" w:pos="5040"/>
        </w:tabs>
        <w:ind w:left="5520" w:hanging="480"/>
      </w:pPr>
    </w:lvl>
    <w:lvl w:ilvl="8">
      <w:start w:val="348"/>
      <w:numFmt w:val="decimal"/>
      <w:lvlText w:val="%9."/>
      <w:lvlJc w:val="left"/>
      <w:pPr>
        <w:tabs>
          <w:tab w:val="num" w:pos="5760"/>
        </w:tabs>
        <w:ind w:left="6240" w:hanging="480"/>
      </w:pPr>
    </w:lvl>
  </w:abstractNum>
  <w:abstractNum w:abstractNumId="9941349">
    <w:nsid w:val="43f72aad"/>
    <w:multiLevelType w:val="multilevel"/>
    <w:lvl w:ilvl="0">
      <w:start w:val="349"/>
      <w:numFmt w:val="decimal"/>
      <w:lvlText w:val="%1."/>
      <w:lvlJc w:val="left"/>
      <w:pPr>
        <w:tabs>
          <w:tab w:val="num" w:pos="0"/>
        </w:tabs>
        <w:ind w:left="480" w:hanging="480"/>
      </w:pPr>
    </w:lvl>
    <w:lvl w:ilvl="1">
      <w:start w:val="349"/>
      <w:numFmt w:val="decimal"/>
      <w:lvlText w:val="%2."/>
      <w:lvlJc w:val="left"/>
      <w:pPr>
        <w:tabs>
          <w:tab w:val="num" w:pos="720"/>
        </w:tabs>
        <w:ind w:left="1200" w:hanging="480"/>
      </w:pPr>
    </w:lvl>
    <w:lvl w:ilvl="2">
      <w:start w:val="349"/>
      <w:numFmt w:val="decimal"/>
      <w:lvlText w:val="%3."/>
      <w:lvlJc w:val="left"/>
      <w:pPr>
        <w:tabs>
          <w:tab w:val="num" w:pos="1440"/>
        </w:tabs>
        <w:ind w:left="1920" w:hanging="480"/>
      </w:pPr>
    </w:lvl>
    <w:lvl w:ilvl="3">
      <w:start w:val="349"/>
      <w:numFmt w:val="decimal"/>
      <w:lvlText w:val="%4."/>
      <w:lvlJc w:val="left"/>
      <w:pPr>
        <w:tabs>
          <w:tab w:val="num" w:pos="2160"/>
        </w:tabs>
        <w:ind w:left="2640" w:hanging="480"/>
      </w:pPr>
    </w:lvl>
    <w:lvl w:ilvl="4">
      <w:start w:val="349"/>
      <w:numFmt w:val="decimal"/>
      <w:lvlText w:val="%5."/>
      <w:lvlJc w:val="left"/>
      <w:pPr>
        <w:tabs>
          <w:tab w:val="num" w:pos="2880"/>
        </w:tabs>
        <w:ind w:left="3360" w:hanging="480"/>
      </w:pPr>
    </w:lvl>
    <w:lvl w:ilvl="5">
      <w:start w:val="349"/>
      <w:numFmt w:val="decimal"/>
      <w:lvlText w:val="%6."/>
      <w:lvlJc w:val="left"/>
      <w:pPr>
        <w:tabs>
          <w:tab w:val="num" w:pos="3600"/>
        </w:tabs>
        <w:ind w:left="4080" w:hanging="480"/>
      </w:pPr>
    </w:lvl>
    <w:lvl w:ilvl="6">
      <w:start w:val="349"/>
      <w:numFmt w:val="decimal"/>
      <w:lvlText w:val="%7."/>
      <w:lvlJc w:val="left"/>
      <w:pPr>
        <w:tabs>
          <w:tab w:val="num" w:pos="4320"/>
        </w:tabs>
        <w:ind w:left="4800" w:hanging="480"/>
      </w:pPr>
    </w:lvl>
    <w:lvl w:ilvl="7">
      <w:start w:val="349"/>
      <w:numFmt w:val="decimal"/>
      <w:lvlText w:val="%8."/>
      <w:lvlJc w:val="left"/>
      <w:pPr>
        <w:tabs>
          <w:tab w:val="num" w:pos="5040"/>
        </w:tabs>
        <w:ind w:left="5520" w:hanging="480"/>
      </w:pPr>
    </w:lvl>
    <w:lvl w:ilvl="8">
      <w:start w:val="349"/>
      <w:numFmt w:val="decimal"/>
      <w:lvlText w:val="%9."/>
      <w:lvlJc w:val="left"/>
      <w:pPr>
        <w:tabs>
          <w:tab w:val="num" w:pos="5760"/>
        </w:tabs>
        <w:ind w:left="6240" w:hanging="480"/>
      </w:pPr>
    </w:lvl>
  </w:abstractNum>
  <w:abstractNum w:abstractNumId="9941350">
    <w:nsid w:val="9b228714"/>
    <w:multiLevelType w:val="multilevel"/>
    <w:lvl w:ilvl="0">
      <w:start w:val="350"/>
      <w:numFmt w:val="decimal"/>
      <w:lvlText w:val="%1."/>
      <w:lvlJc w:val="left"/>
      <w:pPr>
        <w:tabs>
          <w:tab w:val="num" w:pos="0"/>
        </w:tabs>
        <w:ind w:left="480" w:hanging="480"/>
      </w:pPr>
    </w:lvl>
    <w:lvl w:ilvl="1">
      <w:start w:val="350"/>
      <w:numFmt w:val="decimal"/>
      <w:lvlText w:val="%2."/>
      <w:lvlJc w:val="left"/>
      <w:pPr>
        <w:tabs>
          <w:tab w:val="num" w:pos="720"/>
        </w:tabs>
        <w:ind w:left="1200" w:hanging="480"/>
      </w:pPr>
    </w:lvl>
    <w:lvl w:ilvl="2">
      <w:start w:val="350"/>
      <w:numFmt w:val="decimal"/>
      <w:lvlText w:val="%3."/>
      <w:lvlJc w:val="left"/>
      <w:pPr>
        <w:tabs>
          <w:tab w:val="num" w:pos="1440"/>
        </w:tabs>
        <w:ind w:left="1920" w:hanging="480"/>
      </w:pPr>
    </w:lvl>
    <w:lvl w:ilvl="3">
      <w:start w:val="350"/>
      <w:numFmt w:val="decimal"/>
      <w:lvlText w:val="%4."/>
      <w:lvlJc w:val="left"/>
      <w:pPr>
        <w:tabs>
          <w:tab w:val="num" w:pos="2160"/>
        </w:tabs>
        <w:ind w:left="2640" w:hanging="480"/>
      </w:pPr>
    </w:lvl>
    <w:lvl w:ilvl="4">
      <w:start w:val="350"/>
      <w:numFmt w:val="decimal"/>
      <w:lvlText w:val="%5."/>
      <w:lvlJc w:val="left"/>
      <w:pPr>
        <w:tabs>
          <w:tab w:val="num" w:pos="2880"/>
        </w:tabs>
        <w:ind w:left="3360" w:hanging="480"/>
      </w:pPr>
    </w:lvl>
    <w:lvl w:ilvl="5">
      <w:start w:val="350"/>
      <w:numFmt w:val="decimal"/>
      <w:lvlText w:val="%6."/>
      <w:lvlJc w:val="left"/>
      <w:pPr>
        <w:tabs>
          <w:tab w:val="num" w:pos="3600"/>
        </w:tabs>
        <w:ind w:left="4080" w:hanging="480"/>
      </w:pPr>
    </w:lvl>
    <w:lvl w:ilvl="6">
      <w:start w:val="350"/>
      <w:numFmt w:val="decimal"/>
      <w:lvlText w:val="%7."/>
      <w:lvlJc w:val="left"/>
      <w:pPr>
        <w:tabs>
          <w:tab w:val="num" w:pos="4320"/>
        </w:tabs>
        <w:ind w:left="4800" w:hanging="480"/>
      </w:pPr>
    </w:lvl>
    <w:lvl w:ilvl="7">
      <w:start w:val="350"/>
      <w:numFmt w:val="decimal"/>
      <w:lvlText w:val="%8."/>
      <w:lvlJc w:val="left"/>
      <w:pPr>
        <w:tabs>
          <w:tab w:val="num" w:pos="5040"/>
        </w:tabs>
        <w:ind w:left="5520" w:hanging="480"/>
      </w:pPr>
    </w:lvl>
    <w:lvl w:ilvl="8">
      <w:start w:val="350"/>
      <w:numFmt w:val="decimal"/>
      <w:lvlText w:val="%9."/>
      <w:lvlJc w:val="left"/>
      <w:pPr>
        <w:tabs>
          <w:tab w:val="num" w:pos="5760"/>
        </w:tabs>
        <w:ind w:left="6240" w:hanging="480"/>
      </w:pPr>
    </w:lvl>
  </w:abstractNum>
  <w:abstractNum w:abstractNumId="9941353">
    <w:nsid w:val="b18446f5"/>
    <w:multiLevelType w:val="multilevel"/>
    <w:lvl w:ilvl="0">
      <w:start w:val="353"/>
      <w:numFmt w:val="decimal"/>
      <w:lvlText w:val="%1."/>
      <w:lvlJc w:val="left"/>
      <w:pPr>
        <w:tabs>
          <w:tab w:val="num" w:pos="0"/>
        </w:tabs>
        <w:ind w:left="480" w:hanging="480"/>
      </w:pPr>
    </w:lvl>
    <w:lvl w:ilvl="1">
      <w:start w:val="353"/>
      <w:numFmt w:val="decimal"/>
      <w:lvlText w:val="%2."/>
      <w:lvlJc w:val="left"/>
      <w:pPr>
        <w:tabs>
          <w:tab w:val="num" w:pos="720"/>
        </w:tabs>
        <w:ind w:left="1200" w:hanging="480"/>
      </w:pPr>
    </w:lvl>
    <w:lvl w:ilvl="2">
      <w:start w:val="353"/>
      <w:numFmt w:val="decimal"/>
      <w:lvlText w:val="%3."/>
      <w:lvlJc w:val="left"/>
      <w:pPr>
        <w:tabs>
          <w:tab w:val="num" w:pos="1440"/>
        </w:tabs>
        <w:ind w:left="1920" w:hanging="480"/>
      </w:pPr>
    </w:lvl>
    <w:lvl w:ilvl="3">
      <w:start w:val="353"/>
      <w:numFmt w:val="decimal"/>
      <w:lvlText w:val="%4."/>
      <w:lvlJc w:val="left"/>
      <w:pPr>
        <w:tabs>
          <w:tab w:val="num" w:pos="2160"/>
        </w:tabs>
        <w:ind w:left="2640" w:hanging="480"/>
      </w:pPr>
    </w:lvl>
    <w:lvl w:ilvl="4">
      <w:start w:val="353"/>
      <w:numFmt w:val="decimal"/>
      <w:lvlText w:val="%5."/>
      <w:lvlJc w:val="left"/>
      <w:pPr>
        <w:tabs>
          <w:tab w:val="num" w:pos="2880"/>
        </w:tabs>
        <w:ind w:left="3360" w:hanging="480"/>
      </w:pPr>
    </w:lvl>
    <w:lvl w:ilvl="5">
      <w:start w:val="353"/>
      <w:numFmt w:val="decimal"/>
      <w:lvlText w:val="%6."/>
      <w:lvlJc w:val="left"/>
      <w:pPr>
        <w:tabs>
          <w:tab w:val="num" w:pos="3600"/>
        </w:tabs>
        <w:ind w:left="4080" w:hanging="480"/>
      </w:pPr>
    </w:lvl>
    <w:lvl w:ilvl="6">
      <w:start w:val="353"/>
      <w:numFmt w:val="decimal"/>
      <w:lvlText w:val="%7."/>
      <w:lvlJc w:val="left"/>
      <w:pPr>
        <w:tabs>
          <w:tab w:val="num" w:pos="4320"/>
        </w:tabs>
        <w:ind w:left="4800" w:hanging="480"/>
      </w:pPr>
    </w:lvl>
    <w:lvl w:ilvl="7">
      <w:start w:val="353"/>
      <w:numFmt w:val="decimal"/>
      <w:lvlText w:val="%8."/>
      <w:lvlJc w:val="left"/>
      <w:pPr>
        <w:tabs>
          <w:tab w:val="num" w:pos="5040"/>
        </w:tabs>
        <w:ind w:left="5520" w:hanging="480"/>
      </w:pPr>
    </w:lvl>
    <w:lvl w:ilvl="8">
      <w:start w:val="353"/>
      <w:numFmt w:val="decimal"/>
      <w:lvlText w:val="%9."/>
      <w:lvlJc w:val="left"/>
      <w:pPr>
        <w:tabs>
          <w:tab w:val="num" w:pos="5760"/>
        </w:tabs>
        <w:ind w:left="6240" w:hanging="480"/>
      </w:pPr>
    </w:lvl>
  </w:abstractNum>
  <w:abstractNum w:abstractNumId="9941357">
    <w:nsid w:val="f6537c77"/>
    <w:multiLevelType w:val="multilevel"/>
    <w:lvl w:ilvl="0">
      <w:start w:val="357"/>
      <w:numFmt w:val="decimal"/>
      <w:lvlText w:val="%1."/>
      <w:lvlJc w:val="left"/>
      <w:pPr>
        <w:tabs>
          <w:tab w:val="num" w:pos="0"/>
        </w:tabs>
        <w:ind w:left="480" w:hanging="480"/>
      </w:pPr>
    </w:lvl>
    <w:lvl w:ilvl="1">
      <w:start w:val="357"/>
      <w:numFmt w:val="decimal"/>
      <w:lvlText w:val="%2."/>
      <w:lvlJc w:val="left"/>
      <w:pPr>
        <w:tabs>
          <w:tab w:val="num" w:pos="720"/>
        </w:tabs>
        <w:ind w:left="1200" w:hanging="480"/>
      </w:pPr>
    </w:lvl>
    <w:lvl w:ilvl="2">
      <w:start w:val="357"/>
      <w:numFmt w:val="decimal"/>
      <w:lvlText w:val="%3."/>
      <w:lvlJc w:val="left"/>
      <w:pPr>
        <w:tabs>
          <w:tab w:val="num" w:pos="1440"/>
        </w:tabs>
        <w:ind w:left="1920" w:hanging="480"/>
      </w:pPr>
    </w:lvl>
    <w:lvl w:ilvl="3">
      <w:start w:val="357"/>
      <w:numFmt w:val="decimal"/>
      <w:lvlText w:val="%4."/>
      <w:lvlJc w:val="left"/>
      <w:pPr>
        <w:tabs>
          <w:tab w:val="num" w:pos="2160"/>
        </w:tabs>
        <w:ind w:left="2640" w:hanging="480"/>
      </w:pPr>
    </w:lvl>
    <w:lvl w:ilvl="4">
      <w:start w:val="357"/>
      <w:numFmt w:val="decimal"/>
      <w:lvlText w:val="%5."/>
      <w:lvlJc w:val="left"/>
      <w:pPr>
        <w:tabs>
          <w:tab w:val="num" w:pos="2880"/>
        </w:tabs>
        <w:ind w:left="3360" w:hanging="480"/>
      </w:pPr>
    </w:lvl>
    <w:lvl w:ilvl="5">
      <w:start w:val="357"/>
      <w:numFmt w:val="decimal"/>
      <w:lvlText w:val="%6."/>
      <w:lvlJc w:val="left"/>
      <w:pPr>
        <w:tabs>
          <w:tab w:val="num" w:pos="3600"/>
        </w:tabs>
        <w:ind w:left="4080" w:hanging="480"/>
      </w:pPr>
    </w:lvl>
    <w:lvl w:ilvl="6">
      <w:start w:val="357"/>
      <w:numFmt w:val="decimal"/>
      <w:lvlText w:val="%7."/>
      <w:lvlJc w:val="left"/>
      <w:pPr>
        <w:tabs>
          <w:tab w:val="num" w:pos="4320"/>
        </w:tabs>
        <w:ind w:left="4800" w:hanging="480"/>
      </w:pPr>
    </w:lvl>
    <w:lvl w:ilvl="7">
      <w:start w:val="357"/>
      <w:numFmt w:val="decimal"/>
      <w:lvlText w:val="%8."/>
      <w:lvlJc w:val="left"/>
      <w:pPr>
        <w:tabs>
          <w:tab w:val="num" w:pos="5040"/>
        </w:tabs>
        <w:ind w:left="5520" w:hanging="480"/>
      </w:pPr>
    </w:lvl>
    <w:lvl w:ilvl="8">
      <w:start w:val="357"/>
      <w:numFmt w:val="decimal"/>
      <w:lvlText w:val="%9."/>
      <w:lvlJc w:val="left"/>
      <w:pPr>
        <w:tabs>
          <w:tab w:val="num" w:pos="5760"/>
        </w:tabs>
        <w:ind w:left="6240" w:hanging="480"/>
      </w:pPr>
    </w:lvl>
  </w:abstractNum>
  <w:abstractNum w:abstractNumId="9941358">
    <w:nsid w:val="4382f6c2"/>
    <w:multiLevelType w:val="multilevel"/>
    <w:lvl w:ilvl="0">
      <w:start w:val="358"/>
      <w:numFmt w:val="decimal"/>
      <w:lvlText w:val="%1."/>
      <w:lvlJc w:val="left"/>
      <w:pPr>
        <w:tabs>
          <w:tab w:val="num" w:pos="0"/>
        </w:tabs>
        <w:ind w:left="480" w:hanging="480"/>
      </w:pPr>
    </w:lvl>
    <w:lvl w:ilvl="1">
      <w:start w:val="358"/>
      <w:numFmt w:val="decimal"/>
      <w:lvlText w:val="%2."/>
      <w:lvlJc w:val="left"/>
      <w:pPr>
        <w:tabs>
          <w:tab w:val="num" w:pos="720"/>
        </w:tabs>
        <w:ind w:left="1200" w:hanging="480"/>
      </w:pPr>
    </w:lvl>
    <w:lvl w:ilvl="2">
      <w:start w:val="358"/>
      <w:numFmt w:val="decimal"/>
      <w:lvlText w:val="%3."/>
      <w:lvlJc w:val="left"/>
      <w:pPr>
        <w:tabs>
          <w:tab w:val="num" w:pos="1440"/>
        </w:tabs>
        <w:ind w:left="1920" w:hanging="480"/>
      </w:pPr>
    </w:lvl>
    <w:lvl w:ilvl="3">
      <w:start w:val="358"/>
      <w:numFmt w:val="decimal"/>
      <w:lvlText w:val="%4."/>
      <w:lvlJc w:val="left"/>
      <w:pPr>
        <w:tabs>
          <w:tab w:val="num" w:pos="2160"/>
        </w:tabs>
        <w:ind w:left="2640" w:hanging="480"/>
      </w:pPr>
    </w:lvl>
    <w:lvl w:ilvl="4">
      <w:start w:val="358"/>
      <w:numFmt w:val="decimal"/>
      <w:lvlText w:val="%5."/>
      <w:lvlJc w:val="left"/>
      <w:pPr>
        <w:tabs>
          <w:tab w:val="num" w:pos="2880"/>
        </w:tabs>
        <w:ind w:left="3360" w:hanging="480"/>
      </w:pPr>
    </w:lvl>
    <w:lvl w:ilvl="5">
      <w:start w:val="358"/>
      <w:numFmt w:val="decimal"/>
      <w:lvlText w:val="%6."/>
      <w:lvlJc w:val="left"/>
      <w:pPr>
        <w:tabs>
          <w:tab w:val="num" w:pos="3600"/>
        </w:tabs>
        <w:ind w:left="4080" w:hanging="480"/>
      </w:pPr>
    </w:lvl>
    <w:lvl w:ilvl="6">
      <w:start w:val="358"/>
      <w:numFmt w:val="decimal"/>
      <w:lvlText w:val="%7."/>
      <w:lvlJc w:val="left"/>
      <w:pPr>
        <w:tabs>
          <w:tab w:val="num" w:pos="4320"/>
        </w:tabs>
        <w:ind w:left="4800" w:hanging="480"/>
      </w:pPr>
    </w:lvl>
    <w:lvl w:ilvl="7">
      <w:start w:val="358"/>
      <w:numFmt w:val="decimal"/>
      <w:lvlText w:val="%8."/>
      <w:lvlJc w:val="left"/>
      <w:pPr>
        <w:tabs>
          <w:tab w:val="num" w:pos="5040"/>
        </w:tabs>
        <w:ind w:left="5520" w:hanging="480"/>
      </w:pPr>
    </w:lvl>
    <w:lvl w:ilvl="8">
      <w:start w:val="358"/>
      <w:numFmt w:val="decimal"/>
      <w:lvlText w:val="%9."/>
      <w:lvlJc w:val="left"/>
      <w:pPr>
        <w:tabs>
          <w:tab w:val="num" w:pos="5760"/>
        </w:tabs>
        <w:ind w:left="6240" w:hanging="480"/>
      </w:pPr>
    </w:lvl>
  </w:abstractNum>
  <w:abstractNum w:abstractNumId="9941366">
    <w:nsid w:val="1475bb3e"/>
    <w:multiLevelType w:val="multilevel"/>
    <w:lvl w:ilvl="0">
      <w:start w:val="366"/>
      <w:numFmt w:val="decimal"/>
      <w:lvlText w:val="%1."/>
      <w:lvlJc w:val="left"/>
      <w:pPr>
        <w:tabs>
          <w:tab w:val="num" w:pos="0"/>
        </w:tabs>
        <w:ind w:left="480" w:hanging="480"/>
      </w:pPr>
    </w:lvl>
    <w:lvl w:ilvl="1">
      <w:start w:val="366"/>
      <w:numFmt w:val="decimal"/>
      <w:lvlText w:val="%2."/>
      <w:lvlJc w:val="left"/>
      <w:pPr>
        <w:tabs>
          <w:tab w:val="num" w:pos="720"/>
        </w:tabs>
        <w:ind w:left="1200" w:hanging="480"/>
      </w:pPr>
    </w:lvl>
    <w:lvl w:ilvl="2">
      <w:start w:val="366"/>
      <w:numFmt w:val="decimal"/>
      <w:lvlText w:val="%3."/>
      <w:lvlJc w:val="left"/>
      <w:pPr>
        <w:tabs>
          <w:tab w:val="num" w:pos="1440"/>
        </w:tabs>
        <w:ind w:left="1920" w:hanging="480"/>
      </w:pPr>
    </w:lvl>
    <w:lvl w:ilvl="3">
      <w:start w:val="366"/>
      <w:numFmt w:val="decimal"/>
      <w:lvlText w:val="%4."/>
      <w:lvlJc w:val="left"/>
      <w:pPr>
        <w:tabs>
          <w:tab w:val="num" w:pos="2160"/>
        </w:tabs>
        <w:ind w:left="2640" w:hanging="480"/>
      </w:pPr>
    </w:lvl>
    <w:lvl w:ilvl="4">
      <w:start w:val="366"/>
      <w:numFmt w:val="decimal"/>
      <w:lvlText w:val="%5."/>
      <w:lvlJc w:val="left"/>
      <w:pPr>
        <w:tabs>
          <w:tab w:val="num" w:pos="2880"/>
        </w:tabs>
        <w:ind w:left="3360" w:hanging="480"/>
      </w:pPr>
    </w:lvl>
    <w:lvl w:ilvl="5">
      <w:start w:val="366"/>
      <w:numFmt w:val="decimal"/>
      <w:lvlText w:val="%6."/>
      <w:lvlJc w:val="left"/>
      <w:pPr>
        <w:tabs>
          <w:tab w:val="num" w:pos="3600"/>
        </w:tabs>
        <w:ind w:left="4080" w:hanging="480"/>
      </w:pPr>
    </w:lvl>
    <w:lvl w:ilvl="6">
      <w:start w:val="366"/>
      <w:numFmt w:val="decimal"/>
      <w:lvlText w:val="%7."/>
      <w:lvlJc w:val="left"/>
      <w:pPr>
        <w:tabs>
          <w:tab w:val="num" w:pos="4320"/>
        </w:tabs>
        <w:ind w:left="4800" w:hanging="480"/>
      </w:pPr>
    </w:lvl>
    <w:lvl w:ilvl="7">
      <w:start w:val="366"/>
      <w:numFmt w:val="decimal"/>
      <w:lvlText w:val="%8."/>
      <w:lvlJc w:val="left"/>
      <w:pPr>
        <w:tabs>
          <w:tab w:val="num" w:pos="5040"/>
        </w:tabs>
        <w:ind w:left="5520" w:hanging="480"/>
      </w:pPr>
    </w:lvl>
    <w:lvl w:ilvl="8">
      <w:start w:val="366"/>
      <w:numFmt w:val="decimal"/>
      <w:lvlText w:val="%9."/>
      <w:lvlJc w:val="left"/>
      <w:pPr>
        <w:tabs>
          <w:tab w:val="num" w:pos="5760"/>
        </w:tabs>
        <w:ind w:left="6240" w:hanging="480"/>
      </w:pPr>
    </w:lvl>
  </w:abstractNum>
  <w:abstractNum w:abstractNumId="9941367">
    <w:nsid w:val="e0ba316e"/>
    <w:multiLevelType w:val="multilevel"/>
    <w:lvl w:ilvl="0">
      <w:start w:val="367"/>
      <w:numFmt w:val="decimal"/>
      <w:lvlText w:val="%1."/>
      <w:lvlJc w:val="left"/>
      <w:pPr>
        <w:tabs>
          <w:tab w:val="num" w:pos="0"/>
        </w:tabs>
        <w:ind w:left="480" w:hanging="480"/>
      </w:pPr>
    </w:lvl>
    <w:lvl w:ilvl="1">
      <w:start w:val="367"/>
      <w:numFmt w:val="decimal"/>
      <w:lvlText w:val="%2."/>
      <w:lvlJc w:val="left"/>
      <w:pPr>
        <w:tabs>
          <w:tab w:val="num" w:pos="720"/>
        </w:tabs>
        <w:ind w:left="1200" w:hanging="480"/>
      </w:pPr>
    </w:lvl>
    <w:lvl w:ilvl="2">
      <w:start w:val="367"/>
      <w:numFmt w:val="decimal"/>
      <w:lvlText w:val="%3."/>
      <w:lvlJc w:val="left"/>
      <w:pPr>
        <w:tabs>
          <w:tab w:val="num" w:pos="1440"/>
        </w:tabs>
        <w:ind w:left="1920" w:hanging="480"/>
      </w:pPr>
    </w:lvl>
    <w:lvl w:ilvl="3">
      <w:start w:val="367"/>
      <w:numFmt w:val="decimal"/>
      <w:lvlText w:val="%4."/>
      <w:lvlJc w:val="left"/>
      <w:pPr>
        <w:tabs>
          <w:tab w:val="num" w:pos="2160"/>
        </w:tabs>
        <w:ind w:left="2640" w:hanging="480"/>
      </w:pPr>
    </w:lvl>
    <w:lvl w:ilvl="4">
      <w:start w:val="367"/>
      <w:numFmt w:val="decimal"/>
      <w:lvlText w:val="%5."/>
      <w:lvlJc w:val="left"/>
      <w:pPr>
        <w:tabs>
          <w:tab w:val="num" w:pos="2880"/>
        </w:tabs>
        <w:ind w:left="3360" w:hanging="480"/>
      </w:pPr>
    </w:lvl>
    <w:lvl w:ilvl="5">
      <w:start w:val="367"/>
      <w:numFmt w:val="decimal"/>
      <w:lvlText w:val="%6."/>
      <w:lvlJc w:val="left"/>
      <w:pPr>
        <w:tabs>
          <w:tab w:val="num" w:pos="3600"/>
        </w:tabs>
        <w:ind w:left="4080" w:hanging="480"/>
      </w:pPr>
    </w:lvl>
    <w:lvl w:ilvl="6">
      <w:start w:val="367"/>
      <w:numFmt w:val="decimal"/>
      <w:lvlText w:val="%7."/>
      <w:lvlJc w:val="left"/>
      <w:pPr>
        <w:tabs>
          <w:tab w:val="num" w:pos="4320"/>
        </w:tabs>
        <w:ind w:left="4800" w:hanging="480"/>
      </w:pPr>
    </w:lvl>
    <w:lvl w:ilvl="7">
      <w:start w:val="367"/>
      <w:numFmt w:val="decimal"/>
      <w:lvlText w:val="%8."/>
      <w:lvlJc w:val="left"/>
      <w:pPr>
        <w:tabs>
          <w:tab w:val="num" w:pos="5040"/>
        </w:tabs>
        <w:ind w:left="5520" w:hanging="480"/>
      </w:pPr>
    </w:lvl>
    <w:lvl w:ilvl="8">
      <w:start w:val="367"/>
      <w:numFmt w:val="decimal"/>
      <w:lvlText w:val="%9."/>
      <w:lvlJc w:val="left"/>
      <w:pPr>
        <w:tabs>
          <w:tab w:val="num" w:pos="5760"/>
        </w:tabs>
        <w:ind w:left="6240" w:hanging="480"/>
      </w:pPr>
    </w:lvl>
  </w:abstractNum>
  <w:abstractNum w:abstractNumId="9941370">
    <w:nsid w:val="1fe444c5"/>
    <w:multiLevelType w:val="multilevel"/>
    <w:lvl w:ilvl="0">
      <w:start w:val="370"/>
      <w:numFmt w:val="decimal"/>
      <w:lvlText w:val="%1."/>
      <w:lvlJc w:val="left"/>
      <w:pPr>
        <w:tabs>
          <w:tab w:val="num" w:pos="0"/>
        </w:tabs>
        <w:ind w:left="480" w:hanging="480"/>
      </w:pPr>
    </w:lvl>
    <w:lvl w:ilvl="1">
      <w:start w:val="370"/>
      <w:numFmt w:val="decimal"/>
      <w:lvlText w:val="%2."/>
      <w:lvlJc w:val="left"/>
      <w:pPr>
        <w:tabs>
          <w:tab w:val="num" w:pos="720"/>
        </w:tabs>
        <w:ind w:left="1200" w:hanging="480"/>
      </w:pPr>
    </w:lvl>
    <w:lvl w:ilvl="2">
      <w:start w:val="370"/>
      <w:numFmt w:val="decimal"/>
      <w:lvlText w:val="%3."/>
      <w:lvlJc w:val="left"/>
      <w:pPr>
        <w:tabs>
          <w:tab w:val="num" w:pos="1440"/>
        </w:tabs>
        <w:ind w:left="1920" w:hanging="480"/>
      </w:pPr>
    </w:lvl>
    <w:lvl w:ilvl="3">
      <w:start w:val="370"/>
      <w:numFmt w:val="decimal"/>
      <w:lvlText w:val="%4."/>
      <w:lvlJc w:val="left"/>
      <w:pPr>
        <w:tabs>
          <w:tab w:val="num" w:pos="2160"/>
        </w:tabs>
        <w:ind w:left="2640" w:hanging="480"/>
      </w:pPr>
    </w:lvl>
    <w:lvl w:ilvl="4">
      <w:start w:val="370"/>
      <w:numFmt w:val="decimal"/>
      <w:lvlText w:val="%5."/>
      <w:lvlJc w:val="left"/>
      <w:pPr>
        <w:tabs>
          <w:tab w:val="num" w:pos="2880"/>
        </w:tabs>
        <w:ind w:left="3360" w:hanging="480"/>
      </w:pPr>
    </w:lvl>
    <w:lvl w:ilvl="5">
      <w:start w:val="370"/>
      <w:numFmt w:val="decimal"/>
      <w:lvlText w:val="%6."/>
      <w:lvlJc w:val="left"/>
      <w:pPr>
        <w:tabs>
          <w:tab w:val="num" w:pos="3600"/>
        </w:tabs>
        <w:ind w:left="4080" w:hanging="480"/>
      </w:pPr>
    </w:lvl>
    <w:lvl w:ilvl="6">
      <w:start w:val="370"/>
      <w:numFmt w:val="decimal"/>
      <w:lvlText w:val="%7."/>
      <w:lvlJc w:val="left"/>
      <w:pPr>
        <w:tabs>
          <w:tab w:val="num" w:pos="4320"/>
        </w:tabs>
        <w:ind w:left="4800" w:hanging="480"/>
      </w:pPr>
    </w:lvl>
    <w:lvl w:ilvl="7">
      <w:start w:val="370"/>
      <w:numFmt w:val="decimal"/>
      <w:lvlText w:val="%8."/>
      <w:lvlJc w:val="left"/>
      <w:pPr>
        <w:tabs>
          <w:tab w:val="num" w:pos="5040"/>
        </w:tabs>
        <w:ind w:left="5520" w:hanging="480"/>
      </w:pPr>
    </w:lvl>
    <w:lvl w:ilvl="8">
      <w:start w:val="370"/>
      <w:numFmt w:val="decimal"/>
      <w:lvlText w:val="%9."/>
      <w:lvlJc w:val="left"/>
      <w:pPr>
        <w:tabs>
          <w:tab w:val="num" w:pos="5760"/>
        </w:tabs>
        <w:ind w:left="6240" w:hanging="480"/>
      </w:pPr>
    </w:lvl>
  </w:abstractNum>
  <w:abstractNum w:abstractNumId="9941379">
    <w:nsid w:val="18b487f3"/>
    <w:multiLevelType w:val="multilevel"/>
    <w:lvl w:ilvl="0">
      <w:start w:val="379"/>
      <w:numFmt w:val="decimal"/>
      <w:lvlText w:val="%1."/>
      <w:lvlJc w:val="left"/>
      <w:pPr>
        <w:tabs>
          <w:tab w:val="num" w:pos="0"/>
        </w:tabs>
        <w:ind w:left="480" w:hanging="480"/>
      </w:pPr>
    </w:lvl>
    <w:lvl w:ilvl="1">
      <w:start w:val="379"/>
      <w:numFmt w:val="decimal"/>
      <w:lvlText w:val="%2."/>
      <w:lvlJc w:val="left"/>
      <w:pPr>
        <w:tabs>
          <w:tab w:val="num" w:pos="720"/>
        </w:tabs>
        <w:ind w:left="1200" w:hanging="480"/>
      </w:pPr>
    </w:lvl>
    <w:lvl w:ilvl="2">
      <w:start w:val="379"/>
      <w:numFmt w:val="decimal"/>
      <w:lvlText w:val="%3."/>
      <w:lvlJc w:val="left"/>
      <w:pPr>
        <w:tabs>
          <w:tab w:val="num" w:pos="1440"/>
        </w:tabs>
        <w:ind w:left="1920" w:hanging="480"/>
      </w:pPr>
    </w:lvl>
    <w:lvl w:ilvl="3">
      <w:start w:val="379"/>
      <w:numFmt w:val="decimal"/>
      <w:lvlText w:val="%4."/>
      <w:lvlJc w:val="left"/>
      <w:pPr>
        <w:tabs>
          <w:tab w:val="num" w:pos="2160"/>
        </w:tabs>
        <w:ind w:left="2640" w:hanging="480"/>
      </w:pPr>
    </w:lvl>
    <w:lvl w:ilvl="4">
      <w:start w:val="379"/>
      <w:numFmt w:val="decimal"/>
      <w:lvlText w:val="%5."/>
      <w:lvlJc w:val="left"/>
      <w:pPr>
        <w:tabs>
          <w:tab w:val="num" w:pos="2880"/>
        </w:tabs>
        <w:ind w:left="3360" w:hanging="480"/>
      </w:pPr>
    </w:lvl>
    <w:lvl w:ilvl="5">
      <w:start w:val="379"/>
      <w:numFmt w:val="decimal"/>
      <w:lvlText w:val="%6."/>
      <w:lvlJc w:val="left"/>
      <w:pPr>
        <w:tabs>
          <w:tab w:val="num" w:pos="3600"/>
        </w:tabs>
        <w:ind w:left="4080" w:hanging="480"/>
      </w:pPr>
    </w:lvl>
    <w:lvl w:ilvl="6">
      <w:start w:val="379"/>
      <w:numFmt w:val="decimal"/>
      <w:lvlText w:val="%7."/>
      <w:lvlJc w:val="left"/>
      <w:pPr>
        <w:tabs>
          <w:tab w:val="num" w:pos="4320"/>
        </w:tabs>
        <w:ind w:left="4800" w:hanging="480"/>
      </w:pPr>
    </w:lvl>
    <w:lvl w:ilvl="7">
      <w:start w:val="379"/>
      <w:numFmt w:val="decimal"/>
      <w:lvlText w:val="%8."/>
      <w:lvlJc w:val="left"/>
      <w:pPr>
        <w:tabs>
          <w:tab w:val="num" w:pos="5040"/>
        </w:tabs>
        <w:ind w:left="5520" w:hanging="480"/>
      </w:pPr>
    </w:lvl>
    <w:lvl w:ilvl="8">
      <w:start w:val="379"/>
      <w:numFmt w:val="decimal"/>
      <w:lvlText w:val="%9."/>
      <w:lvlJc w:val="left"/>
      <w:pPr>
        <w:tabs>
          <w:tab w:val="num" w:pos="5760"/>
        </w:tabs>
        <w:ind w:left="6240" w:hanging="480"/>
      </w:pPr>
    </w:lvl>
  </w:abstractNum>
  <w:abstractNum w:abstractNumId="9941383">
    <w:nsid w:val="5f22d255"/>
    <w:multiLevelType w:val="multilevel"/>
    <w:lvl w:ilvl="0">
      <w:start w:val="383"/>
      <w:numFmt w:val="decimal"/>
      <w:lvlText w:val="%1."/>
      <w:lvlJc w:val="left"/>
      <w:pPr>
        <w:tabs>
          <w:tab w:val="num" w:pos="0"/>
        </w:tabs>
        <w:ind w:left="480" w:hanging="480"/>
      </w:pPr>
    </w:lvl>
    <w:lvl w:ilvl="1">
      <w:start w:val="383"/>
      <w:numFmt w:val="decimal"/>
      <w:lvlText w:val="%2."/>
      <w:lvlJc w:val="left"/>
      <w:pPr>
        <w:tabs>
          <w:tab w:val="num" w:pos="720"/>
        </w:tabs>
        <w:ind w:left="1200" w:hanging="480"/>
      </w:pPr>
    </w:lvl>
    <w:lvl w:ilvl="2">
      <w:start w:val="383"/>
      <w:numFmt w:val="decimal"/>
      <w:lvlText w:val="%3."/>
      <w:lvlJc w:val="left"/>
      <w:pPr>
        <w:tabs>
          <w:tab w:val="num" w:pos="1440"/>
        </w:tabs>
        <w:ind w:left="1920" w:hanging="480"/>
      </w:pPr>
    </w:lvl>
    <w:lvl w:ilvl="3">
      <w:start w:val="383"/>
      <w:numFmt w:val="decimal"/>
      <w:lvlText w:val="%4."/>
      <w:lvlJc w:val="left"/>
      <w:pPr>
        <w:tabs>
          <w:tab w:val="num" w:pos="2160"/>
        </w:tabs>
        <w:ind w:left="2640" w:hanging="480"/>
      </w:pPr>
    </w:lvl>
    <w:lvl w:ilvl="4">
      <w:start w:val="383"/>
      <w:numFmt w:val="decimal"/>
      <w:lvlText w:val="%5."/>
      <w:lvlJc w:val="left"/>
      <w:pPr>
        <w:tabs>
          <w:tab w:val="num" w:pos="2880"/>
        </w:tabs>
        <w:ind w:left="3360" w:hanging="480"/>
      </w:pPr>
    </w:lvl>
    <w:lvl w:ilvl="5">
      <w:start w:val="383"/>
      <w:numFmt w:val="decimal"/>
      <w:lvlText w:val="%6."/>
      <w:lvlJc w:val="left"/>
      <w:pPr>
        <w:tabs>
          <w:tab w:val="num" w:pos="3600"/>
        </w:tabs>
        <w:ind w:left="4080" w:hanging="480"/>
      </w:pPr>
    </w:lvl>
    <w:lvl w:ilvl="6">
      <w:start w:val="383"/>
      <w:numFmt w:val="decimal"/>
      <w:lvlText w:val="%7."/>
      <w:lvlJc w:val="left"/>
      <w:pPr>
        <w:tabs>
          <w:tab w:val="num" w:pos="4320"/>
        </w:tabs>
        <w:ind w:left="4800" w:hanging="480"/>
      </w:pPr>
    </w:lvl>
    <w:lvl w:ilvl="7">
      <w:start w:val="383"/>
      <w:numFmt w:val="decimal"/>
      <w:lvlText w:val="%8."/>
      <w:lvlJc w:val="left"/>
      <w:pPr>
        <w:tabs>
          <w:tab w:val="num" w:pos="5040"/>
        </w:tabs>
        <w:ind w:left="5520" w:hanging="480"/>
      </w:pPr>
    </w:lvl>
    <w:lvl w:ilvl="8">
      <w:start w:val="383"/>
      <w:numFmt w:val="decimal"/>
      <w:lvlText w:val="%9."/>
      <w:lvlJc w:val="left"/>
      <w:pPr>
        <w:tabs>
          <w:tab w:val="num" w:pos="5760"/>
        </w:tabs>
        <w:ind w:left="6240" w:hanging="480"/>
      </w:pPr>
    </w:lvl>
  </w:abstractNum>
  <w:abstractNum w:abstractNumId="9941400">
    <w:nsid w:val="6744e580"/>
    <w:multiLevelType w:val="multilevel"/>
    <w:lvl w:ilvl="0">
      <w:start w:val="400"/>
      <w:numFmt w:val="decimal"/>
      <w:lvlText w:val="%1."/>
      <w:lvlJc w:val="left"/>
      <w:pPr>
        <w:tabs>
          <w:tab w:val="num" w:pos="0"/>
        </w:tabs>
        <w:ind w:left="480" w:hanging="480"/>
      </w:pPr>
    </w:lvl>
    <w:lvl w:ilvl="1">
      <w:start w:val="400"/>
      <w:numFmt w:val="decimal"/>
      <w:lvlText w:val="%2."/>
      <w:lvlJc w:val="left"/>
      <w:pPr>
        <w:tabs>
          <w:tab w:val="num" w:pos="720"/>
        </w:tabs>
        <w:ind w:left="1200" w:hanging="480"/>
      </w:pPr>
    </w:lvl>
    <w:lvl w:ilvl="2">
      <w:start w:val="400"/>
      <w:numFmt w:val="decimal"/>
      <w:lvlText w:val="%3."/>
      <w:lvlJc w:val="left"/>
      <w:pPr>
        <w:tabs>
          <w:tab w:val="num" w:pos="1440"/>
        </w:tabs>
        <w:ind w:left="1920" w:hanging="480"/>
      </w:pPr>
    </w:lvl>
    <w:lvl w:ilvl="3">
      <w:start w:val="400"/>
      <w:numFmt w:val="decimal"/>
      <w:lvlText w:val="%4."/>
      <w:lvlJc w:val="left"/>
      <w:pPr>
        <w:tabs>
          <w:tab w:val="num" w:pos="2160"/>
        </w:tabs>
        <w:ind w:left="2640" w:hanging="480"/>
      </w:pPr>
    </w:lvl>
    <w:lvl w:ilvl="4">
      <w:start w:val="400"/>
      <w:numFmt w:val="decimal"/>
      <w:lvlText w:val="%5."/>
      <w:lvlJc w:val="left"/>
      <w:pPr>
        <w:tabs>
          <w:tab w:val="num" w:pos="2880"/>
        </w:tabs>
        <w:ind w:left="3360" w:hanging="480"/>
      </w:pPr>
    </w:lvl>
    <w:lvl w:ilvl="5">
      <w:start w:val="400"/>
      <w:numFmt w:val="decimal"/>
      <w:lvlText w:val="%6."/>
      <w:lvlJc w:val="left"/>
      <w:pPr>
        <w:tabs>
          <w:tab w:val="num" w:pos="3600"/>
        </w:tabs>
        <w:ind w:left="4080" w:hanging="480"/>
      </w:pPr>
    </w:lvl>
    <w:lvl w:ilvl="6">
      <w:start w:val="400"/>
      <w:numFmt w:val="decimal"/>
      <w:lvlText w:val="%7."/>
      <w:lvlJc w:val="left"/>
      <w:pPr>
        <w:tabs>
          <w:tab w:val="num" w:pos="4320"/>
        </w:tabs>
        <w:ind w:left="4800" w:hanging="480"/>
      </w:pPr>
    </w:lvl>
    <w:lvl w:ilvl="7">
      <w:start w:val="400"/>
      <w:numFmt w:val="decimal"/>
      <w:lvlText w:val="%8."/>
      <w:lvlJc w:val="left"/>
      <w:pPr>
        <w:tabs>
          <w:tab w:val="num" w:pos="5040"/>
        </w:tabs>
        <w:ind w:left="5520" w:hanging="480"/>
      </w:pPr>
    </w:lvl>
    <w:lvl w:ilvl="8">
      <w:start w:val="400"/>
      <w:numFmt w:val="decimal"/>
      <w:lvlText w:val="%9."/>
      <w:lvlJc w:val="left"/>
      <w:pPr>
        <w:tabs>
          <w:tab w:val="num" w:pos="5760"/>
        </w:tabs>
        <w:ind w:left="6240" w:hanging="480"/>
      </w:pPr>
    </w:lvl>
  </w:abstractNum>
  <w:abstractNum w:abstractNumId="9941406">
    <w:nsid w:val="ed3a9a3d"/>
    <w:multiLevelType w:val="multilevel"/>
    <w:lvl w:ilvl="0">
      <w:start w:val="406"/>
      <w:numFmt w:val="decimal"/>
      <w:lvlText w:val="%1."/>
      <w:lvlJc w:val="left"/>
      <w:pPr>
        <w:tabs>
          <w:tab w:val="num" w:pos="0"/>
        </w:tabs>
        <w:ind w:left="480" w:hanging="480"/>
      </w:pPr>
    </w:lvl>
    <w:lvl w:ilvl="1">
      <w:start w:val="406"/>
      <w:numFmt w:val="decimal"/>
      <w:lvlText w:val="%2."/>
      <w:lvlJc w:val="left"/>
      <w:pPr>
        <w:tabs>
          <w:tab w:val="num" w:pos="720"/>
        </w:tabs>
        <w:ind w:left="1200" w:hanging="480"/>
      </w:pPr>
    </w:lvl>
    <w:lvl w:ilvl="2">
      <w:start w:val="406"/>
      <w:numFmt w:val="decimal"/>
      <w:lvlText w:val="%3."/>
      <w:lvlJc w:val="left"/>
      <w:pPr>
        <w:tabs>
          <w:tab w:val="num" w:pos="1440"/>
        </w:tabs>
        <w:ind w:left="1920" w:hanging="480"/>
      </w:pPr>
    </w:lvl>
    <w:lvl w:ilvl="3">
      <w:start w:val="406"/>
      <w:numFmt w:val="decimal"/>
      <w:lvlText w:val="%4."/>
      <w:lvlJc w:val="left"/>
      <w:pPr>
        <w:tabs>
          <w:tab w:val="num" w:pos="2160"/>
        </w:tabs>
        <w:ind w:left="2640" w:hanging="480"/>
      </w:pPr>
    </w:lvl>
    <w:lvl w:ilvl="4">
      <w:start w:val="406"/>
      <w:numFmt w:val="decimal"/>
      <w:lvlText w:val="%5."/>
      <w:lvlJc w:val="left"/>
      <w:pPr>
        <w:tabs>
          <w:tab w:val="num" w:pos="2880"/>
        </w:tabs>
        <w:ind w:left="3360" w:hanging="480"/>
      </w:pPr>
    </w:lvl>
    <w:lvl w:ilvl="5">
      <w:start w:val="406"/>
      <w:numFmt w:val="decimal"/>
      <w:lvlText w:val="%6."/>
      <w:lvlJc w:val="left"/>
      <w:pPr>
        <w:tabs>
          <w:tab w:val="num" w:pos="3600"/>
        </w:tabs>
        <w:ind w:left="4080" w:hanging="480"/>
      </w:pPr>
    </w:lvl>
    <w:lvl w:ilvl="6">
      <w:start w:val="406"/>
      <w:numFmt w:val="decimal"/>
      <w:lvlText w:val="%7."/>
      <w:lvlJc w:val="left"/>
      <w:pPr>
        <w:tabs>
          <w:tab w:val="num" w:pos="4320"/>
        </w:tabs>
        <w:ind w:left="4800" w:hanging="480"/>
      </w:pPr>
    </w:lvl>
    <w:lvl w:ilvl="7">
      <w:start w:val="406"/>
      <w:numFmt w:val="decimal"/>
      <w:lvlText w:val="%8."/>
      <w:lvlJc w:val="left"/>
      <w:pPr>
        <w:tabs>
          <w:tab w:val="num" w:pos="5040"/>
        </w:tabs>
        <w:ind w:left="5520" w:hanging="480"/>
      </w:pPr>
    </w:lvl>
    <w:lvl w:ilvl="8">
      <w:start w:val="406"/>
      <w:numFmt w:val="decimal"/>
      <w:lvlText w:val="%9."/>
      <w:lvlJc w:val="left"/>
      <w:pPr>
        <w:tabs>
          <w:tab w:val="num" w:pos="5760"/>
        </w:tabs>
        <w:ind w:left="6240" w:hanging="480"/>
      </w:pPr>
    </w:lvl>
  </w:abstractNum>
  <w:abstractNum w:abstractNumId="9941409">
    <w:nsid w:val="26609cc0"/>
    <w:multiLevelType w:val="multilevel"/>
    <w:lvl w:ilvl="0">
      <w:start w:val="409"/>
      <w:numFmt w:val="decimal"/>
      <w:lvlText w:val="%1."/>
      <w:lvlJc w:val="left"/>
      <w:pPr>
        <w:tabs>
          <w:tab w:val="num" w:pos="0"/>
        </w:tabs>
        <w:ind w:left="480" w:hanging="480"/>
      </w:pPr>
    </w:lvl>
    <w:lvl w:ilvl="1">
      <w:start w:val="409"/>
      <w:numFmt w:val="decimal"/>
      <w:lvlText w:val="%2."/>
      <w:lvlJc w:val="left"/>
      <w:pPr>
        <w:tabs>
          <w:tab w:val="num" w:pos="720"/>
        </w:tabs>
        <w:ind w:left="1200" w:hanging="480"/>
      </w:pPr>
    </w:lvl>
    <w:lvl w:ilvl="2">
      <w:start w:val="409"/>
      <w:numFmt w:val="decimal"/>
      <w:lvlText w:val="%3."/>
      <w:lvlJc w:val="left"/>
      <w:pPr>
        <w:tabs>
          <w:tab w:val="num" w:pos="1440"/>
        </w:tabs>
        <w:ind w:left="1920" w:hanging="480"/>
      </w:pPr>
    </w:lvl>
    <w:lvl w:ilvl="3">
      <w:start w:val="409"/>
      <w:numFmt w:val="decimal"/>
      <w:lvlText w:val="%4."/>
      <w:lvlJc w:val="left"/>
      <w:pPr>
        <w:tabs>
          <w:tab w:val="num" w:pos="2160"/>
        </w:tabs>
        <w:ind w:left="2640" w:hanging="480"/>
      </w:pPr>
    </w:lvl>
    <w:lvl w:ilvl="4">
      <w:start w:val="409"/>
      <w:numFmt w:val="decimal"/>
      <w:lvlText w:val="%5."/>
      <w:lvlJc w:val="left"/>
      <w:pPr>
        <w:tabs>
          <w:tab w:val="num" w:pos="2880"/>
        </w:tabs>
        <w:ind w:left="3360" w:hanging="480"/>
      </w:pPr>
    </w:lvl>
    <w:lvl w:ilvl="5">
      <w:start w:val="409"/>
      <w:numFmt w:val="decimal"/>
      <w:lvlText w:val="%6."/>
      <w:lvlJc w:val="left"/>
      <w:pPr>
        <w:tabs>
          <w:tab w:val="num" w:pos="3600"/>
        </w:tabs>
        <w:ind w:left="4080" w:hanging="480"/>
      </w:pPr>
    </w:lvl>
    <w:lvl w:ilvl="6">
      <w:start w:val="409"/>
      <w:numFmt w:val="decimal"/>
      <w:lvlText w:val="%7."/>
      <w:lvlJc w:val="left"/>
      <w:pPr>
        <w:tabs>
          <w:tab w:val="num" w:pos="4320"/>
        </w:tabs>
        <w:ind w:left="4800" w:hanging="480"/>
      </w:pPr>
    </w:lvl>
    <w:lvl w:ilvl="7">
      <w:start w:val="409"/>
      <w:numFmt w:val="decimal"/>
      <w:lvlText w:val="%8."/>
      <w:lvlJc w:val="left"/>
      <w:pPr>
        <w:tabs>
          <w:tab w:val="num" w:pos="5040"/>
        </w:tabs>
        <w:ind w:left="5520" w:hanging="480"/>
      </w:pPr>
    </w:lvl>
    <w:lvl w:ilvl="8">
      <w:start w:val="409"/>
      <w:numFmt w:val="decimal"/>
      <w:lvlText w:val="%9."/>
      <w:lvlJc w:val="left"/>
      <w:pPr>
        <w:tabs>
          <w:tab w:val="num" w:pos="5760"/>
        </w:tabs>
        <w:ind w:left="6240" w:hanging="480"/>
      </w:pPr>
    </w:lvl>
  </w:abstractNum>
  <w:abstractNum w:abstractNumId="9941414">
    <w:nsid w:val="8f90b521"/>
    <w:multiLevelType w:val="multilevel"/>
    <w:lvl w:ilvl="0">
      <w:start w:val="414"/>
      <w:numFmt w:val="decimal"/>
      <w:lvlText w:val="%1."/>
      <w:lvlJc w:val="left"/>
      <w:pPr>
        <w:tabs>
          <w:tab w:val="num" w:pos="0"/>
        </w:tabs>
        <w:ind w:left="480" w:hanging="480"/>
      </w:pPr>
    </w:lvl>
    <w:lvl w:ilvl="1">
      <w:start w:val="414"/>
      <w:numFmt w:val="decimal"/>
      <w:lvlText w:val="%2."/>
      <w:lvlJc w:val="left"/>
      <w:pPr>
        <w:tabs>
          <w:tab w:val="num" w:pos="720"/>
        </w:tabs>
        <w:ind w:left="1200" w:hanging="480"/>
      </w:pPr>
    </w:lvl>
    <w:lvl w:ilvl="2">
      <w:start w:val="414"/>
      <w:numFmt w:val="decimal"/>
      <w:lvlText w:val="%3."/>
      <w:lvlJc w:val="left"/>
      <w:pPr>
        <w:tabs>
          <w:tab w:val="num" w:pos="1440"/>
        </w:tabs>
        <w:ind w:left="1920" w:hanging="480"/>
      </w:pPr>
    </w:lvl>
    <w:lvl w:ilvl="3">
      <w:start w:val="414"/>
      <w:numFmt w:val="decimal"/>
      <w:lvlText w:val="%4."/>
      <w:lvlJc w:val="left"/>
      <w:pPr>
        <w:tabs>
          <w:tab w:val="num" w:pos="2160"/>
        </w:tabs>
        <w:ind w:left="2640" w:hanging="480"/>
      </w:pPr>
    </w:lvl>
    <w:lvl w:ilvl="4">
      <w:start w:val="414"/>
      <w:numFmt w:val="decimal"/>
      <w:lvlText w:val="%5."/>
      <w:lvlJc w:val="left"/>
      <w:pPr>
        <w:tabs>
          <w:tab w:val="num" w:pos="2880"/>
        </w:tabs>
        <w:ind w:left="3360" w:hanging="480"/>
      </w:pPr>
    </w:lvl>
    <w:lvl w:ilvl="5">
      <w:start w:val="414"/>
      <w:numFmt w:val="decimal"/>
      <w:lvlText w:val="%6."/>
      <w:lvlJc w:val="left"/>
      <w:pPr>
        <w:tabs>
          <w:tab w:val="num" w:pos="3600"/>
        </w:tabs>
        <w:ind w:left="4080" w:hanging="480"/>
      </w:pPr>
    </w:lvl>
    <w:lvl w:ilvl="6">
      <w:start w:val="414"/>
      <w:numFmt w:val="decimal"/>
      <w:lvlText w:val="%7."/>
      <w:lvlJc w:val="left"/>
      <w:pPr>
        <w:tabs>
          <w:tab w:val="num" w:pos="4320"/>
        </w:tabs>
        <w:ind w:left="4800" w:hanging="480"/>
      </w:pPr>
    </w:lvl>
    <w:lvl w:ilvl="7">
      <w:start w:val="414"/>
      <w:numFmt w:val="decimal"/>
      <w:lvlText w:val="%8."/>
      <w:lvlJc w:val="left"/>
      <w:pPr>
        <w:tabs>
          <w:tab w:val="num" w:pos="5040"/>
        </w:tabs>
        <w:ind w:left="5520" w:hanging="480"/>
      </w:pPr>
    </w:lvl>
    <w:lvl w:ilvl="8">
      <w:start w:val="414"/>
      <w:numFmt w:val="decimal"/>
      <w:lvlText w:val="%9."/>
      <w:lvlJc w:val="left"/>
      <w:pPr>
        <w:tabs>
          <w:tab w:val="num" w:pos="5760"/>
        </w:tabs>
        <w:ind w:left="6240" w:hanging="480"/>
      </w:pPr>
    </w:lvl>
  </w:abstractNum>
  <w:abstractNum w:abstractNumId="9941418">
    <w:nsid w:val="3dd27898"/>
    <w:multiLevelType w:val="multilevel"/>
    <w:lvl w:ilvl="0">
      <w:start w:val="418"/>
      <w:numFmt w:val="decimal"/>
      <w:lvlText w:val="%1."/>
      <w:lvlJc w:val="left"/>
      <w:pPr>
        <w:tabs>
          <w:tab w:val="num" w:pos="0"/>
        </w:tabs>
        <w:ind w:left="480" w:hanging="480"/>
      </w:pPr>
    </w:lvl>
    <w:lvl w:ilvl="1">
      <w:start w:val="418"/>
      <w:numFmt w:val="decimal"/>
      <w:lvlText w:val="%2."/>
      <w:lvlJc w:val="left"/>
      <w:pPr>
        <w:tabs>
          <w:tab w:val="num" w:pos="720"/>
        </w:tabs>
        <w:ind w:left="1200" w:hanging="480"/>
      </w:pPr>
    </w:lvl>
    <w:lvl w:ilvl="2">
      <w:start w:val="418"/>
      <w:numFmt w:val="decimal"/>
      <w:lvlText w:val="%3."/>
      <w:lvlJc w:val="left"/>
      <w:pPr>
        <w:tabs>
          <w:tab w:val="num" w:pos="1440"/>
        </w:tabs>
        <w:ind w:left="1920" w:hanging="480"/>
      </w:pPr>
    </w:lvl>
    <w:lvl w:ilvl="3">
      <w:start w:val="418"/>
      <w:numFmt w:val="decimal"/>
      <w:lvlText w:val="%4."/>
      <w:lvlJc w:val="left"/>
      <w:pPr>
        <w:tabs>
          <w:tab w:val="num" w:pos="2160"/>
        </w:tabs>
        <w:ind w:left="2640" w:hanging="480"/>
      </w:pPr>
    </w:lvl>
    <w:lvl w:ilvl="4">
      <w:start w:val="418"/>
      <w:numFmt w:val="decimal"/>
      <w:lvlText w:val="%5."/>
      <w:lvlJc w:val="left"/>
      <w:pPr>
        <w:tabs>
          <w:tab w:val="num" w:pos="2880"/>
        </w:tabs>
        <w:ind w:left="3360" w:hanging="480"/>
      </w:pPr>
    </w:lvl>
    <w:lvl w:ilvl="5">
      <w:start w:val="418"/>
      <w:numFmt w:val="decimal"/>
      <w:lvlText w:val="%6."/>
      <w:lvlJc w:val="left"/>
      <w:pPr>
        <w:tabs>
          <w:tab w:val="num" w:pos="3600"/>
        </w:tabs>
        <w:ind w:left="4080" w:hanging="480"/>
      </w:pPr>
    </w:lvl>
    <w:lvl w:ilvl="6">
      <w:start w:val="418"/>
      <w:numFmt w:val="decimal"/>
      <w:lvlText w:val="%7."/>
      <w:lvlJc w:val="left"/>
      <w:pPr>
        <w:tabs>
          <w:tab w:val="num" w:pos="4320"/>
        </w:tabs>
        <w:ind w:left="4800" w:hanging="480"/>
      </w:pPr>
    </w:lvl>
    <w:lvl w:ilvl="7">
      <w:start w:val="418"/>
      <w:numFmt w:val="decimal"/>
      <w:lvlText w:val="%8."/>
      <w:lvlJc w:val="left"/>
      <w:pPr>
        <w:tabs>
          <w:tab w:val="num" w:pos="5040"/>
        </w:tabs>
        <w:ind w:left="5520" w:hanging="480"/>
      </w:pPr>
    </w:lvl>
    <w:lvl w:ilvl="8">
      <w:start w:val="418"/>
      <w:numFmt w:val="decimal"/>
      <w:lvlText w:val="%9."/>
      <w:lvlJc w:val="left"/>
      <w:pPr>
        <w:tabs>
          <w:tab w:val="num" w:pos="5760"/>
        </w:tabs>
        <w:ind w:left="6240" w:hanging="480"/>
      </w:pPr>
    </w:lvl>
  </w:abstractNum>
  <w:abstractNum w:abstractNumId="9941423">
    <w:nsid w:val="98d5402a"/>
    <w:multiLevelType w:val="multilevel"/>
    <w:lvl w:ilvl="0">
      <w:start w:val="423"/>
      <w:numFmt w:val="decimal"/>
      <w:lvlText w:val="%1."/>
      <w:lvlJc w:val="left"/>
      <w:pPr>
        <w:tabs>
          <w:tab w:val="num" w:pos="0"/>
        </w:tabs>
        <w:ind w:left="480" w:hanging="480"/>
      </w:pPr>
    </w:lvl>
    <w:lvl w:ilvl="1">
      <w:start w:val="423"/>
      <w:numFmt w:val="decimal"/>
      <w:lvlText w:val="%2."/>
      <w:lvlJc w:val="left"/>
      <w:pPr>
        <w:tabs>
          <w:tab w:val="num" w:pos="720"/>
        </w:tabs>
        <w:ind w:left="1200" w:hanging="480"/>
      </w:pPr>
    </w:lvl>
    <w:lvl w:ilvl="2">
      <w:start w:val="423"/>
      <w:numFmt w:val="decimal"/>
      <w:lvlText w:val="%3."/>
      <w:lvlJc w:val="left"/>
      <w:pPr>
        <w:tabs>
          <w:tab w:val="num" w:pos="1440"/>
        </w:tabs>
        <w:ind w:left="1920" w:hanging="480"/>
      </w:pPr>
    </w:lvl>
    <w:lvl w:ilvl="3">
      <w:start w:val="423"/>
      <w:numFmt w:val="decimal"/>
      <w:lvlText w:val="%4."/>
      <w:lvlJc w:val="left"/>
      <w:pPr>
        <w:tabs>
          <w:tab w:val="num" w:pos="2160"/>
        </w:tabs>
        <w:ind w:left="2640" w:hanging="480"/>
      </w:pPr>
    </w:lvl>
    <w:lvl w:ilvl="4">
      <w:start w:val="423"/>
      <w:numFmt w:val="decimal"/>
      <w:lvlText w:val="%5."/>
      <w:lvlJc w:val="left"/>
      <w:pPr>
        <w:tabs>
          <w:tab w:val="num" w:pos="2880"/>
        </w:tabs>
        <w:ind w:left="3360" w:hanging="480"/>
      </w:pPr>
    </w:lvl>
    <w:lvl w:ilvl="5">
      <w:start w:val="423"/>
      <w:numFmt w:val="decimal"/>
      <w:lvlText w:val="%6."/>
      <w:lvlJc w:val="left"/>
      <w:pPr>
        <w:tabs>
          <w:tab w:val="num" w:pos="3600"/>
        </w:tabs>
        <w:ind w:left="4080" w:hanging="480"/>
      </w:pPr>
    </w:lvl>
    <w:lvl w:ilvl="6">
      <w:start w:val="423"/>
      <w:numFmt w:val="decimal"/>
      <w:lvlText w:val="%7."/>
      <w:lvlJc w:val="left"/>
      <w:pPr>
        <w:tabs>
          <w:tab w:val="num" w:pos="4320"/>
        </w:tabs>
        <w:ind w:left="4800" w:hanging="480"/>
      </w:pPr>
    </w:lvl>
    <w:lvl w:ilvl="7">
      <w:start w:val="423"/>
      <w:numFmt w:val="decimal"/>
      <w:lvlText w:val="%8."/>
      <w:lvlJc w:val="left"/>
      <w:pPr>
        <w:tabs>
          <w:tab w:val="num" w:pos="5040"/>
        </w:tabs>
        <w:ind w:left="5520" w:hanging="480"/>
      </w:pPr>
    </w:lvl>
    <w:lvl w:ilvl="8">
      <w:start w:val="423"/>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6">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7">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18">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19">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0">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21">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22">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23">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24">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27">
    <w:abstractNumId w:val="9941134"/>
    <w:lvlOverride w:ilvl="0">
      <w:startOverride w:val="134"/>
    </w:lvlOverride>
    <w:lvlOverride w:ilvl="1">
      <w:startOverride w:val="134"/>
    </w:lvlOverride>
    <w:lvlOverride w:ilvl="2">
      <w:startOverride w:val="134"/>
    </w:lvlOverride>
    <w:lvlOverride w:ilvl="3">
      <w:startOverride w:val="134"/>
    </w:lvlOverride>
    <w:lvlOverride w:ilvl="4">
      <w:startOverride w:val="134"/>
    </w:lvlOverride>
    <w:lvlOverride w:ilvl="5">
      <w:startOverride w:val="134"/>
    </w:lvlOverride>
    <w:lvlOverride w:ilvl="6">
      <w:startOverride w:val="134"/>
    </w:lvlOverride>
    <w:lvlOverride w:ilvl="7">
      <w:startOverride w:val="134"/>
    </w:lvlOverride>
    <w:lvlOverride w:ilvl="8">
      <w:startOverride w:val="134"/>
    </w:lvlOverride>
  </w:num>
  <w:num w:numId="102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9">
    <w:abstractNumId w:val="9941138"/>
    <w:lvlOverride w:ilvl="0">
      <w:startOverride w:val="138"/>
    </w:lvlOverride>
    <w:lvlOverride w:ilvl="1">
      <w:startOverride w:val="138"/>
    </w:lvlOverride>
    <w:lvlOverride w:ilvl="2">
      <w:startOverride w:val="138"/>
    </w:lvlOverride>
    <w:lvlOverride w:ilvl="3">
      <w:startOverride w:val="138"/>
    </w:lvlOverride>
    <w:lvlOverride w:ilvl="4">
      <w:startOverride w:val="138"/>
    </w:lvlOverride>
    <w:lvlOverride w:ilvl="5">
      <w:startOverride w:val="138"/>
    </w:lvlOverride>
    <w:lvlOverride w:ilvl="6">
      <w:startOverride w:val="138"/>
    </w:lvlOverride>
    <w:lvlOverride w:ilvl="7">
      <w:startOverride w:val="138"/>
    </w:lvlOverride>
    <w:lvlOverride w:ilvl="8">
      <w:startOverride w:val="138"/>
    </w:lvlOverride>
  </w:num>
  <w:num w:numId="1030">
    <w:abstractNumId w:val="9941142"/>
    <w:lvlOverride w:ilvl="0">
      <w:startOverride w:val="142"/>
    </w:lvlOverride>
    <w:lvlOverride w:ilvl="1">
      <w:startOverride w:val="142"/>
    </w:lvlOverride>
    <w:lvlOverride w:ilvl="2">
      <w:startOverride w:val="142"/>
    </w:lvlOverride>
    <w:lvlOverride w:ilvl="3">
      <w:startOverride w:val="142"/>
    </w:lvlOverride>
    <w:lvlOverride w:ilvl="4">
      <w:startOverride w:val="142"/>
    </w:lvlOverride>
    <w:lvlOverride w:ilvl="5">
      <w:startOverride w:val="142"/>
    </w:lvlOverride>
    <w:lvlOverride w:ilvl="6">
      <w:startOverride w:val="142"/>
    </w:lvlOverride>
    <w:lvlOverride w:ilvl="7">
      <w:startOverride w:val="142"/>
    </w:lvlOverride>
    <w:lvlOverride w:ilvl="8">
      <w:startOverride w:val="142"/>
    </w:lvlOverride>
  </w:num>
  <w:num w:numId="1031">
    <w:abstractNumId w:val="9941145"/>
    <w:lvlOverride w:ilvl="0">
      <w:startOverride w:val="145"/>
    </w:lvlOverride>
    <w:lvlOverride w:ilvl="1">
      <w:startOverride w:val="145"/>
    </w:lvlOverride>
    <w:lvlOverride w:ilvl="2">
      <w:startOverride w:val="145"/>
    </w:lvlOverride>
    <w:lvlOverride w:ilvl="3">
      <w:startOverride w:val="145"/>
    </w:lvlOverride>
    <w:lvlOverride w:ilvl="4">
      <w:startOverride w:val="145"/>
    </w:lvlOverride>
    <w:lvlOverride w:ilvl="5">
      <w:startOverride w:val="145"/>
    </w:lvlOverride>
    <w:lvlOverride w:ilvl="6">
      <w:startOverride w:val="145"/>
    </w:lvlOverride>
    <w:lvlOverride w:ilvl="7">
      <w:startOverride w:val="145"/>
    </w:lvlOverride>
    <w:lvlOverride w:ilvl="8">
      <w:startOverride w:val="145"/>
    </w:lvlOverride>
  </w:num>
  <w:num w:numId="1032">
    <w:abstractNumId w:val="9941149"/>
    <w:lvlOverride w:ilvl="0">
      <w:startOverride w:val="149"/>
    </w:lvlOverride>
    <w:lvlOverride w:ilvl="1">
      <w:startOverride w:val="149"/>
    </w:lvlOverride>
    <w:lvlOverride w:ilvl="2">
      <w:startOverride w:val="149"/>
    </w:lvlOverride>
    <w:lvlOverride w:ilvl="3">
      <w:startOverride w:val="149"/>
    </w:lvlOverride>
    <w:lvlOverride w:ilvl="4">
      <w:startOverride w:val="149"/>
    </w:lvlOverride>
    <w:lvlOverride w:ilvl="5">
      <w:startOverride w:val="149"/>
    </w:lvlOverride>
    <w:lvlOverride w:ilvl="6">
      <w:startOverride w:val="149"/>
    </w:lvlOverride>
    <w:lvlOverride w:ilvl="7">
      <w:startOverride w:val="149"/>
    </w:lvlOverride>
    <w:lvlOverride w:ilvl="8">
      <w:startOverride w:val="149"/>
    </w:lvlOverride>
  </w:num>
  <w:num w:numId="1033">
    <w:abstractNumId w:val="9941151"/>
    <w:lvlOverride w:ilvl="0">
      <w:startOverride w:val="151"/>
    </w:lvlOverride>
    <w:lvlOverride w:ilvl="1">
      <w:startOverride w:val="151"/>
    </w:lvlOverride>
    <w:lvlOverride w:ilvl="2">
      <w:startOverride w:val="151"/>
    </w:lvlOverride>
    <w:lvlOverride w:ilvl="3">
      <w:startOverride w:val="151"/>
    </w:lvlOverride>
    <w:lvlOverride w:ilvl="4">
      <w:startOverride w:val="151"/>
    </w:lvlOverride>
    <w:lvlOverride w:ilvl="5">
      <w:startOverride w:val="151"/>
    </w:lvlOverride>
    <w:lvlOverride w:ilvl="6">
      <w:startOverride w:val="151"/>
    </w:lvlOverride>
    <w:lvlOverride w:ilvl="7">
      <w:startOverride w:val="151"/>
    </w:lvlOverride>
    <w:lvlOverride w:ilvl="8">
      <w:startOverride w:val="151"/>
    </w:lvlOverride>
  </w:num>
  <w:num w:numId="1034">
    <w:abstractNumId w:val="9941166"/>
    <w:lvlOverride w:ilvl="0">
      <w:startOverride w:val="166"/>
    </w:lvlOverride>
    <w:lvlOverride w:ilvl="1">
      <w:startOverride w:val="166"/>
    </w:lvlOverride>
    <w:lvlOverride w:ilvl="2">
      <w:startOverride w:val="166"/>
    </w:lvlOverride>
    <w:lvlOverride w:ilvl="3">
      <w:startOverride w:val="166"/>
    </w:lvlOverride>
    <w:lvlOverride w:ilvl="4">
      <w:startOverride w:val="166"/>
    </w:lvlOverride>
    <w:lvlOverride w:ilvl="5">
      <w:startOverride w:val="166"/>
    </w:lvlOverride>
    <w:lvlOverride w:ilvl="6">
      <w:startOverride w:val="166"/>
    </w:lvlOverride>
    <w:lvlOverride w:ilvl="7">
      <w:startOverride w:val="166"/>
    </w:lvlOverride>
    <w:lvlOverride w:ilvl="8">
      <w:startOverride w:val="166"/>
    </w:lvlOverride>
  </w:num>
  <w:num w:numId="1035">
    <w:abstractNumId w:val="9941172"/>
    <w:lvlOverride w:ilvl="0">
      <w:startOverride w:val="172"/>
    </w:lvlOverride>
    <w:lvlOverride w:ilvl="1">
      <w:startOverride w:val="172"/>
    </w:lvlOverride>
    <w:lvlOverride w:ilvl="2">
      <w:startOverride w:val="172"/>
    </w:lvlOverride>
    <w:lvlOverride w:ilvl="3">
      <w:startOverride w:val="172"/>
    </w:lvlOverride>
    <w:lvlOverride w:ilvl="4">
      <w:startOverride w:val="172"/>
    </w:lvlOverride>
    <w:lvlOverride w:ilvl="5">
      <w:startOverride w:val="172"/>
    </w:lvlOverride>
    <w:lvlOverride w:ilvl="6">
      <w:startOverride w:val="172"/>
    </w:lvlOverride>
    <w:lvlOverride w:ilvl="7">
      <w:startOverride w:val="172"/>
    </w:lvlOverride>
    <w:lvlOverride w:ilvl="8">
      <w:startOverride w:val="172"/>
    </w:lvlOverride>
  </w:num>
  <w:num w:numId="1036">
    <w:abstractNumId w:val="9941173"/>
    <w:lvlOverride w:ilvl="0">
      <w:startOverride w:val="173"/>
    </w:lvlOverride>
    <w:lvlOverride w:ilvl="1">
      <w:startOverride w:val="173"/>
    </w:lvlOverride>
    <w:lvlOverride w:ilvl="2">
      <w:startOverride w:val="173"/>
    </w:lvlOverride>
    <w:lvlOverride w:ilvl="3">
      <w:startOverride w:val="173"/>
    </w:lvlOverride>
    <w:lvlOverride w:ilvl="4">
      <w:startOverride w:val="173"/>
    </w:lvlOverride>
    <w:lvlOverride w:ilvl="5">
      <w:startOverride w:val="173"/>
    </w:lvlOverride>
    <w:lvlOverride w:ilvl="6">
      <w:startOverride w:val="173"/>
    </w:lvlOverride>
    <w:lvlOverride w:ilvl="7">
      <w:startOverride w:val="173"/>
    </w:lvlOverride>
    <w:lvlOverride w:ilvl="8">
      <w:startOverride w:val="173"/>
    </w:lvlOverride>
  </w:num>
  <w:num w:numId="1037">
    <w:abstractNumId w:val="9941176"/>
    <w:lvlOverride w:ilvl="0">
      <w:startOverride w:val="176"/>
    </w:lvlOverride>
    <w:lvlOverride w:ilvl="1">
      <w:startOverride w:val="176"/>
    </w:lvlOverride>
    <w:lvlOverride w:ilvl="2">
      <w:startOverride w:val="176"/>
    </w:lvlOverride>
    <w:lvlOverride w:ilvl="3">
      <w:startOverride w:val="176"/>
    </w:lvlOverride>
    <w:lvlOverride w:ilvl="4">
      <w:startOverride w:val="176"/>
    </w:lvlOverride>
    <w:lvlOverride w:ilvl="5">
      <w:startOverride w:val="176"/>
    </w:lvlOverride>
    <w:lvlOverride w:ilvl="6">
      <w:startOverride w:val="176"/>
    </w:lvlOverride>
    <w:lvlOverride w:ilvl="7">
      <w:startOverride w:val="176"/>
    </w:lvlOverride>
    <w:lvlOverride w:ilvl="8">
      <w:startOverride w:val="176"/>
    </w:lvlOverride>
  </w:num>
  <w:num w:numId="1038">
    <w:abstractNumId w:val="9941182"/>
    <w:lvlOverride w:ilvl="0">
      <w:startOverride w:val="182"/>
    </w:lvlOverride>
    <w:lvlOverride w:ilvl="1">
      <w:startOverride w:val="182"/>
    </w:lvlOverride>
    <w:lvlOverride w:ilvl="2">
      <w:startOverride w:val="182"/>
    </w:lvlOverride>
    <w:lvlOverride w:ilvl="3">
      <w:startOverride w:val="182"/>
    </w:lvlOverride>
    <w:lvlOverride w:ilvl="4">
      <w:startOverride w:val="182"/>
    </w:lvlOverride>
    <w:lvlOverride w:ilvl="5">
      <w:startOverride w:val="182"/>
    </w:lvlOverride>
    <w:lvlOverride w:ilvl="6">
      <w:startOverride w:val="182"/>
    </w:lvlOverride>
    <w:lvlOverride w:ilvl="7">
      <w:startOverride w:val="182"/>
    </w:lvlOverride>
    <w:lvlOverride w:ilvl="8">
      <w:startOverride w:val="182"/>
    </w:lvlOverride>
  </w:num>
  <w:num w:numId="1039">
    <w:abstractNumId w:val="9941184"/>
    <w:lvlOverride w:ilvl="0">
      <w:startOverride w:val="184"/>
    </w:lvlOverride>
    <w:lvlOverride w:ilvl="1">
      <w:startOverride w:val="184"/>
    </w:lvlOverride>
    <w:lvlOverride w:ilvl="2">
      <w:startOverride w:val="184"/>
    </w:lvlOverride>
    <w:lvlOverride w:ilvl="3">
      <w:startOverride w:val="184"/>
    </w:lvlOverride>
    <w:lvlOverride w:ilvl="4">
      <w:startOverride w:val="184"/>
    </w:lvlOverride>
    <w:lvlOverride w:ilvl="5">
      <w:startOverride w:val="184"/>
    </w:lvlOverride>
    <w:lvlOverride w:ilvl="6">
      <w:startOverride w:val="184"/>
    </w:lvlOverride>
    <w:lvlOverride w:ilvl="7">
      <w:startOverride w:val="184"/>
    </w:lvlOverride>
    <w:lvlOverride w:ilvl="8">
      <w:startOverride w:val="184"/>
    </w:lvlOverride>
  </w:num>
  <w:num w:numId="1040">
    <w:abstractNumId w:val="9941187"/>
    <w:lvlOverride w:ilvl="0">
      <w:startOverride w:val="187"/>
    </w:lvlOverride>
    <w:lvlOverride w:ilvl="1">
      <w:startOverride w:val="187"/>
    </w:lvlOverride>
    <w:lvlOverride w:ilvl="2">
      <w:startOverride w:val="187"/>
    </w:lvlOverride>
    <w:lvlOverride w:ilvl="3">
      <w:startOverride w:val="187"/>
    </w:lvlOverride>
    <w:lvlOverride w:ilvl="4">
      <w:startOverride w:val="187"/>
    </w:lvlOverride>
    <w:lvlOverride w:ilvl="5">
      <w:startOverride w:val="187"/>
    </w:lvlOverride>
    <w:lvlOverride w:ilvl="6">
      <w:startOverride w:val="187"/>
    </w:lvlOverride>
    <w:lvlOverride w:ilvl="7">
      <w:startOverride w:val="187"/>
    </w:lvlOverride>
    <w:lvlOverride w:ilvl="8">
      <w:startOverride w:val="187"/>
    </w:lvlOverride>
  </w:num>
  <w:num w:numId="1041">
    <w:abstractNumId w:val="9941189"/>
    <w:lvlOverride w:ilvl="0">
      <w:startOverride w:val="189"/>
    </w:lvlOverride>
    <w:lvlOverride w:ilvl="1">
      <w:startOverride w:val="189"/>
    </w:lvlOverride>
    <w:lvlOverride w:ilvl="2">
      <w:startOverride w:val="189"/>
    </w:lvlOverride>
    <w:lvlOverride w:ilvl="3">
      <w:startOverride w:val="189"/>
    </w:lvlOverride>
    <w:lvlOverride w:ilvl="4">
      <w:startOverride w:val="189"/>
    </w:lvlOverride>
    <w:lvlOverride w:ilvl="5">
      <w:startOverride w:val="189"/>
    </w:lvlOverride>
    <w:lvlOverride w:ilvl="6">
      <w:startOverride w:val="189"/>
    </w:lvlOverride>
    <w:lvlOverride w:ilvl="7">
      <w:startOverride w:val="189"/>
    </w:lvlOverride>
    <w:lvlOverride w:ilvl="8">
      <w:startOverride w:val="189"/>
    </w:lvlOverride>
  </w:num>
  <w:num w:numId="1042">
    <w:abstractNumId w:val="9941191"/>
    <w:lvlOverride w:ilvl="0">
      <w:startOverride w:val="191"/>
    </w:lvlOverride>
    <w:lvlOverride w:ilvl="1">
      <w:startOverride w:val="191"/>
    </w:lvlOverride>
    <w:lvlOverride w:ilvl="2">
      <w:startOverride w:val="191"/>
    </w:lvlOverride>
    <w:lvlOverride w:ilvl="3">
      <w:startOverride w:val="191"/>
    </w:lvlOverride>
    <w:lvlOverride w:ilvl="4">
      <w:startOverride w:val="191"/>
    </w:lvlOverride>
    <w:lvlOverride w:ilvl="5">
      <w:startOverride w:val="191"/>
    </w:lvlOverride>
    <w:lvlOverride w:ilvl="6">
      <w:startOverride w:val="191"/>
    </w:lvlOverride>
    <w:lvlOverride w:ilvl="7">
      <w:startOverride w:val="191"/>
    </w:lvlOverride>
    <w:lvlOverride w:ilvl="8">
      <w:startOverride w:val="191"/>
    </w:lvlOverride>
  </w:num>
  <w:num w:numId="1043">
    <w:abstractNumId w:val="9941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04"/>
    <w:lvlOverride w:ilvl="0">
      <w:startOverride w:val="204"/>
    </w:lvlOverride>
    <w:lvlOverride w:ilvl="1">
      <w:startOverride w:val="204"/>
    </w:lvlOverride>
    <w:lvlOverride w:ilvl="2">
      <w:startOverride w:val="204"/>
    </w:lvlOverride>
    <w:lvlOverride w:ilvl="3">
      <w:startOverride w:val="204"/>
    </w:lvlOverride>
    <w:lvlOverride w:ilvl="4">
      <w:startOverride w:val="204"/>
    </w:lvlOverride>
    <w:lvlOverride w:ilvl="5">
      <w:startOverride w:val="204"/>
    </w:lvlOverride>
    <w:lvlOverride w:ilvl="6">
      <w:startOverride w:val="204"/>
    </w:lvlOverride>
    <w:lvlOverride w:ilvl="7">
      <w:startOverride w:val="204"/>
    </w:lvlOverride>
    <w:lvlOverride w:ilvl="8">
      <w:startOverride w:val="204"/>
    </w:lvlOverride>
  </w:num>
  <w:num w:numId="1046">
    <w:abstractNumId w:val="9941207"/>
    <w:lvlOverride w:ilvl="0">
      <w:startOverride w:val="207"/>
    </w:lvlOverride>
    <w:lvlOverride w:ilvl="1">
      <w:startOverride w:val="207"/>
    </w:lvlOverride>
    <w:lvlOverride w:ilvl="2">
      <w:startOverride w:val="207"/>
    </w:lvlOverride>
    <w:lvlOverride w:ilvl="3">
      <w:startOverride w:val="207"/>
    </w:lvlOverride>
    <w:lvlOverride w:ilvl="4">
      <w:startOverride w:val="207"/>
    </w:lvlOverride>
    <w:lvlOverride w:ilvl="5">
      <w:startOverride w:val="207"/>
    </w:lvlOverride>
    <w:lvlOverride w:ilvl="6">
      <w:startOverride w:val="207"/>
    </w:lvlOverride>
    <w:lvlOverride w:ilvl="7">
      <w:startOverride w:val="207"/>
    </w:lvlOverride>
    <w:lvlOverride w:ilvl="8">
      <w:startOverride w:val="207"/>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11"/>
    <w:lvlOverride w:ilvl="0">
      <w:startOverride w:val="211"/>
    </w:lvlOverride>
    <w:lvlOverride w:ilvl="1">
      <w:startOverride w:val="211"/>
    </w:lvlOverride>
    <w:lvlOverride w:ilvl="2">
      <w:startOverride w:val="211"/>
    </w:lvlOverride>
    <w:lvlOverride w:ilvl="3">
      <w:startOverride w:val="211"/>
    </w:lvlOverride>
    <w:lvlOverride w:ilvl="4">
      <w:startOverride w:val="211"/>
    </w:lvlOverride>
    <w:lvlOverride w:ilvl="5">
      <w:startOverride w:val="211"/>
    </w:lvlOverride>
    <w:lvlOverride w:ilvl="6">
      <w:startOverride w:val="211"/>
    </w:lvlOverride>
    <w:lvlOverride w:ilvl="7">
      <w:startOverride w:val="211"/>
    </w:lvlOverride>
    <w:lvlOverride w:ilvl="8">
      <w:startOverride w:val="211"/>
    </w:lvlOverride>
  </w:num>
  <w:num w:numId="1049">
    <w:abstractNumId w:val="9941214"/>
    <w:lvlOverride w:ilvl="0">
      <w:startOverride w:val="214"/>
    </w:lvlOverride>
    <w:lvlOverride w:ilvl="1">
      <w:startOverride w:val="214"/>
    </w:lvlOverride>
    <w:lvlOverride w:ilvl="2">
      <w:startOverride w:val="214"/>
    </w:lvlOverride>
    <w:lvlOverride w:ilvl="3">
      <w:startOverride w:val="214"/>
    </w:lvlOverride>
    <w:lvlOverride w:ilvl="4">
      <w:startOverride w:val="214"/>
    </w:lvlOverride>
    <w:lvlOverride w:ilvl="5">
      <w:startOverride w:val="214"/>
    </w:lvlOverride>
    <w:lvlOverride w:ilvl="6">
      <w:startOverride w:val="214"/>
    </w:lvlOverride>
    <w:lvlOverride w:ilvl="7">
      <w:startOverride w:val="214"/>
    </w:lvlOverride>
    <w:lvlOverride w:ilvl="8">
      <w:startOverride w:val="214"/>
    </w:lvlOverride>
  </w:num>
  <w:num w:numId="105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1">
    <w:abstractNumId w:val="9941230"/>
    <w:lvlOverride w:ilvl="0">
      <w:startOverride w:val="230"/>
    </w:lvlOverride>
    <w:lvlOverride w:ilvl="1">
      <w:startOverride w:val="230"/>
    </w:lvlOverride>
    <w:lvlOverride w:ilvl="2">
      <w:startOverride w:val="230"/>
    </w:lvlOverride>
    <w:lvlOverride w:ilvl="3">
      <w:startOverride w:val="230"/>
    </w:lvlOverride>
    <w:lvlOverride w:ilvl="4">
      <w:startOverride w:val="230"/>
    </w:lvlOverride>
    <w:lvlOverride w:ilvl="5">
      <w:startOverride w:val="230"/>
    </w:lvlOverride>
    <w:lvlOverride w:ilvl="6">
      <w:startOverride w:val="230"/>
    </w:lvlOverride>
    <w:lvlOverride w:ilvl="7">
      <w:startOverride w:val="230"/>
    </w:lvlOverride>
    <w:lvlOverride w:ilvl="8">
      <w:startOverride w:val="230"/>
    </w:lvlOverride>
  </w:num>
  <w:num w:numId="105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53">
    <w:abstractNumId w:val="9941234"/>
    <w:lvlOverride w:ilvl="0">
      <w:startOverride w:val="234"/>
    </w:lvlOverride>
    <w:lvlOverride w:ilvl="1">
      <w:startOverride w:val="234"/>
    </w:lvlOverride>
    <w:lvlOverride w:ilvl="2">
      <w:startOverride w:val="234"/>
    </w:lvlOverride>
    <w:lvlOverride w:ilvl="3">
      <w:startOverride w:val="234"/>
    </w:lvlOverride>
    <w:lvlOverride w:ilvl="4">
      <w:startOverride w:val="234"/>
    </w:lvlOverride>
    <w:lvlOverride w:ilvl="5">
      <w:startOverride w:val="234"/>
    </w:lvlOverride>
    <w:lvlOverride w:ilvl="6">
      <w:startOverride w:val="234"/>
    </w:lvlOverride>
    <w:lvlOverride w:ilvl="7">
      <w:startOverride w:val="234"/>
    </w:lvlOverride>
    <w:lvlOverride w:ilvl="8">
      <w:startOverride w:val="234"/>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39"/>
    <w:lvlOverride w:ilvl="0">
      <w:startOverride w:val="239"/>
    </w:lvlOverride>
    <w:lvlOverride w:ilvl="1">
      <w:startOverride w:val="239"/>
    </w:lvlOverride>
    <w:lvlOverride w:ilvl="2">
      <w:startOverride w:val="239"/>
    </w:lvlOverride>
    <w:lvlOverride w:ilvl="3">
      <w:startOverride w:val="239"/>
    </w:lvlOverride>
    <w:lvlOverride w:ilvl="4">
      <w:startOverride w:val="239"/>
    </w:lvlOverride>
    <w:lvlOverride w:ilvl="5">
      <w:startOverride w:val="239"/>
    </w:lvlOverride>
    <w:lvlOverride w:ilvl="6">
      <w:startOverride w:val="239"/>
    </w:lvlOverride>
    <w:lvlOverride w:ilvl="7">
      <w:startOverride w:val="239"/>
    </w:lvlOverride>
    <w:lvlOverride w:ilvl="8">
      <w:startOverride w:val="239"/>
    </w:lvlOverride>
  </w:num>
  <w:num w:numId="10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245"/>
    <w:lvlOverride w:ilvl="0">
      <w:startOverride w:val="245"/>
    </w:lvlOverride>
    <w:lvlOverride w:ilvl="1">
      <w:startOverride w:val="245"/>
    </w:lvlOverride>
    <w:lvlOverride w:ilvl="2">
      <w:startOverride w:val="245"/>
    </w:lvlOverride>
    <w:lvlOverride w:ilvl="3">
      <w:startOverride w:val="245"/>
    </w:lvlOverride>
    <w:lvlOverride w:ilvl="4">
      <w:startOverride w:val="245"/>
    </w:lvlOverride>
    <w:lvlOverride w:ilvl="5">
      <w:startOverride w:val="245"/>
    </w:lvlOverride>
    <w:lvlOverride w:ilvl="6">
      <w:startOverride w:val="245"/>
    </w:lvlOverride>
    <w:lvlOverride w:ilvl="7">
      <w:startOverride w:val="245"/>
    </w:lvlOverride>
    <w:lvlOverride w:ilvl="8">
      <w:startOverride w:val="245"/>
    </w:lvlOverride>
  </w:num>
  <w:num w:numId="1058">
    <w:abstractNumId w:val="9941247"/>
    <w:lvlOverride w:ilvl="0">
      <w:startOverride w:val="247"/>
    </w:lvlOverride>
    <w:lvlOverride w:ilvl="1">
      <w:startOverride w:val="247"/>
    </w:lvlOverride>
    <w:lvlOverride w:ilvl="2">
      <w:startOverride w:val="247"/>
    </w:lvlOverride>
    <w:lvlOverride w:ilvl="3">
      <w:startOverride w:val="247"/>
    </w:lvlOverride>
    <w:lvlOverride w:ilvl="4">
      <w:startOverride w:val="247"/>
    </w:lvlOverride>
    <w:lvlOverride w:ilvl="5">
      <w:startOverride w:val="247"/>
    </w:lvlOverride>
    <w:lvlOverride w:ilvl="6">
      <w:startOverride w:val="247"/>
    </w:lvlOverride>
    <w:lvlOverride w:ilvl="7">
      <w:startOverride w:val="247"/>
    </w:lvlOverride>
    <w:lvlOverride w:ilvl="8">
      <w:startOverride w:val="247"/>
    </w:lvlOverride>
  </w:num>
  <w:num w:numId="105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60">
    <w:abstractNumId w:val="9941266"/>
    <w:lvlOverride w:ilvl="0">
      <w:startOverride w:val="266"/>
    </w:lvlOverride>
    <w:lvlOverride w:ilvl="1">
      <w:startOverride w:val="266"/>
    </w:lvlOverride>
    <w:lvlOverride w:ilvl="2">
      <w:startOverride w:val="266"/>
    </w:lvlOverride>
    <w:lvlOverride w:ilvl="3">
      <w:startOverride w:val="266"/>
    </w:lvlOverride>
    <w:lvlOverride w:ilvl="4">
      <w:startOverride w:val="266"/>
    </w:lvlOverride>
    <w:lvlOverride w:ilvl="5">
      <w:startOverride w:val="266"/>
    </w:lvlOverride>
    <w:lvlOverride w:ilvl="6">
      <w:startOverride w:val="266"/>
    </w:lvlOverride>
    <w:lvlOverride w:ilvl="7">
      <w:startOverride w:val="266"/>
    </w:lvlOverride>
    <w:lvlOverride w:ilvl="8">
      <w:startOverride w:val="266"/>
    </w:lvlOverride>
  </w:num>
  <w:num w:numId="1061">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86"/>
    <w:lvlOverride w:ilvl="0">
      <w:startOverride w:val="286"/>
    </w:lvlOverride>
    <w:lvlOverride w:ilvl="1">
      <w:startOverride w:val="286"/>
    </w:lvlOverride>
    <w:lvlOverride w:ilvl="2">
      <w:startOverride w:val="286"/>
    </w:lvlOverride>
    <w:lvlOverride w:ilvl="3">
      <w:startOverride w:val="286"/>
    </w:lvlOverride>
    <w:lvlOverride w:ilvl="4">
      <w:startOverride w:val="286"/>
    </w:lvlOverride>
    <w:lvlOverride w:ilvl="5">
      <w:startOverride w:val="286"/>
    </w:lvlOverride>
    <w:lvlOverride w:ilvl="6">
      <w:startOverride w:val="286"/>
    </w:lvlOverride>
    <w:lvlOverride w:ilvl="7">
      <w:startOverride w:val="286"/>
    </w:lvlOverride>
    <w:lvlOverride w:ilvl="8">
      <w:startOverride w:val="286"/>
    </w:lvlOverride>
  </w:num>
  <w:num w:numId="1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89"/>
    <w:lvlOverride w:ilvl="0">
      <w:startOverride w:val="289"/>
    </w:lvlOverride>
    <w:lvlOverride w:ilvl="1">
      <w:startOverride w:val="289"/>
    </w:lvlOverride>
    <w:lvlOverride w:ilvl="2">
      <w:startOverride w:val="289"/>
    </w:lvlOverride>
    <w:lvlOverride w:ilvl="3">
      <w:startOverride w:val="289"/>
    </w:lvlOverride>
    <w:lvlOverride w:ilvl="4">
      <w:startOverride w:val="289"/>
    </w:lvlOverride>
    <w:lvlOverride w:ilvl="5">
      <w:startOverride w:val="289"/>
    </w:lvlOverride>
    <w:lvlOverride w:ilvl="6">
      <w:startOverride w:val="289"/>
    </w:lvlOverride>
    <w:lvlOverride w:ilvl="7">
      <w:startOverride w:val="289"/>
    </w:lvlOverride>
    <w:lvlOverride w:ilvl="8">
      <w:startOverride w:val="289"/>
    </w:lvlOverride>
  </w:num>
  <w:num w:numId="1066">
    <w:abstractNumId w:val="9941291"/>
    <w:lvlOverride w:ilvl="0">
      <w:startOverride w:val="291"/>
    </w:lvlOverride>
    <w:lvlOverride w:ilvl="1">
      <w:startOverride w:val="291"/>
    </w:lvlOverride>
    <w:lvlOverride w:ilvl="2">
      <w:startOverride w:val="291"/>
    </w:lvlOverride>
    <w:lvlOverride w:ilvl="3">
      <w:startOverride w:val="291"/>
    </w:lvlOverride>
    <w:lvlOverride w:ilvl="4">
      <w:startOverride w:val="291"/>
    </w:lvlOverride>
    <w:lvlOverride w:ilvl="5">
      <w:startOverride w:val="291"/>
    </w:lvlOverride>
    <w:lvlOverride w:ilvl="6">
      <w:startOverride w:val="291"/>
    </w:lvlOverride>
    <w:lvlOverride w:ilvl="7">
      <w:startOverride w:val="291"/>
    </w:lvlOverride>
    <w:lvlOverride w:ilvl="8">
      <w:startOverride w:val="291"/>
    </w:lvlOverride>
  </w:num>
  <w:num w:numId="1067">
    <w:abstractNumId w:val="9941296"/>
    <w:lvlOverride w:ilvl="0">
      <w:startOverride w:val="296"/>
    </w:lvlOverride>
    <w:lvlOverride w:ilvl="1">
      <w:startOverride w:val="296"/>
    </w:lvlOverride>
    <w:lvlOverride w:ilvl="2">
      <w:startOverride w:val="296"/>
    </w:lvlOverride>
    <w:lvlOverride w:ilvl="3">
      <w:startOverride w:val="296"/>
    </w:lvlOverride>
    <w:lvlOverride w:ilvl="4">
      <w:startOverride w:val="296"/>
    </w:lvlOverride>
    <w:lvlOverride w:ilvl="5">
      <w:startOverride w:val="296"/>
    </w:lvlOverride>
    <w:lvlOverride w:ilvl="6">
      <w:startOverride w:val="296"/>
    </w:lvlOverride>
    <w:lvlOverride w:ilvl="7">
      <w:startOverride w:val="296"/>
    </w:lvlOverride>
    <w:lvlOverride w:ilvl="8">
      <w:startOverride w:val="296"/>
    </w:lvlOverride>
  </w:num>
  <w:num w:numId="1068">
    <w:abstractNumId w:val="9941297"/>
    <w:lvlOverride w:ilvl="0">
      <w:startOverride w:val="297"/>
    </w:lvlOverride>
    <w:lvlOverride w:ilvl="1">
      <w:startOverride w:val="297"/>
    </w:lvlOverride>
    <w:lvlOverride w:ilvl="2">
      <w:startOverride w:val="297"/>
    </w:lvlOverride>
    <w:lvlOverride w:ilvl="3">
      <w:startOverride w:val="297"/>
    </w:lvlOverride>
    <w:lvlOverride w:ilvl="4">
      <w:startOverride w:val="297"/>
    </w:lvlOverride>
    <w:lvlOverride w:ilvl="5">
      <w:startOverride w:val="297"/>
    </w:lvlOverride>
    <w:lvlOverride w:ilvl="6">
      <w:startOverride w:val="297"/>
    </w:lvlOverride>
    <w:lvlOverride w:ilvl="7">
      <w:startOverride w:val="297"/>
    </w:lvlOverride>
    <w:lvlOverride w:ilvl="8">
      <w:startOverride w:val="297"/>
    </w:lvlOverride>
  </w:num>
  <w:num w:numId="1069">
    <w:abstractNumId w:val="9941301"/>
    <w:lvlOverride w:ilvl="0">
      <w:startOverride w:val="301"/>
    </w:lvlOverride>
    <w:lvlOverride w:ilvl="1">
      <w:startOverride w:val="301"/>
    </w:lvlOverride>
    <w:lvlOverride w:ilvl="2">
      <w:startOverride w:val="301"/>
    </w:lvlOverride>
    <w:lvlOverride w:ilvl="3">
      <w:startOverride w:val="301"/>
    </w:lvlOverride>
    <w:lvlOverride w:ilvl="4">
      <w:startOverride w:val="301"/>
    </w:lvlOverride>
    <w:lvlOverride w:ilvl="5">
      <w:startOverride w:val="301"/>
    </w:lvlOverride>
    <w:lvlOverride w:ilvl="6">
      <w:startOverride w:val="301"/>
    </w:lvlOverride>
    <w:lvlOverride w:ilvl="7">
      <w:startOverride w:val="301"/>
    </w:lvlOverride>
    <w:lvlOverride w:ilvl="8">
      <w:startOverride w:val="301"/>
    </w:lvlOverride>
  </w:num>
  <w:num w:numId="1070">
    <w:abstractNumId w:val="9941307"/>
    <w:lvlOverride w:ilvl="0">
      <w:startOverride w:val="307"/>
    </w:lvlOverride>
    <w:lvlOverride w:ilvl="1">
      <w:startOverride w:val="307"/>
    </w:lvlOverride>
    <w:lvlOverride w:ilvl="2">
      <w:startOverride w:val="307"/>
    </w:lvlOverride>
    <w:lvlOverride w:ilvl="3">
      <w:startOverride w:val="307"/>
    </w:lvlOverride>
    <w:lvlOverride w:ilvl="4">
      <w:startOverride w:val="307"/>
    </w:lvlOverride>
    <w:lvlOverride w:ilvl="5">
      <w:startOverride w:val="307"/>
    </w:lvlOverride>
    <w:lvlOverride w:ilvl="6">
      <w:startOverride w:val="307"/>
    </w:lvlOverride>
    <w:lvlOverride w:ilvl="7">
      <w:startOverride w:val="307"/>
    </w:lvlOverride>
    <w:lvlOverride w:ilvl="8">
      <w:startOverride w:val="307"/>
    </w:lvlOverride>
  </w:num>
  <w:num w:numId="1071">
    <w:abstractNumId w:val="9941309"/>
    <w:lvlOverride w:ilvl="0">
      <w:startOverride w:val="309"/>
    </w:lvlOverride>
    <w:lvlOverride w:ilvl="1">
      <w:startOverride w:val="309"/>
    </w:lvlOverride>
    <w:lvlOverride w:ilvl="2">
      <w:startOverride w:val="309"/>
    </w:lvlOverride>
    <w:lvlOverride w:ilvl="3">
      <w:startOverride w:val="309"/>
    </w:lvlOverride>
    <w:lvlOverride w:ilvl="4">
      <w:startOverride w:val="309"/>
    </w:lvlOverride>
    <w:lvlOverride w:ilvl="5">
      <w:startOverride w:val="309"/>
    </w:lvlOverride>
    <w:lvlOverride w:ilvl="6">
      <w:startOverride w:val="309"/>
    </w:lvlOverride>
    <w:lvlOverride w:ilvl="7">
      <w:startOverride w:val="309"/>
    </w:lvlOverride>
    <w:lvlOverride w:ilvl="8">
      <w:startOverride w:val="309"/>
    </w:lvlOverride>
  </w:num>
  <w:num w:numId="1072">
    <w:abstractNumId w:val="9941315"/>
    <w:lvlOverride w:ilvl="0">
      <w:startOverride w:val="315"/>
    </w:lvlOverride>
    <w:lvlOverride w:ilvl="1">
      <w:startOverride w:val="315"/>
    </w:lvlOverride>
    <w:lvlOverride w:ilvl="2">
      <w:startOverride w:val="315"/>
    </w:lvlOverride>
    <w:lvlOverride w:ilvl="3">
      <w:startOverride w:val="315"/>
    </w:lvlOverride>
    <w:lvlOverride w:ilvl="4">
      <w:startOverride w:val="315"/>
    </w:lvlOverride>
    <w:lvlOverride w:ilvl="5">
      <w:startOverride w:val="315"/>
    </w:lvlOverride>
    <w:lvlOverride w:ilvl="6">
      <w:startOverride w:val="315"/>
    </w:lvlOverride>
    <w:lvlOverride w:ilvl="7">
      <w:startOverride w:val="315"/>
    </w:lvlOverride>
    <w:lvlOverride w:ilvl="8">
      <w:startOverride w:val="315"/>
    </w:lvlOverride>
  </w:num>
  <w:num w:numId="1073">
    <w:abstractNumId w:val="9941327"/>
    <w:lvlOverride w:ilvl="0">
      <w:startOverride w:val="327"/>
    </w:lvlOverride>
    <w:lvlOverride w:ilvl="1">
      <w:startOverride w:val="327"/>
    </w:lvlOverride>
    <w:lvlOverride w:ilvl="2">
      <w:startOverride w:val="327"/>
    </w:lvlOverride>
    <w:lvlOverride w:ilvl="3">
      <w:startOverride w:val="327"/>
    </w:lvlOverride>
    <w:lvlOverride w:ilvl="4">
      <w:startOverride w:val="327"/>
    </w:lvlOverride>
    <w:lvlOverride w:ilvl="5">
      <w:startOverride w:val="327"/>
    </w:lvlOverride>
    <w:lvlOverride w:ilvl="6">
      <w:startOverride w:val="327"/>
    </w:lvlOverride>
    <w:lvlOverride w:ilvl="7">
      <w:startOverride w:val="327"/>
    </w:lvlOverride>
    <w:lvlOverride w:ilvl="8">
      <w:startOverride w:val="327"/>
    </w:lvlOverride>
  </w:num>
  <w:num w:numId="1074">
    <w:abstractNumId w:val="9941335"/>
    <w:lvlOverride w:ilvl="0">
      <w:startOverride w:val="335"/>
    </w:lvlOverride>
    <w:lvlOverride w:ilvl="1">
      <w:startOverride w:val="335"/>
    </w:lvlOverride>
    <w:lvlOverride w:ilvl="2">
      <w:startOverride w:val="335"/>
    </w:lvlOverride>
    <w:lvlOverride w:ilvl="3">
      <w:startOverride w:val="335"/>
    </w:lvlOverride>
    <w:lvlOverride w:ilvl="4">
      <w:startOverride w:val="335"/>
    </w:lvlOverride>
    <w:lvlOverride w:ilvl="5">
      <w:startOverride w:val="335"/>
    </w:lvlOverride>
    <w:lvlOverride w:ilvl="6">
      <w:startOverride w:val="335"/>
    </w:lvlOverride>
    <w:lvlOverride w:ilvl="7">
      <w:startOverride w:val="335"/>
    </w:lvlOverride>
    <w:lvlOverride w:ilvl="8">
      <w:startOverride w:val="335"/>
    </w:lvlOverride>
  </w:num>
  <w:num w:numId="1075">
    <w:abstractNumId w:val="9941348"/>
    <w:lvlOverride w:ilvl="0">
      <w:startOverride w:val="348"/>
    </w:lvlOverride>
    <w:lvlOverride w:ilvl="1">
      <w:startOverride w:val="348"/>
    </w:lvlOverride>
    <w:lvlOverride w:ilvl="2">
      <w:startOverride w:val="348"/>
    </w:lvlOverride>
    <w:lvlOverride w:ilvl="3">
      <w:startOverride w:val="348"/>
    </w:lvlOverride>
    <w:lvlOverride w:ilvl="4">
      <w:startOverride w:val="348"/>
    </w:lvlOverride>
    <w:lvlOverride w:ilvl="5">
      <w:startOverride w:val="348"/>
    </w:lvlOverride>
    <w:lvlOverride w:ilvl="6">
      <w:startOverride w:val="348"/>
    </w:lvlOverride>
    <w:lvlOverride w:ilvl="7">
      <w:startOverride w:val="348"/>
    </w:lvlOverride>
    <w:lvlOverride w:ilvl="8">
      <w:startOverride w:val="348"/>
    </w:lvlOverride>
  </w:num>
  <w:num w:numId="1076">
    <w:abstractNumId w:val="9941349"/>
    <w:lvlOverride w:ilvl="0">
      <w:startOverride w:val="349"/>
    </w:lvlOverride>
    <w:lvlOverride w:ilvl="1">
      <w:startOverride w:val="349"/>
    </w:lvlOverride>
    <w:lvlOverride w:ilvl="2">
      <w:startOverride w:val="349"/>
    </w:lvlOverride>
    <w:lvlOverride w:ilvl="3">
      <w:startOverride w:val="349"/>
    </w:lvlOverride>
    <w:lvlOverride w:ilvl="4">
      <w:startOverride w:val="349"/>
    </w:lvlOverride>
    <w:lvlOverride w:ilvl="5">
      <w:startOverride w:val="349"/>
    </w:lvlOverride>
    <w:lvlOverride w:ilvl="6">
      <w:startOverride w:val="349"/>
    </w:lvlOverride>
    <w:lvlOverride w:ilvl="7">
      <w:startOverride w:val="349"/>
    </w:lvlOverride>
    <w:lvlOverride w:ilvl="8">
      <w:startOverride w:val="349"/>
    </w:lvlOverride>
  </w:num>
  <w:num w:numId="1077">
    <w:abstractNumId w:val="9941350"/>
    <w:lvlOverride w:ilvl="0">
      <w:startOverride w:val="350"/>
    </w:lvlOverride>
    <w:lvlOverride w:ilvl="1">
      <w:startOverride w:val="350"/>
    </w:lvlOverride>
    <w:lvlOverride w:ilvl="2">
      <w:startOverride w:val="350"/>
    </w:lvlOverride>
    <w:lvlOverride w:ilvl="3">
      <w:startOverride w:val="350"/>
    </w:lvlOverride>
    <w:lvlOverride w:ilvl="4">
      <w:startOverride w:val="350"/>
    </w:lvlOverride>
    <w:lvlOverride w:ilvl="5">
      <w:startOverride w:val="350"/>
    </w:lvlOverride>
    <w:lvlOverride w:ilvl="6">
      <w:startOverride w:val="350"/>
    </w:lvlOverride>
    <w:lvlOverride w:ilvl="7">
      <w:startOverride w:val="350"/>
    </w:lvlOverride>
    <w:lvlOverride w:ilvl="8">
      <w:startOverride w:val="350"/>
    </w:lvlOverride>
  </w:num>
  <w:num w:numId="1078">
    <w:abstractNumId w:val="9941353"/>
    <w:lvlOverride w:ilvl="0">
      <w:startOverride w:val="353"/>
    </w:lvlOverride>
    <w:lvlOverride w:ilvl="1">
      <w:startOverride w:val="353"/>
    </w:lvlOverride>
    <w:lvlOverride w:ilvl="2">
      <w:startOverride w:val="353"/>
    </w:lvlOverride>
    <w:lvlOverride w:ilvl="3">
      <w:startOverride w:val="353"/>
    </w:lvlOverride>
    <w:lvlOverride w:ilvl="4">
      <w:startOverride w:val="353"/>
    </w:lvlOverride>
    <w:lvlOverride w:ilvl="5">
      <w:startOverride w:val="353"/>
    </w:lvlOverride>
    <w:lvlOverride w:ilvl="6">
      <w:startOverride w:val="353"/>
    </w:lvlOverride>
    <w:lvlOverride w:ilvl="7">
      <w:startOverride w:val="353"/>
    </w:lvlOverride>
    <w:lvlOverride w:ilvl="8">
      <w:startOverride w:val="353"/>
    </w:lvlOverride>
  </w:num>
  <w:num w:numId="1079">
    <w:abstractNumId w:val="9941357"/>
    <w:lvlOverride w:ilvl="0">
      <w:startOverride w:val="357"/>
    </w:lvlOverride>
    <w:lvlOverride w:ilvl="1">
      <w:startOverride w:val="357"/>
    </w:lvlOverride>
    <w:lvlOverride w:ilvl="2">
      <w:startOverride w:val="357"/>
    </w:lvlOverride>
    <w:lvlOverride w:ilvl="3">
      <w:startOverride w:val="357"/>
    </w:lvlOverride>
    <w:lvlOverride w:ilvl="4">
      <w:startOverride w:val="357"/>
    </w:lvlOverride>
    <w:lvlOverride w:ilvl="5">
      <w:startOverride w:val="357"/>
    </w:lvlOverride>
    <w:lvlOverride w:ilvl="6">
      <w:startOverride w:val="357"/>
    </w:lvlOverride>
    <w:lvlOverride w:ilvl="7">
      <w:startOverride w:val="357"/>
    </w:lvlOverride>
    <w:lvlOverride w:ilvl="8">
      <w:startOverride w:val="357"/>
    </w:lvlOverride>
  </w:num>
  <w:num w:numId="1080">
    <w:abstractNumId w:val="9941358"/>
    <w:lvlOverride w:ilvl="0">
      <w:startOverride w:val="358"/>
    </w:lvlOverride>
    <w:lvlOverride w:ilvl="1">
      <w:startOverride w:val="358"/>
    </w:lvlOverride>
    <w:lvlOverride w:ilvl="2">
      <w:startOverride w:val="358"/>
    </w:lvlOverride>
    <w:lvlOverride w:ilvl="3">
      <w:startOverride w:val="358"/>
    </w:lvlOverride>
    <w:lvlOverride w:ilvl="4">
      <w:startOverride w:val="358"/>
    </w:lvlOverride>
    <w:lvlOverride w:ilvl="5">
      <w:startOverride w:val="358"/>
    </w:lvlOverride>
    <w:lvlOverride w:ilvl="6">
      <w:startOverride w:val="358"/>
    </w:lvlOverride>
    <w:lvlOverride w:ilvl="7">
      <w:startOverride w:val="358"/>
    </w:lvlOverride>
    <w:lvlOverride w:ilvl="8">
      <w:startOverride w:val="358"/>
    </w:lvlOverride>
  </w:num>
  <w:num w:numId="1081">
    <w:abstractNumId w:val="9941366"/>
    <w:lvlOverride w:ilvl="0">
      <w:startOverride w:val="366"/>
    </w:lvlOverride>
    <w:lvlOverride w:ilvl="1">
      <w:startOverride w:val="366"/>
    </w:lvlOverride>
    <w:lvlOverride w:ilvl="2">
      <w:startOverride w:val="366"/>
    </w:lvlOverride>
    <w:lvlOverride w:ilvl="3">
      <w:startOverride w:val="366"/>
    </w:lvlOverride>
    <w:lvlOverride w:ilvl="4">
      <w:startOverride w:val="366"/>
    </w:lvlOverride>
    <w:lvlOverride w:ilvl="5">
      <w:startOverride w:val="366"/>
    </w:lvlOverride>
    <w:lvlOverride w:ilvl="6">
      <w:startOverride w:val="366"/>
    </w:lvlOverride>
    <w:lvlOverride w:ilvl="7">
      <w:startOverride w:val="366"/>
    </w:lvlOverride>
    <w:lvlOverride w:ilvl="8">
      <w:startOverride w:val="366"/>
    </w:lvlOverride>
  </w:num>
  <w:num w:numId="10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367"/>
    <w:lvlOverride w:ilvl="0">
      <w:startOverride w:val="367"/>
    </w:lvlOverride>
    <w:lvlOverride w:ilvl="1">
      <w:startOverride w:val="367"/>
    </w:lvlOverride>
    <w:lvlOverride w:ilvl="2">
      <w:startOverride w:val="367"/>
    </w:lvlOverride>
    <w:lvlOverride w:ilvl="3">
      <w:startOverride w:val="367"/>
    </w:lvlOverride>
    <w:lvlOverride w:ilvl="4">
      <w:startOverride w:val="367"/>
    </w:lvlOverride>
    <w:lvlOverride w:ilvl="5">
      <w:startOverride w:val="367"/>
    </w:lvlOverride>
    <w:lvlOverride w:ilvl="6">
      <w:startOverride w:val="367"/>
    </w:lvlOverride>
    <w:lvlOverride w:ilvl="7">
      <w:startOverride w:val="367"/>
    </w:lvlOverride>
    <w:lvlOverride w:ilvl="8">
      <w:startOverride w:val="367"/>
    </w:lvlOverride>
  </w:num>
  <w:num w:numId="1084">
    <w:abstractNumId w:val="9941370"/>
    <w:lvlOverride w:ilvl="0">
      <w:startOverride w:val="370"/>
    </w:lvlOverride>
    <w:lvlOverride w:ilvl="1">
      <w:startOverride w:val="370"/>
    </w:lvlOverride>
    <w:lvlOverride w:ilvl="2">
      <w:startOverride w:val="370"/>
    </w:lvlOverride>
    <w:lvlOverride w:ilvl="3">
      <w:startOverride w:val="370"/>
    </w:lvlOverride>
    <w:lvlOverride w:ilvl="4">
      <w:startOverride w:val="370"/>
    </w:lvlOverride>
    <w:lvlOverride w:ilvl="5">
      <w:startOverride w:val="370"/>
    </w:lvlOverride>
    <w:lvlOverride w:ilvl="6">
      <w:startOverride w:val="370"/>
    </w:lvlOverride>
    <w:lvlOverride w:ilvl="7">
      <w:startOverride w:val="370"/>
    </w:lvlOverride>
    <w:lvlOverride w:ilvl="8">
      <w:startOverride w:val="370"/>
    </w:lvlOverride>
  </w:num>
  <w:num w:numId="1085">
    <w:abstractNumId w:val="9941379"/>
    <w:lvlOverride w:ilvl="0">
      <w:startOverride w:val="379"/>
    </w:lvlOverride>
    <w:lvlOverride w:ilvl="1">
      <w:startOverride w:val="379"/>
    </w:lvlOverride>
    <w:lvlOverride w:ilvl="2">
      <w:startOverride w:val="379"/>
    </w:lvlOverride>
    <w:lvlOverride w:ilvl="3">
      <w:startOverride w:val="379"/>
    </w:lvlOverride>
    <w:lvlOverride w:ilvl="4">
      <w:startOverride w:val="379"/>
    </w:lvlOverride>
    <w:lvlOverride w:ilvl="5">
      <w:startOverride w:val="379"/>
    </w:lvlOverride>
    <w:lvlOverride w:ilvl="6">
      <w:startOverride w:val="379"/>
    </w:lvlOverride>
    <w:lvlOverride w:ilvl="7">
      <w:startOverride w:val="379"/>
    </w:lvlOverride>
    <w:lvlOverride w:ilvl="8">
      <w:startOverride w:val="379"/>
    </w:lvlOverride>
  </w:num>
  <w:num w:numId="1086">
    <w:abstractNumId w:val="9941383"/>
    <w:lvlOverride w:ilvl="0">
      <w:startOverride w:val="383"/>
    </w:lvlOverride>
    <w:lvlOverride w:ilvl="1">
      <w:startOverride w:val="383"/>
    </w:lvlOverride>
    <w:lvlOverride w:ilvl="2">
      <w:startOverride w:val="383"/>
    </w:lvlOverride>
    <w:lvlOverride w:ilvl="3">
      <w:startOverride w:val="383"/>
    </w:lvlOverride>
    <w:lvlOverride w:ilvl="4">
      <w:startOverride w:val="383"/>
    </w:lvlOverride>
    <w:lvlOverride w:ilvl="5">
      <w:startOverride w:val="383"/>
    </w:lvlOverride>
    <w:lvlOverride w:ilvl="6">
      <w:startOverride w:val="383"/>
    </w:lvlOverride>
    <w:lvlOverride w:ilvl="7">
      <w:startOverride w:val="383"/>
    </w:lvlOverride>
    <w:lvlOverride w:ilvl="8">
      <w:startOverride w:val="383"/>
    </w:lvlOverride>
  </w:num>
  <w:num w:numId="1087">
    <w:abstractNumId w:val="9941400"/>
    <w:lvlOverride w:ilvl="0">
      <w:startOverride w:val="400"/>
    </w:lvlOverride>
    <w:lvlOverride w:ilvl="1">
      <w:startOverride w:val="400"/>
    </w:lvlOverride>
    <w:lvlOverride w:ilvl="2">
      <w:startOverride w:val="400"/>
    </w:lvlOverride>
    <w:lvlOverride w:ilvl="3">
      <w:startOverride w:val="400"/>
    </w:lvlOverride>
    <w:lvlOverride w:ilvl="4">
      <w:startOverride w:val="400"/>
    </w:lvlOverride>
    <w:lvlOverride w:ilvl="5">
      <w:startOverride w:val="400"/>
    </w:lvlOverride>
    <w:lvlOverride w:ilvl="6">
      <w:startOverride w:val="400"/>
    </w:lvlOverride>
    <w:lvlOverride w:ilvl="7">
      <w:startOverride w:val="400"/>
    </w:lvlOverride>
    <w:lvlOverride w:ilvl="8">
      <w:startOverride w:val="400"/>
    </w:lvlOverride>
  </w:num>
  <w:num w:numId="108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9">
    <w:abstractNumId w:val="9941406"/>
    <w:lvlOverride w:ilvl="0">
      <w:startOverride w:val="406"/>
    </w:lvlOverride>
    <w:lvlOverride w:ilvl="1">
      <w:startOverride w:val="406"/>
    </w:lvlOverride>
    <w:lvlOverride w:ilvl="2">
      <w:startOverride w:val="406"/>
    </w:lvlOverride>
    <w:lvlOverride w:ilvl="3">
      <w:startOverride w:val="406"/>
    </w:lvlOverride>
    <w:lvlOverride w:ilvl="4">
      <w:startOverride w:val="406"/>
    </w:lvlOverride>
    <w:lvlOverride w:ilvl="5">
      <w:startOverride w:val="406"/>
    </w:lvlOverride>
    <w:lvlOverride w:ilvl="6">
      <w:startOverride w:val="406"/>
    </w:lvlOverride>
    <w:lvlOverride w:ilvl="7">
      <w:startOverride w:val="406"/>
    </w:lvlOverride>
    <w:lvlOverride w:ilvl="8">
      <w:startOverride w:val="406"/>
    </w:lvlOverride>
  </w:num>
  <w:num w:numId="1090">
    <w:abstractNumId w:val="9941409"/>
    <w:lvlOverride w:ilvl="0">
      <w:startOverride w:val="409"/>
    </w:lvlOverride>
    <w:lvlOverride w:ilvl="1">
      <w:startOverride w:val="409"/>
    </w:lvlOverride>
    <w:lvlOverride w:ilvl="2">
      <w:startOverride w:val="409"/>
    </w:lvlOverride>
    <w:lvlOverride w:ilvl="3">
      <w:startOverride w:val="409"/>
    </w:lvlOverride>
    <w:lvlOverride w:ilvl="4">
      <w:startOverride w:val="409"/>
    </w:lvlOverride>
    <w:lvlOverride w:ilvl="5">
      <w:startOverride w:val="409"/>
    </w:lvlOverride>
    <w:lvlOverride w:ilvl="6">
      <w:startOverride w:val="409"/>
    </w:lvlOverride>
    <w:lvlOverride w:ilvl="7">
      <w:startOverride w:val="409"/>
    </w:lvlOverride>
    <w:lvlOverride w:ilvl="8">
      <w:startOverride w:val="409"/>
    </w:lvlOverride>
  </w:num>
  <w:num w:numId="1091">
    <w:abstractNumId w:val="9941414"/>
    <w:lvlOverride w:ilvl="0">
      <w:startOverride w:val="414"/>
    </w:lvlOverride>
    <w:lvlOverride w:ilvl="1">
      <w:startOverride w:val="414"/>
    </w:lvlOverride>
    <w:lvlOverride w:ilvl="2">
      <w:startOverride w:val="414"/>
    </w:lvlOverride>
    <w:lvlOverride w:ilvl="3">
      <w:startOverride w:val="414"/>
    </w:lvlOverride>
    <w:lvlOverride w:ilvl="4">
      <w:startOverride w:val="414"/>
    </w:lvlOverride>
    <w:lvlOverride w:ilvl="5">
      <w:startOverride w:val="414"/>
    </w:lvlOverride>
    <w:lvlOverride w:ilvl="6">
      <w:startOverride w:val="414"/>
    </w:lvlOverride>
    <w:lvlOverride w:ilvl="7">
      <w:startOverride w:val="414"/>
    </w:lvlOverride>
    <w:lvlOverride w:ilvl="8">
      <w:startOverride w:val="414"/>
    </w:lvlOverride>
  </w:num>
  <w:num w:numId="1092">
    <w:abstractNumId w:val="9941418"/>
    <w:lvlOverride w:ilvl="0">
      <w:startOverride w:val="418"/>
    </w:lvlOverride>
    <w:lvlOverride w:ilvl="1">
      <w:startOverride w:val="418"/>
    </w:lvlOverride>
    <w:lvlOverride w:ilvl="2">
      <w:startOverride w:val="418"/>
    </w:lvlOverride>
    <w:lvlOverride w:ilvl="3">
      <w:startOverride w:val="418"/>
    </w:lvlOverride>
    <w:lvlOverride w:ilvl="4">
      <w:startOverride w:val="418"/>
    </w:lvlOverride>
    <w:lvlOverride w:ilvl="5">
      <w:startOverride w:val="418"/>
    </w:lvlOverride>
    <w:lvlOverride w:ilvl="6">
      <w:startOverride w:val="418"/>
    </w:lvlOverride>
    <w:lvlOverride w:ilvl="7">
      <w:startOverride w:val="418"/>
    </w:lvlOverride>
    <w:lvlOverride w:ilvl="8">
      <w:startOverride w:val="418"/>
    </w:lvlOverride>
  </w:num>
  <w:num w:numId="1093">
    <w:abstractNumId w:val="9941423"/>
    <w:lvlOverride w:ilvl="0">
      <w:startOverride w:val="423"/>
    </w:lvlOverride>
    <w:lvlOverride w:ilvl="1">
      <w:startOverride w:val="423"/>
    </w:lvlOverride>
    <w:lvlOverride w:ilvl="2">
      <w:startOverride w:val="423"/>
    </w:lvlOverride>
    <w:lvlOverride w:ilvl="3">
      <w:startOverride w:val="423"/>
    </w:lvlOverride>
    <w:lvlOverride w:ilvl="4">
      <w:startOverride w:val="423"/>
    </w:lvlOverride>
    <w:lvlOverride w:ilvl="5">
      <w:startOverride w:val="423"/>
    </w:lvlOverride>
    <w:lvlOverride w:ilvl="6">
      <w:startOverride w:val="423"/>
    </w:lvlOverride>
    <w:lvlOverride w:ilvl="7">
      <w:startOverride w:val="423"/>
    </w:lvlOverride>
    <w:lvlOverride w:ilvl="8">
      <w:startOverride w:val="42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2026-07-17T21:59:01Z</dcterms:created>
  <dcterms:modified xsi:type="dcterms:W3CDTF">2026-07-17T21:59:01Z</dcterms:modified>
</cp:coreProperties>
</file>

<file path=docProps/custom.xml><?xml version="1.0" encoding="utf-8"?>
<Properties xmlns="http://schemas.openxmlformats.org/officeDocument/2006/custom-properties" xmlns:vt="http://schemas.openxmlformats.org/officeDocument/2006/docPropsVTypes"/>
</file>