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C1EC" w14:textId="77777777" w:rsidR="0021238F" w:rsidRDefault="0021238F" w:rsidP="0021238F">
      <w:pPr>
        <w:pStyle w:val="Ttulo1"/>
        <w:numPr>
          <w:ilvl w:val="0"/>
          <w:numId w:val="0"/>
        </w:numPr>
        <w:jc w:val="left"/>
        <w:rPr>
          <w:rFonts w:ascii="NewsGotT" w:hAnsi="NewsGotT"/>
        </w:rPr>
      </w:pPr>
      <w:bookmarkStart w:id="0" w:name="_Toc63921081"/>
      <w:r>
        <w:rPr>
          <w:rFonts w:ascii="NewsGotT" w:hAnsi="NewsGotT"/>
        </w:rPr>
        <w:t>Circuito Mecânico Implementado</w:t>
      </w:r>
      <w:bookmarkEnd w:id="0"/>
    </w:p>
    <w:p w14:paraId="6AEB6D13" w14:textId="1E873682" w:rsidR="0021238F" w:rsidRDefault="003D6185" w:rsidP="003D6185">
      <w:pPr>
        <w:pStyle w:val="PhDCorpo"/>
      </w:pPr>
      <w:r>
        <w:tab/>
      </w:r>
      <w:r w:rsidR="0021238F">
        <w:t xml:space="preserve">O objetivo do AWR é transportar um tabuleiro com alimentos e/ou medicamentos. Sendo a forma dos tabuleiros tradicionais retangular, optou-se por definir a forma da armadura do robô como um paralelepípedo, com dimensões aproximadas às dos tabuleiros: 300 mm de largura, 420 mm de comprimento. De forma a ser possível aceder e ver os circuitos dentro do robô, usou-se na parte superior da armadura uma placa de acrílico policarbonato transparente, removível. Para a construção da restante armadura usou-se uma folha de alumínio de </w:t>
      </w:r>
      <w:r w:rsidR="0021238F" w:rsidRPr="00C132AD">
        <w:t>2 mm</w:t>
      </w:r>
      <w:r w:rsidR="0021238F">
        <w:t>. Para a fixação de todas as peças, usaram-se parafusos de 3 mm e 5 mm, porcas de 5 mm, porcas com asas de 5 mm, anilhas e rebites.</w:t>
      </w:r>
    </w:p>
    <w:p w14:paraId="64C452C8" w14:textId="7F6F4DFA" w:rsidR="0021238F" w:rsidRDefault="0021238F" w:rsidP="003D6185">
      <w:pPr>
        <w:pStyle w:val="PhDCorpo"/>
        <w:ind w:firstLine="567"/>
      </w:pPr>
      <w:r>
        <w:t xml:space="preserve">Relativamente às rodas, foram usadas duas rodas motoras e duas rodas livres. As rodas motoras, com 67 mm de diâmetro, são usadas nas laterais do robô e estão acopladas aos </w:t>
      </w:r>
      <w:r w:rsidRPr="00B25945">
        <w:t>dois motores</w:t>
      </w:r>
      <w:r w:rsidR="001D04AA">
        <w:t xml:space="preserve"> </w:t>
      </w:r>
      <w:r w:rsidR="001D04AA" w:rsidRPr="001D04AA">
        <w:rPr>
          <w:highlight w:val="yellow"/>
        </w:rPr>
        <w:t>[REF</w:t>
      </w:r>
      <w:r w:rsidR="002703B9">
        <w:rPr>
          <w:highlight w:val="yellow"/>
        </w:rPr>
        <w:t>1</w:t>
      </w:r>
      <w:r w:rsidR="001D04AA" w:rsidRPr="001D04AA">
        <w:rPr>
          <w:highlight w:val="yellow"/>
        </w:rPr>
        <w:t>]</w:t>
      </w:r>
      <w:r>
        <w:t xml:space="preserve">. Os seus pneus são de borracha, com 26,5 mm de largura. As rodas livres (com 25 mm de diâmetro), tal como o próprio nome indica, rodam livremente em qualquer sentido e têm o propósito de dar estabilidade ao robô. Os suportes destas rodas foram colocados na dianteira e traseira da armadura, permitindo o ajuste da distância das rodas livres ao chão. Foi usado um suporte de altura ajustável para prender o </w:t>
      </w:r>
      <w:proofErr w:type="spellStart"/>
      <w:r w:rsidRPr="00C132AD">
        <w:rPr>
          <w:i/>
          <w:iCs/>
        </w:rPr>
        <w:t>array</w:t>
      </w:r>
      <w:proofErr w:type="spellEnd"/>
      <w:r>
        <w:t xml:space="preserve"> de sensores de linha</w:t>
      </w:r>
      <w:r w:rsidR="003D6185">
        <w:t xml:space="preserve"> </w:t>
      </w:r>
      <w:r>
        <w:t xml:space="preserve">à armadura do robô. Como os sensores devem estar na parte dianteira do robô, o suporte destes foi fixo na frente da armadura. </w:t>
      </w:r>
      <w:r w:rsidR="003D6185">
        <w:t xml:space="preserve">Relativamente ao sensor de RFID, a logica foi semelhante, permitindo, </w:t>
      </w:r>
      <w:r w:rsidR="003D6185">
        <w:t>no centro do robô</w:t>
      </w:r>
      <w:r w:rsidR="003D6185">
        <w:t xml:space="preserve">, posicionar o sensor à altura desejada. </w:t>
      </w:r>
      <w:r>
        <w:t xml:space="preserve">O botão de interação com o utilizador, de 12 mm de diâmetro, está colocado na parte superior esquerda da lateral </w:t>
      </w:r>
      <w:r w:rsidR="002703B9">
        <w:t>direita</w:t>
      </w:r>
      <w:r>
        <w:t xml:space="preserve"> da armadura do robô.</w:t>
      </w:r>
      <w:r w:rsidR="003D6185">
        <w:t xml:space="preserve"> Na parte</w:t>
      </w:r>
      <w:r w:rsidR="002703B9">
        <w:t xml:space="preserve"> inferior da</w:t>
      </w:r>
      <w:r w:rsidR="003D6185">
        <w:t xml:space="preserve"> lateral </w:t>
      </w:r>
      <w:r w:rsidR="002703B9">
        <w:t>direita</w:t>
      </w:r>
      <w:r w:rsidR="003D6185">
        <w:t>, tem-se</w:t>
      </w:r>
      <w:r w:rsidR="002703B9">
        <w:t xml:space="preserve">, </w:t>
      </w:r>
      <w:r w:rsidR="003D6185">
        <w:t>ainda</w:t>
      </w:r>
      <w:r w:rsidR="002703B9">
        <w:t>,</w:t>
      </w:r>
      <w:r w:rsidR="003D6185">
        <w:t xml:space="preserve"> o </w:t>
      </w:r>
      <w:proofErr w:type="spellStart"/>
      <w:r w:rsidR="003D6185" w:rsidRPr="003D6185">
        <w:rPr>
          <w:i/>
          <w:iCs/>
        </w:rPr>
        <w:t>plug</w:t>
      </w:r>
      <w:proofErr w:type="spellEnd"/>
      <w:r w:rsidR="003D6185">
        <w:t xml:space="preserve"> do carregador</w:t>
      </w:r>
      <w:r w:rsidR="002703B9">
        <w:t xml:space="preserve"> </w:t>
      </w:r>
      <w:r w:rsidR="002703B9" w:rsidRPr="002703B9">
        <w:rPr>
          <w:highlight w:val="yellow"/>
        </w:rPr>
        <w:t>[REF</w:t>
      </w:r>
      <w:r w:rsidR="002703B9">
        <w:rPr>
          <w:highlight w:val="yellow"/>
        </w:rPr>
        <w:t>2</w:t>
      </w:r>
      <w:r w:rsidR="002703B9" w:rsidRPr="002703B9">
        <w:rPr>
          <w:highlight w:val="yellow"/>
        </w:rPr>
        <w:t>]</w:t>
      </w:r>
      <w:r w:rsidR="003D6185">
        <w:t xml:space="preserve"> e um botão</w:t>
      </w:r>
      <w:r w:rsidR="002703B9">
        <w:t xml:space="preserve"> ON/OFF </w:t>
      </w:r>
      <w:r w:rsidR="002703B9" w:rsidRPr="002703B9">
        <w:rPr>
          <w:highlight w:val="yellow"/>
        </w:rPr>
        <w:t>[REF</w:t>
      </w:r>
      <w:r w:rsidR="002703B9">
        <w:rPr>
          <w:highlight w:val="yellow"/>
        </w:rPr>
        <w:t>3</w:t>
      </w:r>
      <w:r w:rsidR="002703B9" w:rsidRPr="002703B9">
        <w:rPr>
          <w:highlight w:val="yellow"/>
        </w:rPr>
        <w:t>]</w:t>
      </w:r>
      <w:r w:rsidR="002703B9">
        <w:t>, com 20 mm de diâmetro,</w:t>
      </w:r>
      <w:r w:rsidR="003D6185">
        <w:t xml:space="preserve"> </w:t>
      </w:r>
      <w:r w:rsidR="003D6185" w:rsidRPr="002703B9">
        <w:rPr>
          <w:highlight w:val="green"/>
        </w:rPr>
        <w:t>que permite desligar o circuito enquanto se efetua o carregamento.</w:t>
      </w:r>
      <w:r w:rsidR="003D6185">
        <w:t xml:space="preserve"> </w:t>
      </w:r>
    </w:p>
    <w:p w14:paraId="662D76F5" w14:textId="231ACB2E" w:rsidR="002703B9" w:rsidRDefault="0021238F" w:rsidP="002703B9">
      <w:pPr>
        <w:pStyle w:val="PhDCorpo"/>
        <w:ind w:firstLine="567"/>
      </w:pPr>
      <w:r>
        <w:t xml:space="preserve">Na </w:t>
      </w:r>
      <w:r>
        <w:fldChar w:fldCharType="begin"/>
      </w:r>
      <w:r>
        <w:instrText xml:space="preserve"> REF _Ref63893738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(a), é possível observar a vista superior do robô, onde a </w:t>
      </w:r>
      <w:r w:rsidRPr="00261F02">
        <w:t>borda</w:t>
      </w:r>
      <w:r>
        <w:t xml:space="preserve"> de 20 mm da armadura permite fixar a placa de acrílico através de parafusos. Na </w:t>
      </w:r>
      <w:r>
        <w:fldChar w:fldCharType="begin"/>
      </w:r>
      <w:r>
        <w:instrText xml:space="preserve"> REF _Ref63893738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(b), mostra-se a fixação dos suportes das rodas, motores e sensor. Na </w:t>
      </w:r>
      <w:r>
        <w:fldChar w:fldCharType="begin"/>
      </w:r>
      <w:r>
        <w:instrText xml:space="preserve"> REF _Ref63893738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(c), é possível observar o mecanismo de ajuste da altura das rodas livres e do</w:t>
      </w:r>
      <w:r w:rsidR="002703B9">
        <w:t>s</w:t>
      </w:r>
      <w:r>
        <w:t xml:space="preserve"> sensor</w:t>
      </w:r>
      <w:r w:rsidR="002703B9">
        <w:t>es</w:t>
      </w:r>
      <w:r>
        <w:t xml:space="preserve">. Além disso, vê-se uma placa colocada no fundo da armadura com o propósito de suportar todos os circuitos e impedir contactos </w:t>
      </w:r>
      <w:r>
        <w:lastRenderedPageBreak/>
        <w:t>destes com a armadura. No canto superior esquerdo da armadura do AWR, está localizado o botão de interação com o utilizador</w:t>
      </w:r>
      <w:r w:rsidR="002703B9">
        <w:t xml:space="preserve"> e no canto inferior esquerdo estão localizados o </w:t>
      </w:r>
      <w:proofErr w:type="spellStart"/>
      <w:r w:rsidR="002703B9" w:rsidRPr="002703B9">
        <w:rPr>
          <w:i/>
          <w:iCs/>
        </w:rPr>
        <w:t>plug</w:t>
      </w:r>
      <w:proofErr w:type="spellEnd"/>
      <w:r w:rsidR="002703B9">
        <w:t xml:space="preserve"> de carregamento e o botão ON/OFF</w:t>
      </w:r>
      <w:r>
        <w:t xml:space="preserve">. </w:t>
      </w:r>
      <w:r w:rsidRPr="006A7D51">
        <w:t xml:space="preserve">Nas </w:t>
      </w:r>
      <w:r>
        <w:fldChar w:fldCharType="begin"/>
      </w:r>
      <w:r>
        <w:instrText xml:space="preserve"> REF _Ref63893738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(d)</w:t>
      </w:r>
      <w:r w:rsidRPr="006A7D51">
        <w:t xml:space="preserve"> e </w:t>
      </w:r>
      <w:r>
        <w:fldChar w:fldCharType="begin"/>
      </w:r>
      <w:r>
        <w:instrText xml:space="preserve"> REF _Ref63893738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(e)</w:t>
      </w:r>
      <w:r w:rsidRPr="006A7D51">
        <w:t xml:space="preserve">, podem ver-se a vista </w:t>
      </w:r>
      <w:r>
        <w:t>dianteira</w:t>
      </w:r>
      <w:r w:rsidRPr="006A7D51">
        <w:t xml:space="preserve"> e vista </w:t>
      </w:r>
      <w:r>
        <w:t>traseira</w:t>
      </w:r>
      <w:r w:rsidRPr="006A7D51">
        <w:t xml:space="preserve"> do robô, respetivamente.</w:t>
      </w:r>
    </w:p>
    <w:p w14:paraId="2CD99512" w14:textId="3630740F" w:rsidR="002703B9" w:rsidRPr="000B1901" w:rsidRDefault="002703B9" w:rsidP="0021238F">
      <w:pPr>
        <w:pStyle w:val="PhDCorpo"/>
        <w:ind w:firstLine="567"/>
      </w:pPr>
      <w:r w:rsidRPr="002703B9">
        <w:rPr>
          <w:highlight w:val="green"/>
        </w:rPr>
        <w:t>(NOVAS FOTOS E CADS)</w:t>
      </w:r>
    </w:p>
    <w:p w14:paraId="167F0CA6" w14:textId="77777777" w:rsidR="0021238F" w:rsidRDefault="0021238F" w:rsidP="0021238F">
      <w:pPr>
        <w:pStyle w:val="PhDLegendaFiguras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7"/>
        <w:gridCol w:w="4317"/>
      </w:tblGrid>
      <w:tr w:rsidR="0021238F" w14:paraId="2407047B" w14:textId="77777777" w:rsidTr="009C2A83">
        <w:tc>
          <w:tcPr>
            <w:tcW w:w="4530" w:type="dxa"/>
            <w:vAlign w:val="center"/>
          </w:tcPr>
          <w:p w14:paraId="23150344" w14:textId="77777777" w:rsidR="0021238F" w:rsidRDefault="0021238F" w:rsidP="009C2A83">
            <w:pPr>
              <w:pStyle w:val="PhDCorpo"/>
              <w:spacing w:after="0"/>
              <w:jc w:val="center"/>
            </w:pPr>
            <w:r w:rsidRPr="00BE4402">
              <w:rPr>
                <w:noProof/>
              </w:rPr>
              <w:drawing>
                <wp:inline distT="0" distB="0" distL="0" distR="0" wp14:anchorId="390E934E" wp14:editId="7F35EB7A">
                  <wp:extent cx="2540020" cy="2142699"/>
                  <wp:effectExtent l="0" t="0" r="0" b="0"/>
                  <wp:docPr id="78" name="Imagem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142" t="2620" r="4612"/>
                          <a:stretch/>
                        </pic:blipFill>
                        <pic:spPr bwMode="auto">
                          <a:xfrm>
                            <a:off x="0" y="0"/>
                            <a:ext cx="2540020" cy="214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782AFBB3" w14:textId="77777777" w:rsidR="0021238F" w:rsidRDefault="0021238F" w:rsidP="009C2A83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297A6D9" wp14:editId="1EE8B2AB">
                  <wp:extent cx="2724647" cy="2043486"/>
                  <wp:effectExtent l="0" t="0" r="0" b="0"/>
                  <wp:docPr id="73" name="Imagem 73" descr="Uma imagem com parede, interior, eletrodomés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m 73" descr="Uma imagem com parede, interior, eletrodoméstic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687" cy="205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38F" w14:paraId="094324CB" w14:textId="77777777" w:rsidTr="009C2A83">
        <w:tc>
          <w:tcPr>
            <w:tcW w:w="9061" w:type="dxa"/>
            <w:gridSpan w:val="2"/>
            <w:vAlign w:val="center"/>
          </w:tcPr>
          <w:p w14:paraId="3C439F4D" w14:textId="77777777" w:rsidR="0021238F" w:rsidRPr="00A95995" w:rsidRDefault="0021238F" w:rsidP="009C2A83">
            <w:pPr>
              <w:pStyle w:val="PhDCorpo"/>
              <w:spacing w:after="0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(a)</w:t>
            </w:r>
          </w:p>
        </w:tc>
      </w:tr>
      <w:tr w:rsidR="0021238F" w14:paraId="5F330856" w14:textId="77777777" w:rsidTr="009C2A83">
        <w:tc>
          <w:tcPr>
            <w:tcW w:w="4530" w:type="dxa"/>
            <w:vAlign w:val="center"/>
          </w:tcPr>
          <w:p w14:paraId="6FE72EB9" w14:textId="77777777" w:rsidR="0021238F" w:rsidRDefault="0021238F" w:rsidP="009C2A83">
            <w:pPr>
              <w:pStyle w:val="PhDCorpo"/>
              <w:spacing w:after="0"/>
              <w:jc w:val="center"/>
            </w:pPr>
            <w:r w:rsidRPr="00BE4402">
              <w:rPr>
                <w:noProof/>
              </w:rPr>
              <w:drawing>
                <wp:inline distT="0" distB="0" distL="0" distR="0" wp14:anchorId="601B09CF" wp14:editId="0854332D">
                  <wp:extent cx="2197733" cy="1889760"/>
                  <wp:effectExtent l="0" t="0" r="0" b="0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866" t="5782" r="7512" b="5575"/>
                          <a:stretch/>
                        </pic:blipFill>
                        <pic:spPr bwMode="auto">
                          <a:xfrm>
                            <a:off x="0" y="0"/>
                            <a:ext cx="2206133" cy="1896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2F86B24" w14:textId="77777777" w:rsidR="0021238F" w:rsidRDefault="0021238F" w:rsidP="009C2A83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13C0B2F" wp14:editId="1785C8A4">
                  <wp:extent cx="2520000" cy="1889931"/>
                  <wp:effectExtent l="0" t="0" r="0" b="0"/>
                  <wp:docPr id="71" name="Imagem 71" descr="Uma imagem com parede, interior, luz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m 71" descr="Uma imagem com parede, interior, luz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89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38F" w14:paraId="2C2B68E0" w14:textId="77777777" w:rsidTr="009C2A83">
        <w:tc>
          <w:tcPr>
            <w:tcW w:w="9061" w:type="dxa"/>
            <w:gridSpan w:val="2"/>
            <w:vAlign w:val="center"/>
          </w:tcPr>
          <w:p w14:paraId="43D3B74A" w14:textId="77777777" w:rsidR="0021238F" w:rsidRDefault="0021238F" w:rsidP="009C2A83">
            <w:pPr>
              <w:pStyle w:val="PhDCorpo"/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sz w:val="20"/>
                <w:szCs w:val="18"/>
              </w:rPr>
              <w:t>(b)</w:t>
            </w:r>
          </w:p>
        </w:tc>
      </w:tr>
      <w:tr w:rsidR="0021238F" w14:paraId="1755F683" w14:textId="77777777" w:rsidTr="009C2A83">
        <w:tc>
          <w:tcPr>
            <w:tcW w:w="4530" w:type="dxa"/>
            <w:vAlign w:val="center"/>
          </w:tcPr>
          <w:p w14:paraId="18632ECC" w14:textId="77777777" w:rsidR="0021238F" w:rsidRDefault="0021238F" w:rsidP="009C2A83">
            <w:pPr>
              <w:pStyle w:val="PhDCorpo"/>
              <w:spacing w:after="0"/>
              <w:jc w:val="center"/>
            </w:pPr>
            <w:r w:rsidRPr="00BE4402">
              <w:rPr>
                <w:noProof/>
              </w:rPr>
              <w:drawing>
                <wp:inline distT="0" distB="0" distL="0" distR="0" wp14:anchorId="026F08C2" wp14:editId="78AFB165">
                  <wp:extent cx="2637895" cy="1733266"/>
                  <wp:effectExtent l="0" t="0" r="0" b="635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943"/>
                          <a:stretch/>
                        </pic:blipFill>
                        <pic:spPr bwMode="auto">
                          <a:xfrm>
                            <a:off x="0" y="0"/>
                            <a:ext cx="2644983" cy="1737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006FE49" w14:textId="77777777" w:rsidR="0021238F" w:rsidRDefault="0021238F" w:rsidP="009C2A83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735755F" wp14:editId="28E46381">
                  <wp:extent cx="2520000" cy="1890000"/>
                  <wp:effectExtent l="0" t="0" r="0" b="0"/>
                  <wp:docPr id="70" name="Imagem 70" descr="Uma imagem com texto, parede, interior, monit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m 70" descr="Uma imagem com texto, parede, interior, monito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38F" w14:paraId="163A9CD5" w14:textId="77777777" w:rsidTr="009C2A83">
        <w:tc>
          <w:tcPr>
            <w:tcW w:w="9061" w:type="dxa"/>
            <w:gridSpan w:val="2"/>
            <w:vAlign w:val="center"/>
          </w:tcPr>
          <w:p w14:paraId="57DEB7B6" w14:textId="77777777" w:rsidR="0021238F" w:rsidRDefault="0021238F" w:rsidP="009C2A83">
            <w:pPr>
              <w:pStyle w:val="PhDCorpo"/>
              <w:spacing w:after="0"/>
              <w:jc w:val="center"/>
            </w:pPr>
            <w:r>
              <w:rPr>
                <w:b/>
                <w:bCs/>
                <w:sz w:val="20"/>
                <w:szCs w:val="18"/>
              </w:rPr>
              <w:t>(c)</w:t>
            </w:r>
          </w:p>
        </w:tc>
      </w:tr>
      <w:tr w:rsidR="0021238F" w14:paraId="14C47F75" w14:textId="77777777" w:rsidTr="009C2A83">
        <w:tc>
          <w:tcPr>
            <w:tcW w:w="4530" w:type="dxa"/>
            <w:vAlign w:val="center"/>
          </w:tcPr>
          <w:p w14:paraId="619F5771" w14:textId="77777777" w:rsidR="0021238F" w:rsidRDefault="0021238F" w:rsidP="009C2A83">
            <w:pPr>
              <w:pStyle w:val="PhDCorpo"/>
              <w:spacing w:after="0"/>
              <w:jc w:val="center"/>
            </w:pPr>
            <w:r w:rsidRPr="00BE4402">
              <w:rPr>
                <w:noProof/>
              </w:rPr>
              <w:lastRenderedPageBreak/>
              <w:drawing>
                <wp:inline distT="0" distB="0" distL="0" distR="0" wp14:anchorId="5CCA02DC" wp14:editId="4CDC9833">
                  <wp:extent cx="2398216" cy="1889760"/>
                  <wp:effectExtent l="0" t="0" r="254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727" t="1992" r="3234" b="1811"/>
                          <a:stretch/>
                        </pic:blipFill>
                        <pic:spPr bwMode="auto">
                          <a:xfrm>
                            <a:off x="0" y="0"/>
                            <a:ext cx="2407099" cy="1896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8EA6F81" w14:textId="77777777" w:rsidR="0021238F" w:rsidRDefault="0021238F" w:rsidP="009C2A83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5C7B40B" wp14:editId="1952E9D5">
                  <wp:extent cx="2520000" cy="1890000"/>
                  <wp:effectExtent l="0" t="0" r="0" b="0"/>
                  <wp:docPr id="68" name="Imagem 68" descr="Uma imagem com parede, interior, monitor, defini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m 68" descr="Uma imagem com parede, interior, monitor, defini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38F" w14:paraId="14EBDE7C" w14:textId="77777777" w:rsidTr="009C2A83">
        <w:tc>
          <w:tcPr>
            <w:tcW w:w="9061" w:type="dxa"/>
            <w:gridSpan w:val="2"/>
            <w:vAlign w:val="center"/>
          </w:tcPr>
          <w:p w14:paraId="515A6BF1" w14:textId="77777777" w:rsidR="0021238F" w:rsidRPr="00A95995" w:rsidRDefault="0021238F" w:rsidP="009C2A83">
            <w:pPr>
              <w:pStyle w:val="PhDCorpo"/>
              <w:spacing w:after="0"/>
              <w:jc w:val="center"/>
              <w:rPr>
                <w:b/>
                <w:bCs/>
                <w:noProof/>
              </w:rPr>
            </w:pPr>
            <w:r w:rsidRPr="00A95995">
              <w:rPr>
                <w:b/>
                <w:bCs/>
                <w:noProof/>
              </w:rPr>
              <w:t>(d)</w:t>
            </w:r>
          </w:p>
        </w:tc>
      </w:tr>
      <w:tr w:rsidR="0021238F" w14:paraId="46E46174" w14:textId="77777777" w:rsidTr="009C2A83">
        <w:tc>
          <w:tcPr>
            <w:tcW w:w="4530" w:type="dxa"/>
            <w:vAlign w:val="center"/>
          </w:tcPr>
          <w:p w14:paraId="37C2FE09" w14:textId="77777777" w:rsidR="0021238F" w:rsidRDefault="0021238F" w:rsidP="009C2A83">
            <w:pPr>
              <w:pStyle w:val="PhDCorpo"/>
              <w:spacing w:after="0"/>
              <w:jc w:val="center"/>
            </w:pPr>
            <w:r w:rsidRPr="00BE4402">
              <w:rPr>
                <w:noProof/>
              </w:rPr>
              <w:drawing>
                <wp:inline distT="0" distB="0" distL="0" distR="0" wp14:anchorId="1CE15012" wp14:editId="0AC98527">
                  <wp:extent cx="2224585" cy="1838638"/>
                  <wp:effectExtent l="0" t="0" r="4445" b="9525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38" r="4129"/>
                          <a:stretch/>
                        </pic:blipFill>
                        <pic:spPr bwMode="auto">
                          <a:xfrm>
                            <a:off x="0" y="0"/>
                            <a:ext cx="2238369" cy="1850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4E986195" w14:textId="77777777" w:rsidR="0021238F" w:rsidRDefault="0021238F" w:rsidP="009C2A83">
            <w:pPr>
              <w:pStyle w:val="PhDCorpo"/>
              <w:spacing w:after="0"/>
              <w:jc w:val="center"/>
            </w:pPr>
            <w:r w:rsidRPr="001509BF">
              <w:rPr>
                <w:noProof/>
              </w:rPr>
              <w:drawing>
                <wp:inline distT="0" distB="0" distL="0" distR="0" wp14:anchorId="7005EF00" wp14:editId="2EAEB7EE">
                  <wp:extent cx="2520000" cy="1890000"/>
                  <wp:effectExtent l="0" t="0" r="0" b="0"/>
                  <wp:docPr id="79" name="Imagem 79" descr="Uma imagem com texto, parede, interior, televis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m 79" descr="Uma imagem com texto, parede, interior, televisã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38F" w14:paraId="143F197B" w14:textId="77777777" w:rsidTr="009C2A83">
        <w:tc>
          <w:tcPr>
            <w:tcW w:w="9061" w:type="dxa"/>
            <w:gridSpan w:val="2"/>
            <w:vAlign w:val="center"/>
          </w:tcPr>
          <w:p w14:paraId="427B6E31" w14:textId="77777777" w:rsidR="0021238F" w:rsidRPr="00A95995" w:rsidRDefault="0021238F" w:rsidP="009C2A83">
            <w:pPr>
              <w:pStyle w:val="PhDCorpo"/>
              <w:keepNext/>
              <w:spacing w:after="0"/>
              <w:jc w:val="center"/>
              <w:rPr>
                <w:b/>
                <w:bCs/>
                <w:noProof/>
              </w:rPr>
            </w:pPr>
            <w:r w:rsidRPr="00A95995">
              <w:rPr>
                <w:b/>
                <w:bCs/>
                <w:noProof/>
              </w:rPr>
              <w:t>(e)</w:t>
            </w:r>
          </w:p>
        </w:tc>
      </w:tr>
    </w:tbl>
    <w:p w14:paraId="53C148B1" w14:textId="77777777" w:rsidR="0021238F" w:rsidRDefault="0021238F" w:rsidP="0021238F">
      <w:pPr>
        <w:pStyle w:val="PhDLegendaFiguras"/>
      </w:pPr>
      <w:bookmarkStart w:id="1" w:name="_Ref63893738"/>
      <w:bookmarkStart w:id="2" w:name="_Toc63920953"/>
      <w:r>
        <w:t xml:space="preserve">Figura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bookmarkEnd w:id="1"/>
      <w:r>
        <w:t xml:space="preserve"> - Desenho (à esquerda) e imagem real (à direita) do AWR (a) vista superior; (b) vista inferior; (c) vista lateral direita; (d) vista dianteira; (e) vista traseira.</w:t>
      </w:r>
      <w:bookmarkEnd w:id="2"/>
    </w:p>
    <w:p w14:paraId="5BA0CE0E" w14:textId="409ECD3A" w:rsidR="007C586C" w:rsidRDefault="007C586C" w:rsidP="0021238F"/>
    <w:p w14:paraId="2733EF02" w14:textId="0E64D767" w:rsidR="001D04AA" w:rsidRDefault="001D04AA" w:rsidP="0021238F"/>
    <w:p w14:paraId="4DA83C52" w14:textId="4A1EEE94" w:rsidR="001D04AA" w:rsidRDefault="001D04AA" w:rsidP="0021238F"/>
    <w:p w14:paraId="1FB386F9" w14:textId="454DC4D1" w:rsidR="001D04AA" w:rsidRDefault="001D04AA" w:rsidP="0021238F"/>
    <w:p w14:paraId="53844EE8" w14:textId="15D3F0FA" w:rsidR="001D04AA" w:rsidRDefault="001D04AA" w:rsidP="0021238F"/>
    <w:p w14:paraId="7ED0605D" w14:textId="1B0DBCCF" w:rsidR="001D04AA" w:rsidRDefault="001D04AA" w:rsidP="0021238F"/>
    <w:p w14:paraId="79110FC3" w14:textId="1E969F62" w:rsidR="001D04AA" w:rsidRDefault="001D04AA" w:rsidP="0021238F"/>
    <w:p w14:paraId="136D29AD" w14:textId="5DE498BA" w:rsidR="001D04AA" w:rsidRDefault="001D04AA" w:rsidP="0021238F"/>
    <w:p w14:paraId="25C41155" w14:textId="6DD9A3B9" w:rsidR="001D04AA" w:rsidRDefault="001D04AA" w:rsidP="0021238F"/>
    <w:p w14:paraId="516AD2BD" w14:textId="0A23711C" w:rsidR="001D04AA" w:rsidRDefault="001D04AA" w:rsidP="0021238F"/>
    <w:p w14:paraId="0CB6E77D" w14:textId="5FDB4F3F" w:rsidR="001D04AA" w:rsidRDefault="001D04AA" w:rsidP="0021238F"/>
    <w:p w14:paraId="7B7BFD7F" w14:textId="5EB8FAA1" w:rsidR="001D04AA" w:rsidRDefault="001D04AA" w:rsidP="0021238F"/>
    <w:p w14:paraId="7973D850" w14:textId="6C3E6F7E" w:rsidR="001D04AA" w:rsidRDefault="001D04AA" w:rsidP="0021238F"/>
    <w:p w14:paraId="32482D7C" w14:textId="1605B981" w:rsidR="001D04AA" w:rsidRDefault="001D04AA" w:rsidP="0021238F"/>
    <w:p w14:paraId="74AA39F7" w14:textId="417EAA19" w:rsidR="001D04AA" w:rsidRDefault="001D04AA" w:rsidP="0021238F"/>
    <w:p w14:paraId="3350542E" w14:textId="2BBA2D0C" w:rsidR="001D04AA" w:rsidRDefault="001D04AA" w:rsidP="0021238F"/>
    <w:p w14:paraId="205EF203" w14:textId="75772FF5" w:rsidR="001D04AA" w:rsidRDefault="001D04AA" w:rsidP="0021238F"/>
    <w:p w14:paraId="7877C628" w14:textId="25F9EBFC" w:rsidR="001D04AA" w:rsidRDefault="001D04AA" w:rsidP="0021238F"/>
    <w:p w14:paraId="7FDEFB55" w14:textId="285CF573" w:rsidR="001D04AA" w:rsidRDefault="001D04AA" w:rsidP="0021238F"/>
    <w:p w14:paraId="11410323" w14:textId="06221EB3" w:rsidR="001D04AA" w:rsidRDefault="001D04AA" w:rsidP="0021238F"/>
    <w:p w14:paraId="6600695B" w14:textId="38D6A7F8" w:rsidR="001D04AA" w:rsidRDefault="001D04AA" w:rsidP="0021238F"/>
    <w:p w14:paraId="1DF69BC1" w14:textId="18C1F99B" w:rsidR="001D04AA" w:rsidRDefault="001D04AA" w:rsidP="0021238F"/>
    <w:p w14:paraId="64917584" w14:textId="3B562A5C" w:rsidR="001D04AA" w:rsidRDefault="001D04AA" w:rsidP="0021238F"/>
    <w:p w14:paraId="73A3EA5A" w14:textId="72628437" w:rsidR="001D04AA" w:rsidRDefault="001D04AA" w:rsidP="0021238F"/>
    <w:p w14:paraId="756703F2" w14:textId="0C0F465D" w:rsidR="001D04AA" w:rsidRDefault="001D04AA" w:rsidP="0021238F"/>
    <w:p w14:paraId="410B238B" w14:textId="635F6974" w:rsidR="001D04AA" w:rsidRDefault="001D04AA" w:rsidP="0021238F"/>
    <w:p w14:paraId="5E5D7ECD" w14:textId="43D65B62" w:rsidR="001D04AA" w:rsidRDefault="001D04AA" w:rsidP="0021238F"/>
    <w:p w14:paraId="117CA16F" w14:textId="6190E209" w:rsidR="001D04AA" w:rsidRDefault="001D04AA" w:rsidP="001D04AA">
      <w:pPr>
        <w:pStyle w:val="PhDCorpo"/>
      </w:pPr>
      <w:r>
        <w:t>REFERENCIAS DESCRITAS:</w:t>
      </w:r>
    </w:p>
    <w:p w14:paraId="08FA46B2" w14:textId="23C45AD0" w:rsidR="001D04AA" w:rsidRDefault="001D04AA" w:rsidP="001D04AA">
      <w:pPr>
        <w:pStyle w:val="PhDCorpo"/>
        <w:jc w:val="left"/>
      </w:pPr>
      <w:r>
        <w:t xml:space="preserve">1 - </w:t>
      </w:r>
      <w:proofErr w:type="spellStart"/>
      <w:r w:rsidRPr="0053254A">
        <w:t>Electromotor</w:t>
      </w:r>
      <w:proofErr w:type="spellEnd"/>
      <w:r w:rsidRPr="0053254A">
        <w:t xml:space="preserve">, </w:t>
      </w:r>
      <w:proofErr w:type="spellStart"/>
      <w:r w:rsidRPr="0053254A">
        <w:t>Zhengk</w:t>
      </w:r>
      <w:proofErr w:type="spellEnd"/>
      <w:r>
        <w:t xml:space="preserve"> | </w:t>
      </w:r>
      <w:r w:rsidRPr="0053254A">
        <w:t>ZGB37RG</w:t>
      </w:r>
    </w:p>
    <w:p w14:paraId="3EDCA9FD" w14:textId="0A72A9F3" w:rsidR="002703B9" w:rsidRDefault="002703B9" w:rsidP="001D04AA">
      <w:pPr>
        <w:pStyle w:val="PhDCorpo"/>
        <w:jc w:val="left"/>
      </w:pPr>
      <w:r>
        <w:t xml:space="preserve">2 - </w:t>
      </w:r>
      <w:r w:rsidRPr="002703B9">
        <w:t>https://www.botnroll.com/pt/alimentadores-acdc-12v/2557-carregador-3-baterias-18650-em-s-rie-ac-100-240v-dc-12-6v-1a.html</w:t>
      </w:r>
    </w:p>
    <w:p w14:paraId="32C876E0" w14:textId="3FFE7AFB" w:rsidR="002703B9" w:rsidRDefault="002703B9" w:rsidP="001D04AA">
      <w:pPr>
        <w:pStyle w:val="PhDCorpo"/>
        <w:jc w:val="left"/>
      </w:pPr>
      <w:r>
        <w:t xml:space="preserve">3 - </w:t>
      </w:r>
      <w:r w:rsidR="00614203" w:rsidRPr="00614203">
        <w:t>https://www.botnroll.com/pt/interruptores-botoes/535-switch-de-painel-spst-redondo.html</w:t>
      </w:r>
    </w:p>
    <w:p w14:paraId="3F0FE72D" w14:textId="77777777" w:rsidR="001D04AA" w:rsidRDefault="001D04AA" w:rsidP="001D04AA">
      <w:pPr>
        <w:pStyle w:val="PhDCorpo"/>
        <w:jc w:val="left"/>
      </w:pPr>
    </w:p>
    <w:p w14:paraId="304FB82B" w14:textId="77777777" w:rsidR="001D04AA" w:rsidRDefault="001D04AA" w:rsidP="001D04AA">
      <w:pPr>
        <w:pStyle w:val="PhDCorpo"/>
        <w:jc w:val="left"/>
      </w:pPr>
    </w:p>
    <w:p w14:paraId="10D2C553" w14:textId="77777777" w:rsidR="001D04AA" w:rsidRPr="0021238F" w:rsidRDefault="001D04AA" w:rsidP="0021238F"/>
    <w:sectPr w:rsidR="001D04AA" w:rsidRPr="00212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9C6A39"/>
    <w:multiLevelType w:val="multilevel"/>
    <w:tmpl w:val="EB8AA03E"/>
    <w:numStyleLink w:val="Estilo8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8F"/>
    <w:rsid w:val="001D04AA"/>
    <w:rsid w:val="0021238F"/>
    <w:rsid w:val="002703B9"/>
    <w:rsid w:val="003D6185"/>
    <w:rsid w:val="00614203"/>
    <w:rsid w:val="007C586C"/>
    <w:rsid w:val="00F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DCAA"/>
  <w15:chartTrackingRefBased/>
  <w15:docId w15:val="{1FFCC703-3C18-4CB8-BADE-D4377281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21238F"/>
    <w:pPr>
      <w:keepNext/>
      <w:numPr>
        <w:numId w:val="2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21238F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21238F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21238F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238F"/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21238F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21238F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21238F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table" w:styleId="TabelacomGrelha">
    <w:name w:val="Table Grid"/>
    <w:basedOn w:val="Tabelanormal"/>
    <w:rsid w:val="00212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LegendaFiguras">
    <w:name w:val="PhD_Legenda_Figuras"/>
    <w:basedOn w:val="Normal"/>
    <w:link w:val="PhDLegendaFigurasCarter"/>
    <w:qFormat/>
    <w:rsid w:val="0021238F"/>
    <w:pPr>
      <w:keepLines/>
      <w:widowControl w:val="0"/>
      <w:spacing w:after="200" w:line="276" w:lineRule="auto"/>
      <w:jc w:val="center"/>
    </w:pPr>
    <w:rPr>
      <w:rFonts w:ascii="NewsGotT" w:hAnsi="NewsGotT"/>
      <w:bCs/>
    </w:rPr>
  </w:style>
  <w:style w:type="character" w:customStyle="1" w:styleId="PhDLegendaFigurasCarter">
    <w:name w:val="PhD_Legenda_Figuras Caráter"/>
    <w:link w:val="PhDLegendaFiguras"/>
    <w:rsid w:val="0021238F"/>
    <w:rPr>
      <w:rFonts w:ascii="NewsGotT" w:eastAsia="Times New Roman" w:hAnsi="NewsGotT" w:cs="Times New Roman"/>
      <w:bCs/>
      <w:sz w:val="20"/>
      <w:szCs w:val="20"/>
      <w:lang w:eastAsia="pt-PT"/>
    </w:rPr>
  </w:style>
  <w:style w:type="numbering" w:customStyle="1" w:styleId="Estilo8">
    <w:name w:val="Estilo8"/>
    <w:uiPriority w:val="99"/>
    <w:rsid w:val="0021238F"/>
    <w:pPr>
      <w:numPr>
        <w:numId w:val="1"/>
      </w:numPr>
    </w:pPr>
  </w:style>
  <w:style w:type="paragraph" w:customStyle="1" w:styleId="PhDCorpo">
    <w:name w:val="PhD_Corpo"/>
    <w:basedOn w:val="Corpodetexto"/>
    <w:qFormat/>
    <w:rsid w:val="0021238F"/>
    <w:pPr>
      <w:tabs>
        <w:tab w:val="left" w:pos="567"/>
      </w:tabs>
      <w:spacing w:after="200" w:line="360" w:lineRule="auto"/>
      <w:jc w:val="both"/>
    </w:pPr>
    <w:rPr>
      <w:rFonts w:ascii="NewsGotT" w:eastAsiaTheme="minorHAnsi" w:hAnsi="NewsGotT"/>
      <w:sz w:val="24"/>
      <w:szCs w:val="22"/>
      <w:lang w:eastAsia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1238F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1238F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703B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70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motor</b:Tag>
    <b:SourceType>Patent</b:SourceType>
    <b:Guid>{6716613E-328E-4047-B945-7553D3F4A8F6}</b:Guid>
    <b:Author>
      <b:Inventor>
        <b:NameList>
          <b:Person>
            <b:Last>Electromotor</b:Last>
            <b:First>Zhengk</b:First>
          </b:Person>
        </b:NameList>
      </b:Inventor>
    </b:Author>
    <b:PatentNumber>ZGB37RG</b:PatentNumber>
    <b:RefOrder>13</b:RefOrder>
  </b:Source>
</b:Sources>
</file>

<file path=customXml/itemProps1.xml><?xml version="1.0" encoding="utf-8"?>
<ds:datastoreItem xmlns:ds="http://schemas.openxmlformats.org/officeDocument/2006/customXml" ds:itemID="{9CDDB22B-F282-4692-9DCA-C4DAEA03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João Pedro Dias Miranda</cp:lastModifiedBy>
  <cp:revision>3</cp:revision>
  <dcterms:created xsi:type="dcterms:W3CDTF">2021-06-12T11:34:00Z</dcterms:created>
  <dcterms:modified xsi:type="dcterms:W3CDTF">2021-06-14T13:44:00Z</dcterms:modified>
</cp:coreProperties>
</file>