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4ADE" w14:textId="63041C24" w:rsidR="004E6EE9" w:rsidRDefault="004E6EE9" w:rsidP="004E6EE9">
      <w:pPr>
        <w:pStyle w:val="Ttulo2"/>
        <w:numPr>
          <w:ilvl w:val="0"/>
          <w:numId w:val="0"/>
        </w:numPr>
        <w:ind w:left="576" w:hanging="576"/>
        <w:rPr>
          <w:rFonts w:ascii="NewsGotT" w:hAnsi="NewsGotT"/>
        </w:rPr>
      </w:pPr>
      <w:bookmarkStart w:id="0" w:name="_Ref63896831"/>
      <w:bookmarkStart w:id="1" w:name="_Ref63896835"/>
      <w:bookmarkStart w:id="2" w:name="_Toc63921068"/>
      <w:r>
        <w:rPr>
          <w:rFonts w:ascii="NewsGotT" w:hAnsi="NewsGotT"/>
        </w:rPr>
        <w:t>Circuito de Alimentação</w:t>
      </w:r>
      <w:bookmarkEnd w:id="0"/>
      <w:bookmarkEnd w:id="1"/>
      <w:bookmarkEnd w:id="2"/>
    </w:p>
    <w:p w14:paraId="09673817" w14:textId="7602132A" w:rsidR="004E6EE9" w:rsidRDefault="004E6EE9" w:rsidP="004E6EE9">
      <w:pPr>
        <w:pStyle w:val="PhDCorpo"/>
        <w:spacing w:after="0"/>
      </w:pPr>
      <w:r>
        <w:tab/>
      </w:r>
      <w:r w:rsidRPr="004E6EE9">
        <w:t>Para alimentar</w:t>
      </w:r>
      <w:r>
        <w:t xml:space="preserve"> os circuitos é necessária uma alimentação de 12V.  </w:t>
      </w:r>
      <w:r w:rsidRPr="004E6EE9">
        <w:t xml:space="preserve">Foram utilizadas baterias recarregáveis LI-ION de 3,7 V </w:t>
      </w:r>
      <w:r w:rsidRPr="004E6EE9">
        <w:rPr>
          <w:highlight w:val="yellow"/>
        </w:rPr>
        <w:t>[</w:t>
      </w:r>
      <w:r>
        <w:rPr>
          <w:highlight w:val="yellow"/>
        </w:rPr>
        <w:t>REF</w:t>
      </w:r>
      <w:r w:rsidRPr="004E6EE9">
        <w:rPr>
          <w:highlight w:val="yellow"/>
        </w:rPr>
        <w:t>].</w:t>
      </w:r>
      <w:r>
        <w:t xml:space="preserve"> De modo a obter uma maior autonomia utilizou-se 6 células. Para proteção das baterias e evitar problemas nos circuitos </w:t>
      </w:r>
      <w:r w:rsidR="00FB699D">
        <w:t xml:space="preserve">foi usado um </w:t>
      </w:r>
      <w:r>
        <w:t>dispositivo de BMS</w:t>
      </w:r>
      <w:r w:rsidR="00FB699D">
        <w:t xml:space="preserve"> </w:t>
      </w:r>
      <w:r w:rsidR="00FB699D" w:rsidRPr="004E6EE9">
        <w:rPr>
          <w:highlight w:val="yellow"/>
        </w:rPr>
        <w:t>[</w:t>
      </w:r>
      <w:r w:rsidR="00FB699D">
        <w:rPr>
          <w:highlight w:val="yellow"/>
        </w:rPr>
        <w:t>REF</w:t>
      </w:r>
      <w:r w:rsidR="00FB699D" w:rsidRPr="004E6EE9">
        <w:rPr>
          <w:highlight w:val="yellow"/>
        </w:rPr>
        <w:t>]</w:t>
      </w:r>
      <w:r>
        <w:t xml:space="preserve">, ligado tal como mostra a </w:t>
      </w:r>
      <w:r w:rsidRPr="004E6EE9">
        <w:rPr>
          <w:highlight w:val="yellow"/>
        </w:rPr>
        <w:t>FIGURA</w:t>
      </w:r>
      <w:r>
        <w:t>.</w:t>
      </w:r>
    </w:p>
    <w:p w14:paraId="40AEFEF2" w14:textId="019641DA" w:rsidR="004E6EE9" w:rsidRDefault="004E6EE9" w:rsidP="004E6EE9">
      <w:pPr>
        <w:pStyle w:val="PhDCorpo"/>
        <w:spacing w:after="0"/>
        <w:jc w:val="center"/>
      </w:pPr>
      <w:r>
        <w:rPr>
          <w:noProof/>
        </w:rPr>
        <w:drawing>
          <wp:inline distT="0" distB="0" distL="0" distR="0" wp14:anchorId="351AA4AE" wp14:editId="5D3BF96B">
            <wp:extent cx="3992880" cy="1402015"/>
            <wp:effectExtent l="0" t="0" r="762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46" cy="14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633B" w14:textId="56394E6B" w:rsidR="004E6EE9" w:rsidRDefault="004E6EE9" w:rsidP="004E6EE9">
      <w:pPr>
        <w:pStyle w:val="PhDLegendaFiguras"/>
      </w:pPr>
      <w:bookmarkStart w:id="3" w:name="_Toc63920925"/>
      <w:r w:rsidRPr="004E6EE9">
        <w:rPr>
          <w:highlight w:val="yellow"/>
        </w:rPr>
        <w:t>Esquema de ligação das baterias e BMS.</w:t>
      </w:r>
      <w:bookmarkEnd w:id="3"/>
    </w:p>
    <w:p w14:paraId="432695B1" w14:textId="07A5BD27" w:rsidR="004E6EE9" w:rsidRDefault="004E6EE9" w:rsidP="004E6EE9">
      <w:pPr>
        <w:pStyle w:val="PhDCorpo"/>
        <w:rPr>
          <w:noProof/>
        </w:rPr>
      </w:pPr>
      <w:r>
        <w:rPr>
          <w:noProof/>
        </w:rPr>
        <w:tab/>
        <w:t xml:space="preserve">Cada motor usado no AWR consome uma corrente de 580 mA </w:t>
      </w:r>
      <w:r w:rsidR="0053254A" w:rsidRPr="0053254A">
        <w:rPr>
          <w:noProof/>
          <w:highlight w:val="yellow"/>
        </w:rPr>
        <w:t>[REF]</w:t>
      </w:r>
      <w:r>
        <w:rPr>
          <w:noProof/>
        </w:rPr>
        <w:t xml:space="preserve"> e</w:t>
      </w:r>
      <w:r w:rsidRPr="00F5392D">
        <w:t xml:space="preserve"> </w:t>
      </w:r>
      <w:r>
        <w:t>c</w:t>
      </w:r>
      <w:r w:rsidRPr="00F5392D">
        <w:rPr>
          <w:noProof/>
        </w:rPr>
        <w:t xml:space="preserve">omo </w:t>
      </w:r>
      <w:r>
        <w:rPr>
          <w:noProof/>
        </w:rPr>
        <w:t>este</w:t>
      </w:r>
      <w:r w:rsidRPr="00F5392D">
        <w:rPr>
          <w:noProof/>
        </w:rPr>
        <w:t xml:space="preserve"> possui dois motores, a corrente total</w:t>
      </w:r>
      <w:r>
        <w:rPr>
          <w:noProof/>
        </w:rPr>
        <w:t xml:space="preserve"> do par</w:t>
      </w:r>
      <w:r w:rsidRPr="00F5392D">
        <w:rPr>
          <w:noProof/>
        </w:rPr>
        <w:t xml:space="preserve"> será 1160 mA. </w:t>
      </w:r>
      <w:r w:rsidR="00D4172B">
        <w:rPr>
          <w:noProof/>
        </w:rPr>
        <w:t>Quanto aos sensores usados, o QTR-8A consome aproximadamente 100 mA, o RFID consome no maximo 26 mA e o sensor de distancia consome aproximadamente 30 mA. Quanto ao módulo bluetooth a currente de operação é 40 mA. Em relação ao microcontrolador STM32</w:t>
      </w:r>
      <w:r w:rsidR="00B46397">
        <w:rPr>
          <w:noProof/>
        </w:rPr>
        <w:t>F</w:t>
      </w:r>
      <w:r w:rsidR="00D4172B">
        <w:rPr>
          <w:noProof/>
        </w:rPr>
        <w:t>767</w:t>
      </w:r>
      <w:r w:rsidR="00B46397">
        <w:rPr>
          <w:noProof/>
        </w:rPr>
        <w:t xml:space="preserve">ZI, este </w:t>
      </w:r>
      <w:r w:rsidR="00D4172B">
        <w:rPr>
          <w:noProof/>
        </w:rPr>
        <w:t>tem um consumo máximo de</w:t>
      </w:r>
      <w:r w:rsidR="00B46397">
        <w:rPr>
          <w:noProof/>
        </w:rPr>
        <w:t xml:space="preserve"> </w:t>
      </w:r>
      <w:r w:rsidR="00D4172B">
        <w:t xml:space="preserve">258 </w:t>
      </w:r>
      <w:proofErr w:type="spellStart"/>
      <w:r w:rsidR="00D4172B">
        <w:t>mA</w:t>
      </w:r>
      <w:r w:rsidR="00B46397">
        <w:t>.</w:t>
      </w:r>
      <w:proofErr w:type="spellEnd"/>
      <w:r w:rsidR="00B46397">
        <w:t xml:space="preserve"> Com estes valores, conclui-se que os circuitos consomem aproximadamente 1614 </w:t>
      </w:r>
      <w:proofErr w:type="spellStart"/>
      <w:r w:rsidR="00B46397">
        <w:t>mA.</w:t>
      </w:r>
      <w:proofErr w:type="spellEnd"/>
      <w:r w:rsidR="00B46397">
        <w:t xml:space="preserve"> </w:t>
      </w:r>
      <w:r w:rsidR="0053254A" w:rsidRPr="00F5392D">
        <w:rPr>
          <w:noProof/>
        </w:rPr>
        <w:t>Assumindo que os restantes circuitos</w:t>
      </w:r>
      <w:r w:rsidR="0053254A">
        <w:rPr>
          <w:noProof/>
        </w:rPr>
        <w:t xml:space="preserve"> do robô</w:t>
      </w:r>
      <w:r w:rsidR="0053254A" w:rsidRPr="00F5392D">
        <w:rPr>
          <w:noProof/>
        </w:rPr>
        <w:t xml:space="preserve"> consomem </w:t>
      </w:r>
      <w:r w:rsidR="0053254A">
        <w:rPr>
          <w:noProof/>
        </w:rPr>
        <w:t>no maximo mais 100mA</w:t>
      </w:r>
      <w:r w:rsidR="0053254A" w:rsidRPr="00F5392D">
        <w:rPr>
          <w:noProof/>
        </w:rPr>
        <w:t xml:space="preserve">, </w:t>
      </w:r>
      <w:r w:rsidR="0053254A">
        <w:rPr>
          <w:noProof/>
        </w:rPr>
        <w:t xml:space="preserve">conclui-se que </w:t>
      </w:r>
      <w:r w:rsidR="00971F98">
        <w:rPr>
          <w:noProof/>
        </w:rPr>
        <w:t>todos os</w:t>
      </w:r>
      <w:r w:rsidR="0053254A" w:rsidRPr="00F5392D">
        <w:rPr>
          <w:noProof/>
        </w:rPr>
        <w:t xml:space="preserve"> circuitos consomem no </w:t>
      </w:r>
      <w:r w:rsidR="0053254A">
        <w:rPr>
          <w:noProof/>
        </w:rPr>
        <w:t>máximo</w:t>
      </w:r>
      <w:r w:rsidR="0053254A" w:rsidRPr="00F5392D">
        <w:rPr>
          <w:noProof/>
        </w:rPr>
        <w:t xml:space="preserve"> 1</w:t>
      </w:r>
      <w:r w:rsidR="0053254A">
        <w:rPr>
          <w:noProof/>
        </w:rPr>
        <w:t>714</w:t>
      </w:r>
      <w:r w:rsidR="0053254A" w:rsidRPr="00F5392D">
        <w:rPr>
          <w:noProof/>
        </w:rPr>
        <w:t xml:space="preserve"> mA</w:t>
      </w:r>
      <w:r w:rsidR="0053254A">
        <w:rPr>
          <w:noProof/>
        </w:rPr>
        <w:t xml:space="preserve">. </w:t>
      </w:r>
      <w:r w:rsidRPr="00F5392D">
        <w:rPr>
          <w:noProof/>
        </w:rPr>
        <w:t xml:space="preserve">Visto que cada célula possui 2200 mAh e </w:t>
      </w:r>
      <w:r>
        <w:rPr>
          <w:noProof/>
        </w:rPr>
        <w:t xml:space="preserve">considerando </w:t>
      </w:r>
      <w:r w:rsidRPr="00F5392D">
        <w:rPr>
          <w:noProof/>
        </w:rPr>
        <w:t>que esta tem um rendimento de 80 %</w:t>
      </w:r>
      <w:r>
        <w:rPr>
          <w:noProof/>
        </w:rPr>
        <w:t xml:space="preserve">, então </w:t>
      </w:r>
      <w:r w:rsidRPr="00F5392D">
        <w:rPr>
          <w:noProof/>
        </w:rPr>
        <w:t xml:space="preserve">estão disponíveis 1760 mAh. Assim, a autonomia da bateria será de 1 hora e </w:t>
      </w:r>
      <w:r w:rsidR="0053254A">
        <w:rPr>
          <w:noProof/>
        </w:rPr>
        <w:t>1</w:t>
      </w:r>
      <w:r w:rsidRPr="00F5392D">
        <w:rPr>
          <w:noProof/>
        </w:rPr>
        <w:t xml:space="preserve"> minuto</w:t>
      </w:r>
      <w:r>
        <w:rPr>
          <w:noProof/>
        </w:rPr>
        <w:t xml:space="preserve">. </w:t>
      </w:r>
      <w:r>
        <w:t>Caso a autonomia não seja suficiente, poderão ser adicionadas mais células em paralelo com as existentes.</w:t>
      </w:r>
    </w:p>
    <w:p w14:paraId="516A4D1B" w14:textId="025C5BEC" w:rsidR="0053254A" w:rsidRDefault="004E6EE9" w:rsidP="00B46397">
      <w:pPr>
        <w:pStyle w:val="PhDCorpo"/>
      </w:pPr>
      <w:r>
        <w:tab/>
        <w:t>De forma a obter tensões de 5 V</w:t>
      </w:r>
      <w:r w:rsidR="00B46397">
        <w:t xml:space="preserve"> e 3.3V</w:t>
      </w:r>
      <w:r>
        <w:t xml:space="preserve">, necessárias em alguns </w:t>
      </w:r>
      <w:r w:rsidR="00B46397">
        <w:t>sensores e módulos</w:t>
      </w:r>
      <w:r>
        <w:t xml:space="preserve"> do </w:t>
      </w:r>
      <w:r w:rsidR="00B46397">
        <w:t>D</w:t>
      </w:r>
      <w:r>
        <w:t xml:space="preserve">WR, </w:t>
      </w:r>
      <w:r w:rsidR="00B46397">
        <w:t xml:space="preserve">usou-se uma fonte de alimentação para </w:t>
      </w:r>
      <w:proofErr w:type="spellStart"/>
      <w:r w:rsidR="00B46397" w:rsidRPr="00B46397">
        <w:rPr>
          <w:i/>
          <w:iCs/>
        </w:rPr>
        <w:t>breadboard</w:t>
      </w:r>
      <w:proofErr w:type="spellEnd"/>
      <w:r w:rsidR="00B46397">
        <w:t xml:space="preserve"> V2 </w:t>
      </w:r>
      <w:r w:rsidR="0053254A">
        <w:t>–</w:t>
      </w:r>
      <w:r w:rsidR="00B46397">
        <w:t xml:space="preserve"> 5</w:t>
      </w:r>
      <w:r w:rsidR="0053254A">
        <w:t xml:space="preserve"> </w:t>
      </w:r>
      <w:r w:rsidR="00B46397">
        <w:t>V / 3.3</w:t>
      </w:r>
      <w:r w:rsidR="0053254A">
        <w:t xml:space="preserve"> </w:t>
      </w:r>
      <w:r w:rsidR="00B46397">
        <w:t>V DC</w:t>
      </w:r>
      <w:r w:rsidR="0053254A">
        <w:t xml:space="preserve"> </w:t>
      </w:r>
      <w:r w:rsidR="0053254A" w:rsidRPr="004E6EE9">
        <w:rPr>
          <w:highlight w:val="yellow"/>
        </w:rPr>
        <w:t>[</w:t>
      </w:r>
      <w:r w:rsidR="0053254A">
        <w:rPr>
          <w:highlight w:val="yellow"/>
        </w:rPr>
        <w:t>REF</w:t>
      </w:r>
      <w:r w:rsidR="0053254A" w:rsidRPr="004E6EE9">
        <w:rPr>
          <w:highlight w:val="yellow"/>
        </w:rPr>
        <w:t>]</w:t>
      </w:r>
      <w:r w:rsidR="0053254A">
        <w:t xml:space="preserve">. Tal como a STM, esta fonte também é alimentada via USB. Para o efeito usou-se um circuito abaixador para 5V, com quatro portas USB, que tem como entrada os 12V provenientes da BMS </w:t>
      </w:r>
      <w:r w:rsidR="0053254A" w:rsidRPr="004E6EE9">
        <w:rPr>
          <w:highlight w:val="yellow"/>
        </w:rPr>
        <w:t>[</w:t>
      </w:r>
      <w:r w:rsidR="0053254A">
        <w:rPr>
          <w:highlight w:val="yellow"/>
        </w:rPr>
        <w:t>REF</w:t>
      </w:r>
      <w:r w:rsidR="0053254A" w:rsidRPr="004E6EE9">
        <w:rPr>
          <w:highlight w:val="yellow"/>
        </w:rPr>
        <w:t>]</w:t>
      </w:r>
      <w:r w:rsidR="0053254A">
        <w:t>. Atendendo que este circuito debita no máximo 8 A, é suficiente para alimentar todos os componentes que necessitam de + 5 V via USB.</w:t>
      </w:r>
    </w:p>
    <w:p w14:paraId="2C3F2814" w14:textId="0DF15BB7" w:rsidR="0053254A" w:rsidRDefault="0053254A" w:rsidP="00B46397">
      <w:pPr>
        <w:pStyle w:val="PhDCorpo"/>
      </w:pPr>
    </w:p>
    <w:p w14:paraId="7F583ACB" w14:textId="0AB83D4C" w:rsidR="0053254A" w:rsidRDefault="0053254A" w:rsidP="00B46397">
      <w:pPr>
        <w:pStyle w:val="PhDCorpo"/>
      </w:pPr>
      <w:r>
        <w:lastRenderedPageBreak/>
        <w:t>REFERENCIAS DESCRITAS:</w:t>
      </w:r>
    </w:p>
    <w:p w14:paraId="591446AD" w14:textId="43BDFE7B" w:rsidR="0053254A" w:rsidRDefault="0053254A" w:rsidP="00E94478">
      <w:pPr>
        <w:pStyle w:val="PhDCorpo"/>
        <w:jc w:val="left"/>
      </w:pPr>
      <w:r>
        <w:t xml:space="preserve">1 - </w:t>
      </w:r>
      <w:proofErr w:type="spellStart"/>
      <w:r w:rsidRPr="0053254A">
        <w:t>Corporation</w:t>
      </w:r>
      <w:proofErr w:type="spellEnd"/>
      <w:r w:rsidRPr="0053254A">
        <w:t xml:space="preserve">, </w:t>
      </w:r>
      <w:proofErr w:type="spellStart"/>
      <w:r w:rsidRPr="0053254A">
        <w:t>Tenergy</w:t>
      </w:r>
      <w:proofErr w:type="spellEnd"/>
      <w:r>
        <w:t xml:space="preserve"> | </w:t>
      </w:r>
      <w:r w:rsidRPr="0053254A">
        <w:t xml:space="preserve">TENERGY 18650 2200 </w:t>
      </w:r>
      <w:proofErr w:type="spellStart"/>
      <w:r w:rsidRPr="0053254A">
        <w:t>mAh</w:t>
      </w:r>
      <w:proofErr w:type="spellEnd"/>
      <w:r w:rsidRPr="0053254A">
        <w:t xml:space="preserve"> Li-</w:t>
      </w:r>
      <w:proofErr w:type="spellStart"/>
      <w:r w:rsidRPr="0053254A">
        <w:t>Ion</w:t>
      </w:r>
      <w:proofErr w:type="spellEnd"/>
      <w:r w:rsidRPr="0053254A">
        <w:t xml:space="preserve"> </w:t>
      </w:r>
      <w:proofErr w:type="spellStart"/>
      <w:r w:rsidRPr="0053254A">
        <w:t>Cell</w:t>
      </w:r>
      <w:proofErr w:type="spellEnd"/>
      <w:r>
        <w:t xml:space="preserve"> | </w:t>
      </w:r>
      <w:proofErr w:type="spellStart"/>
      <w:r w:rsidRPr="0053254A">
        <w:t>Tenergy</w:t>
      </w:r>
      <w:proofErr w:type="spellEnd"/>
      <w:r w:rsidRPr="0053254A">
        <w:t xml:space="preserve"> 18650</w:t>
      </w:r>
    </w:p>
    <w:p w14:paraId="64B26300" w14:textId="118EA583" w:rsidR="0053254A" w:rsidRDefault="0053254A" w:rsidP="00E94478">
      <w:pPr>
        <w:pStyle w:val="PhDCorpo"/>
        <w:jc w:val="left"/>
      </w:pPr>
      <w:r>
        <w:t xml:space="preserve">2 - </w:t>
      </w:r>
      <w:r w:rsidRPr="0053254A">
        <w:t>BMS PARA PROTECÇÃO BATERIAS 18650 3S 12,6V 20</w:t>
      </w:r>
      <w:r>
        <w:t xml:space="preserve">ª | </w:t>
      </w:r>
      <w:r w:rsidRPr="0053254A">
        <w:t>https://www.botnroll.com/pt/acessorios/2558-bms-para-protec-o-baterias-18650-3s-12-6v-20a.html</w:t>
      </w:r>
    </w:p>
    <w:p w14:paraId="3DBD76D2" w14:textId="681BB9EA" w:rsidR="0053254A" w:rsidRDefault="0053254A" w:rsidP="00E94478">
      <w:pPr>
        <w:pStyle w:val="PhDCorpo"/>
        <w:jc w:val="left"/>
      </w:pPr>
      <w:r>
        <w:t xml:space="preserve">3 - </w:t>
      </w:r>
      <w:proofErr w:type="spellStart"/>
      <w:r w:rsidRPr="0053254A">
        <w:t>Electromotor</w:t>
      </w:r>
      <w:proofErr w:type="spellEnd"/>
      <w:r w:rsidRPr="0053254A">
        <w:t xml:space="preserve">, </w:t>
      </w:r>
      <w:proofErr w:type="spellStart"/>
      <w:r w:rsidRPr="0053254A">
        <w:t>Zhengk</w:t>
      </w:r>
      <w:proofErr w:type="spellEnd"/>
      <w:r>
        <w:t xml:space="preserve"> | </w:t>
      </w:r>
      <w:r w:rsidRPr="0053254A">
        <w:t>ZGB37RG</w:t>
      </w:r>
    </w:p>
    <w:p w14:paraId="7044C217" w14:textId="36E2A784" w:rsidR="0053254A" w:rsidRDefault="00E94478" w:rsidP="00E94478">
      <w:pPr>
        <w:pStyle w:val="PhDCorpo"/>
        <w:jc w:val="left"/>
      </w:pPr>
      <w:r>
        <w:t>4</w:t>
      </w:r>
      <w:r w:rsidR="0053254A">
        <w:t xml:space="preserve"> - </w:t>
      </w:r>
      <w:r w:rsidRPr="00E94478">
        <w:t>https://www.botnroll.com/pt/alimentadores-acdc-5v/796-fonte-de-alimentacao-para-breadboard-tol123d3p.html</w:t>
      </w:r>
    </w:p>
    <w:p w14:paraId="1A27FCD9" w14:textId="69840F84" w:rsidR="00E94478" w:rsidRDefault="00E94478" w:rsidP="00E94478">
      <w:pPr>
        <w:pStyle w:val="PhDCorpo"/>
        <w:jc w:val="left"/>
      </w:pPr>
      <w:r>
        <w:t xml:space="preserve">5 - </w:t>
      </w:r>
      <w:r w:rsidRPr="00E94478">
        <w:t>https://www.botnroll.com/pt/conversores-dcdc/3650-step-down-para-5v-at-8a-40w-com-4-portas-usb-entrada-8v-35v.html</w:t>
      </w:r>
    </w:p>
    <w:p w14:paraId="42E52A1E" w14:textId="77777777" w:rsidR="00E94478" w:rsidRDefault="00E94478" w:rsidP="00E94478">
      <w:pPr>
        <w:pStyle w:val="PhDCorpo"/>
        <w:jc w:val="left"/>
      </w:pPr>
    </w:p>
    <w:p w14:paraId="294E691B" w14:textId="77777777" w:rsidR="0053254A" w:rsidRDefault="0053254A" w:rsidP="00E94478">
      <w:pPr>
        <w:pStyle w:val="PhDCorpo"/>
        <w:jc w:val="left"/>
      </w:pPr>
    </w:p>
    <w:p w14:paraId="69FBB3B3" w14:textId="77777777" w:rsidR="00B46397" w:rsidRDefault="00B46397" w:rsidP="00E94478">
      <w:pPr>
        <w:pStyle w:val="PhDCorpo"/>
        <w:jc w:val="left"/>
      </w:pPr>
    </w:p>
    <w:p w14:paraId="38118742" w14:textId="77777777" w:rsidR="007C586C" w:rsidRDefault="007C586C"/>
    <w:sectPr w:rsidR="007C5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9C6A39"/>
    <w:multiLevelType w:val="multilevel"/>
    <w:tmpl w:val="EB8AA03E"/>
    <w:numStyleLink w:val="Estilo8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E9"/>
    <w:rsid w:val="004E6EE9"/>
    <w:rsid w:val="0053254A"/>
    <w:rsid w:val="007C586C"/>
    <w:rsid w:val="00971F98"/>
    <w:rsid w:val="00B46397"/>
    <w:rsid w:val="00D4172B"/>
    <w:rsid w:val="00E94478"/>
    <w:rsid w:val="00F14030"/>
    <w:rsid w:val="00FB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EE04B"/>
  <w15:chartTrackingRefBased/>
  <w15:docId w15:val="{6CC21EB4-F7D5-4D7F-BE81-AE0E152A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PhDCorpo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4E6EE9"/>
    <w:pPr>
      <w:keepNext/>
      <w:numPr>
        <w:numId w:val="2"/>
      </w:numPr>
      <w:spacing w:before="600" w:after="600" w:line="360" w:lineRule="auto"/>
      <w:ind w:left="0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40"/>
      <w:szCs w:val="40"/>
      <w:lang w:eastAsia="pt-PT"/>
    </w:rPr>
  </w:style>
  <w:style w:type="paragraph" w:styleId="Ttulo2">
    <w:name w:val="heading 2"/>
    <w:basedOn w:val="Ttulo1"/>
    <w:next w:val="Normal"/>
    <w:link w:val="Ttulo2Carter"/>
    <w:qFormat/>
    <w:rsid w:val="004E6EE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4E6EE9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link w:val="Ttulo4Carter"/>
    <w:qFormat/>
    <w:rsid w:val="004E6EE9"/>
    <w:pPr>
      <w:numPr>
        <w:ilvl w:val="3"/>
      </w:numPr>
      <w:spacing w:before="360" w:after="120"/>
      <w:ind w:left="862" w:hanging="862"/>
      <w:outlineLvl w:val="3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E6EE9"/>
    <w:rPr>
      <w:rFonts w:ascii="Times New Roman" w:eastAsia="Times New Roman" w:hAnsi="Times New Roman" w:cs="Times New Roman"/>
      <w:b/>
      <w:bCs/>
      <w:kern w:val="32"/>
      <w:sz w:val="40"/>
      <w:szCs w:val="40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4E6EE9"/>
    <w:rPr>
      <w:rFonts w:ascii="Times New Roman" w:eastAsia="Times New Roman" w:hAnsi="Times New Roman" w:cs="Times New Roman"/>
      <w:b/>
      <w:bCs/>
      <w:kern w:val="32"/>
      <w:sz w:val="32"/>
      <w:szCs w:val="32"/>
      <w:lang w:eastAsia="pt-PT"/>
    </w:rPr>
  </w:style>
  <w:style w:type="character" w:customStyle="1" w:styleId="Ttulo3Carter">
    <w:name w:val="Título 3 Caráter"/>
    <w:basedOn w:val="Tipodeletrapredefinidodopargrafo"/>
    <w:link w:val="Ttulo3"/>
    <w:rsid w:val="004E6EE9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rsid w:val="004E6EE9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paragraph" w:customStyle="1" w:styleId="PhDFigura">
    <w:name w:val="PhD_Figura"/>
    <w:basedOn w:val="Normal"/>
    <w:rsid w:val="004E6EE9"/>
    <w:pPr>
      <w:keepNext/>
      <w:keepLines/>
      <w:widowControl w:val="0"/>
      <w:spacing w:after="12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pt-PT"/>
    </w:rPr>
  </w:style>
  <w:style w:type="paragraph" w:customStyle="1" w:styleId="PhDLegendaFiguras">
    <w:name w:val="PhD_Legenda_Figuras"/>
    <w:basedOn w:val="Normal"/>
    <w:link w:val="PhDLegendaFigurasCarter"/>
    <w:qFormat/>
    <w:rsid w:val="004E6EE9"/>
    <w:pPr>
      <w:keepLines/>
      <w:widowControl w:val="0"/>
      <w:spacing w:after="200" w:line="276" w:lineRule="auto"/>
      <w:jc w:val="center"/>
    </w:pPr>
    <w:rPr>
      <w:rFonts w:ascii="NewsGotT" w:eastAsia="Times New Roman" w:hAnsi="NewsGotT" w:cs="Times New Roman"/>
      <w:bCs/>
      <w:sz w:val="20"/>
      <w:szCs w:val="20"/>
      <w:lang w:eastAsia="pt-PT"/>
    </w:rPr>
  </w:style>
  <w:style w:type="character" w:customStyle="1" w:styleId="PhDLegendaFigurasCarter">
    <w:name w:val="PhD_Legenda_Figuras Caráter"/>
    <w:link w:val="PhDLegendaFiguras"/>
    <w:rsid w:val="004E6EE9"/>
    <w:rPr>
      <w:rFonts w:ascii="NewsGotT" w:eastAsia="Times New Roman" w:hAnsi="NewsGotT" w:cs="Times New Roman"/>
      <w:bCs/>
      <w:sz w:val="20"/>
      <w:szCs w:val="20"/>
      <w:lang w:eastAsia="pt-PT"/>
    </w:rPr>
  </w:style>
  <w:style w:type="numbering" w:customStyle="1" w:styleId="Estilo8">
    <w:name w:val="Estilo8"/>
    <w:uiPriority w:val="99"/>
    <w:rsid w:val="004E6EE9"/>
    <w:pPr>
      <w:numPr>
        <w:numId w:val="1"/>
      </w:numPr>
    </w:pPr>
  </w:style>
  <w:style w:type="paragraph" w:customStyle="1" w:styleId="PhDCorpo">
    <w:name w:val="PhD_Corpo"/>
    <w:basedOn w:val="Corpodetexto"/>
    <w:qFormat/>
    <w:rsid w:val="004E6EE9"/>
    <w:pPr>
      <w:tabs>
        <w:tab w:val="left" w:pos="567"/>
      </w:tabs>
      <w:spacing w:after="200" w:line="360" w:lineRule="auto"/>
      <w:jc w:val="both"/>
    </w:pPr>
    <w:rPr>
      <w:rFonts w:ascii="NewsGotT" w:hAnsi="NewsGotT" w:cs="Times New Roman"/>
      <w:sz w:val="24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4E6EE9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4E6EE9"/>
  </w:style>
  <w:style w:type="character" w:styleId="Hiperligao">
    <w:name w:val="Hyperlink"/>
    <w:basedOn w:val="Tipodeletrapredefinidodopargrafo"/>
    <w:uiPriority w:val="99"/>
    <w:unhideWhenUsed/>
    <w:rsid w:val="00E9447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4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Battery</b:Tag>
    <b:SourceType>Patent</b:SourceType>
    <b:Guid>{7B65117C-1A96-4270-BEC9-DBF25A6C4AEC}</b:Guid>
    <b:Title>TENERGY 18650 2200 mAh Li-Ion Cell </b:Title>
    <b:Author>
      <b:Inventor>
        <b:NameList>
          <b:Person>
            <b:Last>Corporation</b:Last>
            <b:First>Tenergy</b:First>
          </b:Person>
        </b:NameList>
      </b:Inventor>
    </b:Author>
    <b:PatentNumber>Tenergy 18650</b:PatentNumber>
    <b:RefOrder>11</b:RefOrder>
  </b:Source>
  <b:Source>
    <b:Tag>BMS21</b:Tag>
    <b:SourceType>InternetSite</b:SourceType>
    <b:Guid>{FBE7F21F-A60E-4791-9DCB-1C1B3A3D8442}</b:Guid>
    <b:Title>BMS PARA PROTECÇÃO BATERIAS 18650 3S 12,6V 20A</b:Title>
    <b:YearAccessed>2021</b:YearAccessed>
    <b:MonthAccessed>fevereiro</b:MonthAccessed>
    <b:DayAccessed>10</b:DayAccessed>
    <b:URL>https://www.botnroll.com/pt/acessorios/2558-bms-para-protec-o-baterias-18650-3s-12-6v-20a.html</b:URL>
    <b:RefOrder>12</b:RefOrder>
  </b:Source>
  <b:Source>
    <b:Tag>motor</b:Tag>
    <b:SourceType>Patent</b:SourceType>
    <b:Guid>{6716613E-328E-4047-B945-7553D3F4A8F6}</b:Guid>
    <b:Author>
      <b:Inventor>
        <b:NameList>
          <b:Person>
            <b:Last>Electromotor</b:Last>
            <b:First>Zhengk</b:First>
          </b:Person>
        </b:NameList>
      </b:Inventor>
    </b:Author>
    <b:PatentNumber>ZGB37RG</b:PatentNumber>
    <b:RefOrder>13</b:RefOrder>
  </b:Source>
  <b:Source>
    <b:Tag>Regulator</b:Tag>
    <b:SourceType>Patent</b:SourceType>
    <b:Guid>{6A5245FC-1063-47E0-8465-63D20AACAE6F}</b:Guid>
    <b:Title>LM340, LM340A and LM78xx Wide VIN 1.5-A Fixed Voltage Regulators</b:Title>
    <b:Year>2000</b:Year>
    <b:Month>setembro</b:Month>
    <b:Author>
      <b:Inventor>
        <b:NameList>
          <b:Person>
            <b:Last>Instruments</b:Last>
            <b:First>Texas</b:First>
          </b:Person>
        </b:NameList>
      </b:Inventor>
    </b:Author>
    <b:PatentNumber>LM7805 datasheet</b:PatentNumber>
    <b:RefOrder>14</b:RefOrder>
  </b:Source>
</b:Sources>
</file>

<file path=customXml/itemProps1.xml><?xml version="1.0" encoding="utf-8"?>
<ds:datastoreItem xmlns:ds="http://schemas.openxmlformats.org/officeDocument/2006/customXml" ds:itemID="{404961E7-51BE-4D5E-A620-6DD744EF0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Dias Miranda</dc:creator>
  <cp:keywords/>
  <dc:description/>
  <cp:lastModifiedBy>João Pedro Dias Miranda</cp:lastModifiedBy>
  <cp:revision>3</cp:revision>
  <dcterms:created xsi:type="dcterms:W3CDTF">2021-06-12T10:35:00Z</dcterms:created>
  <dcterms:modified xsi:type="dcterms:W3CDTF">2021-06-12T11:34:00Z</dcterms:modified>
</cp:coreProperties>
</file>