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4914" w14:textId="6EF2FD90" w:rsidR="00942B94" w:rsidRPr="00877374" w:rsidRDefault="00877374" w:rsidP="008773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36"/>
          <w:szCs w:val="36"/>
        </w:rPr>
      </w:pPr>
      <w:r w:rsidRPr="00877374">
        <w:rPr>
          <w:rFonts w:ascii="NewsGotT" w:hAnsi="NewsGotT"/>
          <w:sz w:val="36"/>
          <w:szCs w:val="36"/>
        </w:rPr>
        <w:t>UART</w:t>
      </w:r>
    </w:p>
    <w:p w14:paraId="6B651306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>A</w:t>
      </w:r>
      <w:r w:rsidRPr="00BB2858">
        <w:t xml:space="preserve"> </w:t>
      </w:r>
      <w:r w:rsidRPr="00877374">
        <w:rPr>
          <w:rFonts w:ascii="NewsGotT" w:hAnsi="NewsGotT"/>
          <w:i/>
          <w:iCs/>
          <w:sz w:val="24"/>
          <w:szCs w:val="24"/>
        </w:rPr>
        <w:t xml:space="preserve">universal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asynchronous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receiver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transmitter</w:t>
      </w:r>
      <w:proofErr w:type="spellEnd"/>
      <w:r w:rsidRPr="00877374">
        <w:rPr>
          <w:rFonts w:ascii="NewsGotT" w:hAnsi="NewsGotT"/>
          <w:sz w:val="24"/>
          <w:szCs w:val="24"/>
        </w:rPr>
        <w:t xml:space="preserve"> (UART) é uma comunicação série largamente usada para comunicar entre dois dispositivos, como sistemas embebidos, microcontroladores e computadores. Na comunicação UART, a comunicação direta entre dois dispositivos faz-se através de duas linhas de dados como representado na figura. </w:t>
      </w:r>
    </w:p>
    <w:p w14:paraId="1F97CA89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>
        <w:rPr>
          <w:noProof/>
        </w:rPr>
        <w:drawing>
          <wp:inline distT="0" distB="0" distL="0" distR="0" wp14:anchorId="37EBC62A" wp14:editId="77132092">
            <wp:extent cx="2711669" cy="880638"/>
            <wp:effectExtent l="0" t="0" r="0" b="0"/>
            <wp:docPr id="12" name="Imagem 12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relóg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3" cy="8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BF44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 xml:space="preserve">Esquema de ligação entre 2 </w:t>
      </w:r>
      <w:proofErr w:type="spellStart"/>
      <w:r w:rsidRPr="00877374">
        <w:rPr>
          <w:rFonts w:ascii="NewsGotT" w:hAnsi="NewsGotT"/>
          <w:sz w:val="24"/>
          <w:szCs w:val="24"/>
          <w:highlight w:val="green"/>
        </w:rPr>
        <w:t>UARTs</w:t>
      </w:r>
      <w:proofErr w:type="spellEnd"/>
    </w:p>
    <w:p w14:paraId="7E5350D7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 xml:space="preserve">Este periférico transmite dados de forma assíncrona, ou seja, não necessita de um sinal de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877374">
        <w:rPr>
          <w:rFonts w:ascii="NewsGotT" w:hAnsi="NewsGotT"/>
          <w:sz w:val="24"/>
          <w:szCs w:val="24"/>
        </w:rPr>
        <w:t xml:space="preserve"> para se manter sincronizado. Em vez disso, o emissor acrescenta bits ao pacote a ser transmitido</w:t>
      </w:r>
      <w:r w:rsidRPr="00877374">
        <w:rPr>
          <w:rFonts w:ascii="NewsGotT" w:hAnsi="NewsGotT"/>
          <w:strike/>
          <w:sz w:val="24"/>
          <w:szCs w:val="24"/>
        </w:rPr>
        <w:t xml:space="preserve"> </w:t>
      </w:r>
      <w:r w:rsidRPr="00877374">
        <w:rPr>
          <w:rFonts w:ascii="NewsGotT" w:hAnsi="NewsGotT"/>
          <w:sz w:val="24"/>
          <w:szCs w:val="24"/>
        </w:rPr>
        <w:t xml:space="preserve">sinalizando o início e o fim dos dados a ser transferidos, tal como mostrado na </w:t>
      </w:r>
      <w:r w:rsidRPr="00877374">
        <w:rPr>
          <w:rFonts w:ascii="NewsGotT" w:hAnsi="NewsGotT"/>
          <w:sz w:val="24"/>
          <w:szCs w:val="24"/>
          <w:highlight w:val="yellow"/>
        </w:rPr>
        <w:t>figura</w:t>
      </w:r>
      <w:r w:rsidRPr="00877374">
        <w:rPr>
          <w:rFonts w:ascii="NewsGotT" w:hAnsi="NewsGotT"/>
          <w:sz w:val="24"/>
          <w:szCs w:val="24"/>
        </w:rPr>
        <w:t>.</w:t>
      </w:r>
    </w:p>
    <w:p w14:paraId="5D5150B3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>
        <w:rPr>
          <w:noProof/>
        </w:rPr>
        <w:drawing>
          <wp:inline distT="0" distB="0" distL="0" distR="0" wp14:anchorId="7C707082" wp14:editId="2BCAE45B">
            <wp:extent cx="3941380" cy="1385641"/>
            <wp:effectExtent l="0" t="0" r="254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14" cy="13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C1F7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>Estrutura de um pacote de dados enviado por UART</w:t>
      </w:r>
    </w:p>
    <w:p w14:paraId="59CAD986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 xml:space="preserve">Quanto ao recetor, após detetar o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start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r w:rsidRPr="00877374">
        <w:rPr>
          <w:rFonts w:ascii="NewsGotT" w:hAnsi="NewsGotT"/>
          <w:sz w:val="24"/>
          <w:szCs w:val="24"/>
        </w:rPr>
        <w:t xml:space="preserve">bit, começará a ler os bits que se seguem a uma determinada frequência, denominado </w:t>
      </w:r>
      <w:r w:rsidRPr="00877374">
        <w:rPr>
          <w:rFonts w:ascii="NewsGotT" w:hAnsi="NewsGotT"/>
          <w:i/>
          <w:iCs/>
          <w:sz w:val="24"/>
          <w:szCs w:val="24"/>
        </w:rPr>
        <w:t>baud rate</w:t>
      </w:r>
      <w:r w:rsidRPr="00877374">
        <w:rPr>
          <w:rFonts w:ascii="NewsGotT" w:hAnsi="NewsGotT"/>
          <w:sz w:val="24"/>
          <w:szCs w:val="24"/>
        </w:rPr>
        <w:t>. Expresso em bits por segundo (</w:t>
      </w:r>
      <w:proofErr w:type="spellStart"/>
      <w:r w:rsidRPr="00877374">
        <w:rPr>
          <w:rFonts w:ascii="NewsGotT" w:hAnsi="NewsGotT"/>
          <w:sz w:val="24"/>
          <w:szCs w:val="24"/>
        </w:rPr>
        <w:t>bps</w:t>
      </w:r>
      <w:proofErr w:type="spellEnd"/>
      <w:r w:rsidRPr="00877374">
        <w:rPr>
          <w:rFonts w:ascii="NewsGotT" w:hAnsi="NewsGotT"/>
          <w:sz w:val="24"/>
          <w:szCs w:val="24"/>
        </w:rPr>
        <w:t xml:space="preserve">), este é definido como sendo uma medida de velocidade de transmissão. Ambas as UART têm de operar ao mesmo </w:t>
      </w:r>
      <w:r w:rsidRPr="00877374">
        <w:rPr>
          <w:rFonts w:ascii="NewsGotT" w:hAnsi="NewsGotT"/>
          <w:i/>
          <w:iCs/>
          <w:sz w:val="24"/>
          <w:szCs w:val="24"/>
        </w:rPr>
        <w:t>baud rate</w:t>
      </w:r>
      <w:r w:rsidRPr="00877374">
        <w:rPr>
          <w:rFonts w:ascii="NewsGotT" w:hAnsi="NewsGotT"/>
          <w:sz w:val="24"/>
          <w:szCs w:val="24"/>
        </w:rPr>
        <w:t xml:space="preserve"> para não ocorrer erros na transmissão, antes da inicialização da comunicação, ambas 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têm de ser configuradas com o mesmo </w:t>
      </w:r>
      <w:r w:rsidRPr="00877374">
        <w:rPr>
          <w:rFonts w:ascii="NewsGotT" w:hAnsi="NewsGotT"/>
          <w:i/>
          <w:iCs/>
          <w:sz w:val="24"/>
          <w:szCs w:val="24"/>
        </w:rPr>
        <w:t>baud rate</w:t>
      </w:r>
      <w:r w:rsidRPr="00877374">
        <w:rPr>
          <w:rFonts w:ascii="NewsGotT" w:hAnsi="NewsGotT"/>
          <w:sz w:val="24"/>
          <w:szCs w:val="24"/>
        </w:rPr>
        <w:t xml:space="preserve"> e com a mesma estrutura de pacotes.</w:t>
      </w:r>
    </w:p>
    <w:p w14:paraId="5607DDBE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 xml:space="preserve">Na STM32F767ZI encontram-se disponíveis 8 módulos UART do quais 4 (USART1, USART2, USART3 e USART6) podem ser configurados em modo </w:t>
      </w:r>
      <w:r w:rsidRPr="00877374">
        <w:rPr>
          <w:rFonts w:ascii="NewsGotT" w:hAnsi="NewsGotT"/>
          <w:sz w:val="24"/>
          <w:szCs w:val="24"/>
        </w:rPr>
        <w:lastRenderedPageBreak/>
        <w:t xml:space="preserve">síncrono. A </w:t>
      </w:r>
      <w:r w:rsidRPr="00877374">
        <w:rPr>
          <w:rFonts w:ascii="NewsGotT" w:hAnsi="NewsGotT"/>
          <w:sz w:val="24"/>
          <w:szCs w:val="24"/>
          <w:highlight w:val="yellow"/>
        </w:rPr>
        <w:t>figura</w:t>
      </w:r>
      <w:r w:rsidRPr="00877374">
        <w:rPr>
          <w:rFonts w:ascii="NewsGotT" w:hAnsi="NewsGotT"/>
          <w:sz w:val="24"/>
          <w:szCs w:val="24"/>
        </w:rPr>
        <w:t xml:space="preserve"> mostra as funcionalidades que cada UART, presente na placa, possui.</w:t>
      </w:r>
    </w:p>
    <w:p w14:paraId="06D2A9BA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EB420F">
        <w:rPr>
          <w:noProof/>
        </w:rPr>
        <w:drawing>
          <wp:inline distT="0" distB="0" distL="0" distR="0" wp14:anchorId="0F016E43" wp14:editId="44EFC56D">
            <wp:extent cx="5400040" cy="3650615"/>
            <wp:effectExtent l="0" t="0" r="0" b="6985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708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>Figura de funcionalidades existentes para cada UART</w:t>
      </w:r>
    </w:p>
    <w:p w14:paraId="7A089C2A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 xml:space="preserve">Cada UART pode ser configurada para comunicação assíncrona ou síncrona (no caso das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previamente referidas), pode ser ainda configurada em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>-duplex</w:t>
      </w:r>
      <w:r w:rsidRPr="00877374">
        <w:rPr>
          <w:rFonts w:ascii="NewsGotT" w:hAnsi="NewsGotT"/>
          <w:sz w:val="24"/>
          <w:szCs w:val="24"/>
        </w:rPr>
        <w:t xml:space="preserve"> ou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>-duplex</w:t>
      </w:r>
      <w:r w:rsidRPr="00877374">
        <w:rPr>
          <w:rFonts w:ascii="NewsGotT" w:hAnsi="NewsGotT"/>
          <w:sz w:val="24"/>
          <w:szCs w:val="24"/>
        </w:rPr>
        <w:t xml:space="preserve">, com baud-rate até 27 </w:t>
      </w:r>
      <w:proofErr w:type="spellStart"/>
      <w:r w:rsidRPr="00877374">
        <w:rPr>
          <w:rFonts w:ascii="NewsGotT" w:hAnsi="NewsGotT"/>
          <w:sz w:val="24"/>
          <w:szCs w:val="24"/>
        </w:rPr>
        <w:t>Mbits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/s (quando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source</w:t>
      </w:r>
      <w:proofErr w:type="spellEnd"/>
      <w:r w:rsidRPr="00877374">
        <w:rPr>
          <w:rFonts w:ascii="NewsGotT" w:hAnsi="NewsGotT"/>
          <w:sz w:val="24"/>
          <w:szCs w:val="24"/>
        </w:rPr>
        <w:t xml:space="preserve"> da UART é o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877374">
        <w:rPr>
          <w:rFonts w:ascii="NewsGotT" w:hAnsi="NewsGotT"/>
          <w:sz w:val="24"/>
          <w:szCs w:val="24"/>
        </w:rPr>
        <w:t xml:space="preserve"> do sistema) ou com deteção automática do baud rate. A estrutura dos pacotes de dados é modificável, podendo escolher ter 7,8 ou 9 bits de dados, 1 ou 2 stop bits e uma definição da ordem da transmissão de dados com MSB-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877374">
        <w:rPr>
          <w:rFonts w:ascii="NewsGotT" w:hAnsi="NewsGotT"/>
          <w:sz w:val="24"/>
          <w:szCs w:val="24"/>
        </w:rPr>
        <w:t xml:space="preserve"> (bit mais significativo primeiro) ou LSB-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877374">
        <w:rPr>
          <w:rFonts w:ascii="NewsGotT" w:hAnsi="NewsGotT"/>
          <w:sz w:val="24"/>
          <w:szCs w:val="24"/>
        </w:rPr>
        <w:t xml:space="preserve"> (bit menos significativo primeiro). Para além disso, existem mais 14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r w:rsidRPr="00877374">
        <w:rPr>
          <w:rFonts w:ascii="NewsGotT" w:hAnsi="NewsGotT"/>
          <w:sz w:val="24"/>
          <w:szCs w:val="24"/>
        </w:rPr>
        <w:t xml:space="preserve">para controlo de fluxo de dados e erros. Possui, ainda, a possibilidade de funcionar com o DMA para comunicação continua e para </w:t>
      </w:r>
      <w:r w:rsidRPr="00877374">
        <w:rPr>
          <w:rFonts w:ascii="NewsGotT" w:hAnsi="NewsGotT"/>
          <w:i/>
          <w:iCs/>
          <w:sz w:val="24"/>
          <w:szCs w:val="24"/>
        </w:rPr>
        <w:t xml:space="preserve">buffers </w:t>
      </w:r>
      <w:r w:rsidRPr="00877374">
        <w:rPr>
          <w:rFonts w:ascii="NewsGotT" w:hAnsi="NewsGotT"/>
          <w:sz w:val="24"/>
          <w:szCs w:val="24"/>
        </w:rPr>
        <w:t xml:space="preserve">de dados recebidos e transmitidos, com o intuito de serem guardados ou adquiridos da SRAM. 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podem também configuradas para a utilização do padrão de comunicação série RS-232 ou o padrão RS-485. Os principais elementos das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localizadas na STM32F767ZI, </w:t>
      </w:r>
      <w:r w:rsidRPr="00877374">
        <w:rPr>
          <w:rFonts w:ascii="NewsGotT" w:hAnsi="NewsGotT"/>
          <w:strike/>
          <w:sz w:val="24"/>
          <w:szCs w:val="24"/>
        </w:rPr>
        <w:t xml:space="preserve">e </w:t>
      </w:r>
      <w:r w:rsidRPr="00877374">
        <w:rPr>
          <w:rFonts w:ascii="NewsGotT" w:hAnsi="NewsGotT"/>
          <w:sz w:val="24"/>
          <w:szCs w:val="24"/>
        </w:rPr>
        <w:t xml:space="preserve">bem como as suas interações encontram-se descritas na </w:t>
      </w:r>
      <w:r w:rsidRPr="00877374">
        <w:rPr>
          <w:rFonts w:ascii="NewsGotT" w:hAnsi="NewsGotT"/>
          <w:sz w:val="24"/>
          <w:szCs w:val="24"/>
          <w:highlight w:val="yellow"/>
        </w:rPr>
        <w:t>figura</w:t>
      </w:r>
      <w:r w:rsidRPr="00877374">
        <w:rPr>
          <w:rFonts w:ascii="NewsGotT" w:hAnsi="NewsGotT"/>
          <w:sz w:val="24"/>
          <w:szCs w:val="24"/>
        </w:rPr>
        <w:t>.</w:t>
      </w:r>
    </w:p>
    <w:p w14:paraId="375BE46E" w14:textId="77777777" w:rsidR="00877374" w:rsidRPr="00877374" w:rsidRDefault="00877374" w:rsidP="00877374">
      <w:pPr>
        <w:spacing w:line="360" w:lineRule="auto"/>
        <w:ind w:left="360"/>
        <w:jc w:val="both"/>
        <w:rPr>
          <w:rFonts w:ascii="NewsGotT" w:hAnsi="NewsGotT"/>
          <w:sz w:val="24"/>
          <w:szCs w:val="24"/>
        </w:rPr>
      </w:pPr>
      <w:r w:rsidRPr="003A196B">
        <w:rPr>
          <w:noProof/>
        </w:rPr>
        <w:lastRenderedPageBreak/>
        <w:drawing>
          <wp:inline distT="0" distB="0" distL="0" distR="0" wp14:anchorId="3D75B7B5" wp14:editId="68157976">
            <wp:extent cx="5400040" cy="59340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1C76" w14:textId="190BE34B" w:rsid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 xml:space="preserve">Diagrama de blocos da </w:t>
      </w:r>
      <w:proofErr w:type="spellStart"/>
      <w:r w:rsidRPr="00877374">
        <w:rPr>
          <w:rFonts w:ascii="NewsGotT" w:hAnsi="NewsGotT"/>
          <w:sz w:val="24"/>
          <w:szCs w:val="24"/>
          <w:highlight w:val="green"/>
        </w:rPr>
        <w:t>USARTs</w:t>
      </w:r>
      <w:proofErr w:type="spellEnd"/>
    </w:p>
    <w:p w14:paraId="781B720F" w14:textId="38E866DC" w:rsidR="00B251D1" w:rsidRDefault="00E870CD" w:rsidP="00410934">
      <w:pPr>
        <w:spacing w:line="360" w:lineRule="auto"/>
        <w:ind w:left="360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objetivo da UART neste projeto é para possibilitar a comunicação com um módulo Bluetooth HC-05 </w:t>
      </w:r>
      <w:r w:rsidRPr="00E870CD">
        <w:rPr>
          <w:rFonts w:ascii="NewsGotT" w:hAnsi="NewsGotT"/>
          <w:sz w:val="24"/>
          <w:szCs w:val="24"/>
          <w:highlight w:val="yellow"/>
        </w:rPr>
        <w:t>[</w:t>
      </w:r>
      <w:proofErr w:type="spellStart"/>
      <w:r w:rsidRPr="00E870CD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Pr="00E870CD">
        <w:rPr>
          <w:rFonts w:ascii="NewsGotT" w:hAnsi="NewsGotT"/>
          <w:sz w:val="24"/>
          <w:szCs w:val="24"/>
          <w:highlight w:val="yellow"/>
        </w:rPr>
        <w:t>?]</w:t>
      </w:r>
      <w:r>
        <w:rPr>
          <w:rFonts w:ascii="NewsGotT" w:hAnsi="NewsGotT"/>
          <w:sz w:val="24"/>
          <w:szCs w:val="24"/>
        </w:rPr>
        <w:t xml:space="preserve">. </w:t>
      </w:r>
      <w:r w:rsidR="00410934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  <w:sz w:val="24"/>
          <w:szCs w:val="24"/>
        </w:rPr>
        <w:t>o</w:t>
      </w:r>
      <w:r w:rsidR="00410934">
        <w:rPr>
          <w:rFonts w:ascii="NewsGotT" w:hAnsi="NewsGotT"/>
          <w:sz w:val="24"/>
          <w:szCs w:val="24"/>
        </w:rPr>
        <w:t xml:space="preserve"> consultar o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8C7F72">
        <w:rPr>
          <w:rFonts w:ascii="NewsGotT" w:hAnsi="NewsGotT"/>
          <w:i/>
          <w:iCs/>
          <w:sz w:val="24"/>
          <w:szCs w:val="24"/>
        </w:rPr>
        <w:t>datasheet</w:t>
      </w:r>
      <w:proofErr w:type="spellEnd"/>
      <w:r>
        <w:rPr>
          <w:rFonts w:ascii="NewsGotT" w:hAnsi="NewsGotT"/>
          <w:sz w:val="24"/>
          <w:szCs w:val="24"/>
        </w:rPr>
        <w:t xml:space="preserve"> [</w:t>
      </w:r>
      <w:proofErr w:type="spellStart"/>
      <w:proofErr w:type="gramStart"/>
      <w:r w:rsidRPr="00E870CD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Pr="00E870CD">
        <w:rPr>
          <w:rFonts w:ascii="NewsGotT" w:hAnsi="NewsGotT"/>
          <w:sz w:val="24"/>
          <w:szCs w:val="24"/>
          <w:highlight w:val="yellow"/>
        </w:rPr>
        <w:t xml:space="preserve"> </w:t>
      </w:r>
      <w:r w:rsidR="00410934">
        <w:rPr>
          <w:rFonts w:ascii="NewsGotT" w:hAnsi="NewsGotT"/>
          <w:sz w:val="24"/>
          <w:szCs w:val="24"/>
          <w:highlight w:val="yellow"/>
        </w:rPr>
        <w:t xml:space="preserve"> </w:t>
      </w:r>
      <w:r w:rsidRPr="00E870CD">
        <w:rPr>
          <w:rFonts w:ascii="NewsGotT" w:hAnsi="NewsGotT"/>
          <w:sz w:val="24"/>
          <w:szCs w:val="24"/>
          <w:highlight w:val="yellow"/>
        </w:rPr>
        <w:t>HC</w:t>
      </w:r>
      <w:proofErr w:type="gramEnd"/>
      <w:r w:rsidRPr="00E870CD">
        <w:rPr>
          <w:rFonts w:ascii="NewsGotT" w:hAnsi="NewsGotT"/>
          <w:sz w:val="24"/>
          <w:szCs w:val="24"/>
          <w:highlight w:val="yellow"/>
        </w:rPr>
        <w:t xml:space="preserve">-05 </w:t>
      </w:r>
      <w:proofErr w:type="spellStart"/>
      <w:r w:rsidRPr="00E870CD">
        <w:rPr>
          <w:rFonts w:ascii="NewsGotT" w:hAnsi="NewsGotT"/>
          <w:sz w:val="24"/>
          <w:szCs w:val="24"/>
          <w:highlight w:val="yellow"/>
        </w:rPr>
        <w:t>Datasheet</w:t>
      </w:r>
      <w:proofErr w:type="spellEnd"/>
      <w:r>
        <w:rPr>
          <w:rFonts w:ascii="NewsGotT" w:hAnsi="NewsGotT"/>
          <w:sz w:val="24"/>
          <w:szCs w:val="24"/>
        </w:rPr>
        <w:t xml:space="preserve">] deste verifica-se que o formato da comunicação série é: </w:t>
      </w:r>
      <w:r w:rsidR="00410934">
        <w:rPr>
          <w:rFonts w:ascii="NewsGotT" w:hAnsi="NewsGotT"/>
          <w:sz w:val="24"/>
          <w:szCs w:val="24"/>
        </w:rPr>
        <w:t>oito</w:t>
      </w:r>
      <w:r>
        <w:rPr>
          <w:rFonts w:ascii="NewsGotT" w:hAnsi="NewsGotT"/>
          <w:sz w:val="24"/>
          <w:szCs w:val="24"/>
        </w:rPr>
        <w:t xml:space="preserve"> bits de dados, um stop bit</w:t>
      </w:r>
      <w:r w:rsidR="00410934">
        <w:rPr>
          <w:rFonts w:ascii="NewsGotT" w:hAnsi="NewsGotT"/>
          <w:sz w:val="24"/>
          <w:szCs w:val="24"/>
        </w:rPr>
        <w:t xml:space="preserve"> e nenhum de paridade podendo ainda suportar várias frequências de comunicação. Porém, dado que o modo de operação do módulo utilizado é o mais simples entre os disponíveis (</w:t>
      </w:r>
      <w:r w:rsidR="00410934" w:rsidRPr="00410934">
        <w:rPr>
          <w:rFonts w:ascii="NewsGotT" w:hAnsi="NewsGotT"/>
          <w:i/>
          <w:iCs/>
          <w:sz w:val="24"/>
          <w:szCs w:val="24"/>
        </w:rPr>
        <w:t xml:space="preserve">Data </w:t>
      </w:r>
      <w:proofErr w:type="spellStart"/>
      <w:r w:rsidR="00410934" w:rsidRPr="00410934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410934">
        <w:rPr>
          <w:rFonts w:ascii="NewsGotT" w:hAnsi="NewsGotT"/>
          <w:sz w:val="24"/>
          <w:szCs w:val="24"/>
        </w:rPr>
        <w:t xml:space="preserve"> e </w:t>
      </w:r>
      <w:r w:rsidR="00410934" w:rsidRPr="00FB07A3">
        <w:rPr>
          <w:rFonts w:ascii="NewsGotT" w:hAnsi="NewsGotT"/>
          <w:i/>
          <w:iCs/>
          <w:sz w:val="24"/>
          <w:szCs w:val="24"/>
        </w:rPr>
        <w:t xml:space="preserve">AT </w:t>
      </w:r>
      <w:proofErr w:type="spellStart"/>
      <w:r w:rsidR="00410934" w:rsidRPr="00FB07A3">
        <w:rPr>
          <w:rFonts w:ascii="NewsGotT" w:hAnsi="NewsGotT"/>
          <w:i/>
          <w:iCs/>
          <w:sz w:val="24"/>
          <w:szCs w:val="24"/>
        </w:rPr>
        <w:t>Commands</w:t>
      </w:r>
      <w:proofErr w:type="spellEnd"/>
      <w:r w:rsidR="00410934">
        <w:rPr>
          <w:rFonts w:ascii="NewsGotT" w:hAnsi="NewsGotT"/>
          <w:sz w:val="24"/>
          <w:szCs w:val="24"/>
        </w:rPr>
        <w:t xml:space="preserve">), este opera a um </w:t>
      </w:r>
      <w:r w:rsidR="00410934" w:rsidRPr="00410934">
        <w:rPr>
          <w:rFonts w:ascii="NewsGotT" w:hAnsi="NewsGotT"/>
          <w:i/>
          <w:iCs/>
          <w:sz w:val="24"/>
          <w:szCs w:val="24"/>
        </w:rPr>
        <w:t>baud rate</w:t>
      </w:r>
      <w:r w:rsidR="00410934">
        <w:rPr>
          <w:rFonts w:ascii="NewsGotT" w:hAnsi="NewsGotT"/>
          <w:i/>
          <w:iCs/>
          <w:sz w:val="24"/>
          <w:szCs w:val="24"/>
        </w:rPr>
        <w:t xml:space="preserve"> </w:t>
      </w:r>
      <w:r w:rsidR="00410934">
        <w:rPr>
          <w:rFonts w:ascii="NewsGotT" w:hAnsi="NewsGotT"/>
          <w:sz w:val="24"/>
          <w:szCs w:val="24"/>
        </w:rPr>
        <w:t>de 9600 bits/s.</w:t>
      </w:r>
    </w:p>
    <w:p w14:paraId="46BEDA84" w14:textId="4A2D91A7" w:rsidR="00FB07A3" w:rsidRDefault="00FB07A3" w:rsidP="00410934">
      <w:pPr>
        <w:spacing w:line="360" w:lineRule="auto"/>
        <w:ind w:left="360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Deste modo, configurou-se a USART1 para manusear pacotes com oito bits de dados sem paridade, 1 stop bit e a operar um </w:t>
      </w:r>
      <w:r w:rsidRPr="00FB07A3">
        <w:rPr>
          <w:rFonts w:ascii="NewsGotT" w:hAnsi="NewsGotT"/>
          <w:i/>
          <w:iCs/>
          <w:sz w:val="24"/>
          <w:szCs w:val="24"/>
        </w:rPr>
        <w:t>baud rate</w:t>
      </w:r>
      <w:r>
        <w:rPr>
          <w:rFonts w:ascii="NewsGotT" w:hAnsi="NewsGotT"/>
          <w:sz w:val="24"/>
          <w:szCs w:val="24"/>
        </w:rPr>
        <w:t xml:space="preserve"> de 9600 bits/s. De seguida, as </w:t>
      </w:r>
      <w:r>
        <w:rPr>
          <w:rFonts w:ascii="NewsGotT" w:hAnsi="NewsGotT"/>
          <w:sz w:val="24"/>
          <w:szCs w:val="24"/>
        </w:rPr>
        <w:lastRenderedPageBreak/>
        <w:t>interrupções da USART1 se encontram ativas para processar os dados assim que chegam ao destino.</w:t>
      </w:r>
    </w:p>
    <w:p w14:paraId="02C9313B" w14:textId="67B84149" w:rsidR="00410934" w:rsidRPr="00410934" w:rsidRDefault="00410934" w:rsidP="00410934">
      <w:pPr>
        <w:spacing w:line="360" w:lineRule="auto"/>
        <w:ind w:left="360"/>
        <w:jc w:val="both"/>
        <w:rPr>
          <w:rFonts w:ascii="NewsGotT" w:hAnsi="NewsGotT"/>
          <w:sz w:val="24"/>
          <w:szCs w:val="24"/>
        </w:rPr>
      </w:pPr>
    </w:p>
    <w:p w14:paraId="219EFD38" w14:textId="77777777" w:rsidR="00877374" w:rsidRDefault="00877374" w:rsidP="00410934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240560BF" w14:textId="1459BCF9" w:rsidR="00AC7589" w:rsidRDefault="00D62115" w:rsidP="00D6211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36"/>
          <w:szCs w:val="36"/>
        </w:rPr>
      </w:pPr>
      <w:r>
        <w:rPr>
          <w:rFonts w:ascii="NewsGotT" w:hAnsi="NewsGotT"/>
          <w:sz w:val="36"/>
          <w:szCs w:val="36"/>
        </w:rPr>
        <w:t>SPI</w:t>
      </w:r>
    </w:p>
    <w:p w14:paraId="5BF6FA3A" w14:textId="140E388E" w:rsidR="00D62115" w:rsidRPr="00912D6E" w:rsidRDefault="00D62115" w:rsidP="00D62115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A </w:t>
      </w:r>
      <w:r w:rsidRPr="00912D6E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Peripheral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Interface </w:t>
      </w:r>
      <w:r w:rsidRPr="00912D6E">
        <w:rPr>
          <w:rFonts w:ascii="NewsGotT" w:hAnsi="NewsGotT"/>
          <w:sz w:val="24"/>
          <w:szCs w:val="24"/>
        </w:rPr>
        <w:t xml:space="preserve">(SPI) é um protocolo de comunicação de curto alcance criado para a troca de dados entre microcontroladores ou entre microcontroladores e sensores. O SPI é síncrono e necessita que o transmissor e o recetor estejam sincronizados através de uma linha de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912D6E">
        <w:rPr>
          <w:rFonts w:ascii="NewsGotT" w:hAnsi="NewsGotT"/>
          <w:sz w:val="24"/>
          <w:szCs w:val="24"/>
        </w:rPr>
        <w:t xml:space="preserve"> partilhada. Este suporta transferências de dados em três modos: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>-duplex</w:t>
      </w:r>
      <w:r w:rsidRPr="00912D6E">
        <w:rPr>
          <w:rFonts w:ascii="NewsGotT" w:hAnsi="NewsGotT"/>
          <w:sz w:val="24"/>
          <w:szCs w:val="24"/>
        </w:rPr>
        <w:t xml:space="preserve"> (2 linhas de dados),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>-duplex</w:t>
      </w:r>
      <w:r w:rsidRPr="00912D6E">
        <w:rPr>
          <w:rFonts w:ascii="NewsGotT" w:hAnsi="NewsGotT"/>
          <w:sz w:val="24"/>
          <w:szCs w:val="24"/>
        </w:rPr>
        <w:t xml:space="preserve"> (1 linha de dados bidirecional) ou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Pr="00912D6E">
        <w:rPr>
          <w:rFonts w:ascii="NewsGotT" w:hAnsi="NewsGotT"/>
          <w:sz w:val="24"/>
          <w:szCs w:val="24"/>
        </w:rPr>
        <w:t xml:space="preserve"> (1 linha unidirecional).</w:t>
      </w:r>
    </w:p>
    <w:p w14:paraId="2CEA732A" w14:textId="77777777" w:rsidR="00D62115" w:rsidRPr="00912D6E" w:rsidRDefault="00D62115" w:rsidP="00D62115">
      <w:pPr>
        <w:spacing w:line="360" w:lineRule="auto"/>
        <w:jc w:val="both"/>
      </w:pPr>
      <w:r w:rsidRPr="00912D6E">
        <w:rPr>
          <w:rFonts w:ascii="NewsGotT" w:hAnsi="NewsGotT"/>
          <w:sz w:val="24"/>
          <w:szCs w:val="24"/>
        </w:rPr>
        <w:t xml:space="preserve">Os dispositivos conectados por SPI encontram-se numa relação </w:t>
      </w:r>
      <w:r w:rsidRPr="00912D6E">
        <w:rPr>
          <w:rFonts w:ascii="NewsGotT" w:hAnsi="NewsGotT"/>
          <w:i/>
          <w:iCs/>
          <w:sz w:val="24"/>
          <w:szCs w:val="24"/>
        </w:rPr>
        <w:t>master-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. </w:t>
      </w:r>
      <w:r w:rsidRPr="00912D6E">
        <w:rPr>
          <w:rFonts w:ascii="NewsGotT" w:hAnsi="NewsGotT"/>
          <w:sz w:val="24"/>
          <w:szCs w:val="24"/>
        </w:rPr>
        <w:t xml:space="preserve">O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</w:t>
      </w:r>
      <w:r w:rsidRPr="00912D6E">
        <w:rPr>
          <w:rFonts w:ascii="NewsGotT" w:hAnsi="NewsGotT"/>
          <w:sz w:val="24"/>
          <w:szCs w:val="24"/>
        </w:rPr>
        <w:t xml:space="preserve">é, tipicamente, um microcontrolador que envia instruções ao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 xml:space="preserve">. Este, em vários casos, trata-se de um sensor, um </w:t>
      </w:r>
      <w:r w:rsidRPr="00912D6E">
        <w:rPr>
          <w:rFonts w:ascii="NewsGotT" w:hAnsi="NewsGotT"/>
          <w:i/>
          <w:iCs/>
          <w:sz w:val="24"/>
          <w:szCs w:val="24"/>
        </w:rPr>
        <w:t>chip</w:t>
      </w:r>
      <w:r w:rsidRPr="00912D6E">
        <w:rPr>
          <w:rFonts w:ascii="NewsGotT" w:hAnsi="NewsGotT"/>
          <w:sz w:val="24"/>
          <w:szCs w:val="24"/>
        </w:rPr>
        <w:t xml:space="preserve"> de memória ou um display.</w:t>
      </w:r>
    </w:p>
    <w:p w14:paraId="3950E1E8" w14:textId="77777777" w:rsidR="00D62115" w:rsidRPr="00912D6E" w:rsidRDefault="00D62115" w:rsidP="00D62115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De modo a proceder à comunicação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>-duplex</w:t>
      </w:r>
      <w:r w:rsidRPr="00912D6E">
        <w:rPr>
          <w:rFonts w:ascii="NewsGotT" w:hAnsi="NewsGotT"/>
          <w:sz w:val="24"/>
          <w:szCs w:val="24"/>
        </w:rPr>
        <w:t xml:space="preserve"> entre um dispositivo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 xml:space="preserve"> e um dispositivo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, </w:t>
      </w:r>
      <w:r w:rsidRPr="00912D6E">
        <w:rPr>
          <w:rFonts w:ascii="NewsGotT" w:hAnsi="NewsGotT"/>
          <w:sz w:val="24"/>
          <w:szCs w:val="24"/>
        </w:rPr>
        <w:t>estes devem ser conectados segundo a configuração apresentada na figura.</w:t>
      </w:r>
    </w:p>
    <w:p w14:paraId="6EF75E57" w14:textId="77777777" w:rsidR="00D62115" w:rsidRPr="00912D6E" w:rsidRDefault="00D62115" w:rsidP="00D62115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noProof/>
          <w:sz w:val="24"/>
          <w:szCs w:val="24"/>
        </w:rPr>
        <w:drawing>
          <wp:inline distT="0" distB="0" distL="0" distR="0" wp14:anchorId="1CFAF0C4" wp14:editId="61F350B0">
            <wp:extent cx="4295775" cy="1257300"/>
            <wp:effectExtent l="0" t="0" r="9525" b="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2060" w14:textId="77777777" w:rsidR="00D62115" w:rsidRPr="00912D6E" w:rsidRDefault="00D62115" w:rsidP="00D62115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Esquema de ligação entre Master e </w:t>
      </w:r>
      <w:proofErr w:type="spellStart"/>
      <w:r w:rsidRPr="00912D6E">
        <w:rPr>
          <w:rFonts w:ascii="NewsGotT" w:hAnsi="NewsGotT"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>.</w:t>
      </w:r>
    </w:p>
    <w:p w14:paraId="3145C497" w14:textId="77777777" w:rsidR="00D62115" w:rsidRPr="00912D6E" w:rsidRDefault="00D62115" w:rsidP="00D62115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>O protocolo SPI especifica 4 linhas lógicas para a transferência de dados:</w:t>
      </w:r>
    </w:p>
    <w:p w14:paraId="5C9393CB" w14:textId="77777777" w:rsidR="00D62115" w:rsidRPr="00912D6E" w:rsidRDefault="00D62115" w:rsidP="00D62115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SCLK: </w:t>
      </w:r>
      <w:r w:rsidRPr="00912D6E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912D6E">
        <w:rPr>
          <w:rFonts w:ascii="NewsGotT" w:hAnsi="NewsGotT"/>
          <w:sz w:val="24"/>
          <w:szCs w:val="24"/>
        </w:rPr>
        <w:t xml:space="preserve">, uma saída proveniente do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 xml:space="preserve"> para sincronizar as transferências de dados nas linhas MISO e MOSI;</w:t>
      </w:r>
    </w:p>
    <w:p w14:paraId="2499C2C4" w14:textId="77777777" w:rsidR="00D62115" w:rsidRPr="00912D6E" w:rsidRDefault="00D62115" w:rsidP="00D62115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MOSI: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Out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In</w:t>
      </w:r>
      <w:r w:rsidRPr="00912D6E">
        <w:rPr>
          <w:rFonts w:ascii="NewsGotT" w:hAnsi="NewsGotT"/>
          <w:sz w:val="24"/>
          <w:szCs w:val="24"/>
        </w:rPr>
        <w:t xml:space="preserve">, Saída de dados do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 xml:space="preserve"> com destino ao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>;</w:t>
      </w:r>
    </w:p>
    <w:p w14:paraId="39D1A1E2" w14:textId="77777777" w:rsidR="00D62115" w:rsidRPr="00912D6E" w:rsidRDefault="00D62115" w:rsidP="00D62115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MISO: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In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Out</w:t>
      </w:r>
      <w:r w:rsidRPr="00912D6E">
        <w:rPr>
          <w:rFonts w:ascii="NewsGotT" w:hAnsi="NewsGotT"/>
          <w:sz w:val="24"/>
          <w:szCs w:val="24"/>
        </w:rPr>
        <w:t xml:space="preserve">, Saída de dados do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sz w:val="24"/>
          <w:szCs w:val="24"/>
        </w:rPr>
        <w:t xml:space="preserve"> com destino ao </w:t>
      </w:r>
      <w:r w:rsidRPr="00912D6E">
        <w:rPr>
          <w:rFonts w:ascii="NewsGotT" w:hAnsi="NewsGotT"/>
          <w:i/>
          <w:iCs/>
          <w:sz w:val="24"/>
          <w:szCs w:val="24"/>
        </w:rPr>
        <w:t>master</w:t>
      </w:r>
      <w:r w:rsidRPr="00912D6E">
        <w:rPr>
          <w:rFonts w:ascii="NewsGotT" w:hAnsi="NewsGotT"/>
          <w:sz w:val="24"/>
          <w:szCs w:val="24"/>
        </w:rPr>
        <w:t>;</w:t>
      </w:r>
    </w:p>
    <w:p w14:paraId="3A3C3C49" w14:textId="77777777" w:rsidR="00D62115" w:rsidRPr="00912D6E" w:rsidRDefault="00D62115" w:rsidP="00D62115">
      <w:pPr>
        <w:pStyle w:val="PargrafodaLista"/>
        <w:numPr>
          <w:ilvl w:val="0"/>
          <w:numId w:val="2"/>
        </w:numPr>
        <w:spacing w:after="160"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lastRenderedPageBreak/>
        <w:t xml:space="preserve">SS: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Select</w:t>
      </w:r>
      <w:proofErr w:type="spellEnd"/>
      <w:r w:rsidRPr="00912D6E">
        <w:rPr>
          <w:rFonts w:ascii="NewsGotT" w:hAnsi="NewsGotT"/>
          <w:sz w:val="24"/>
          <w:szCs w:val="24"/>
        </w:rPr>
        <w:t xml:space="preserve">, através desta linha o </w:t>
      </w:r>
      <w:r w:rsidRPr="00912D6E">
        <w:rPr>
          <w:rFonts w:ascii="NewsGotT" w:hAnsi="NewsGotT"/>
          <w:i/>
          <w:iCs/>
          <w:sz w:val="24"/>
          <w:szCs w:val="24"/>
        </w:rPr>
        <w:t xml:space="preserve">master </w:t>
      </w:r>
      <w:r w:rsidRPr="00912D6E">
        <w:rPr>
          <w:rFonts w:ascii="NewsGotT" w:hAnsi="NewsGotT"/>
          <w:sz w:val="24"/>
          <w:szCs w:val="24"/>
        </w:rPr>
        <w:t>pode selecionar com qual dispositivo pretende comunicar.</w:t>
      </w:r>
    </w:p>
    <w:p w14:paraId="33E1868D" w14:textId="77777777" w:rsidR="00D62115" w:rsidRPr="00912D6E" w:rsidRDefault="00D62115" w:rsidP="00D62115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 xml:space="preserve">A STM32F767ZI possui 6 interfaces SPI que suportam comunicação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>-duplex</w:t>
      </w:r>
      <w:r w:rsidRPr="00912D6E">
        <w:rPr>
          <w:rFonts w:ascii="NewsGotT" w:hAnsi="NewsGotT"/>
          <w:sz w:val="24"/>
          <w:szCs w:val="24"/>
        </w:rPr>
        <w:t xml:space="preserve">,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>-duplex</w:t>
      </w:r>
      <w:r w:rsidRPr="00912D6E">
        <w:rPr>
          <w:rFonts w:ascii="NewsGotT" w:hAnsi="NewsGotT"/>
          <w:sz w:val="24"/>
          <w:szCs w:val="24"/>
        </w:rPr>
        <w:t xml:space="preserve"> e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Pr="00912D6E">
        <w:rPr>
          <w:rFonts w:ascii="NewsGotT" w:hAnsi="NewsGotT"/>
          <w:sz w:val="24"/>
          <w:szCs w:val="24"/>
        </w:rPr>
        <w:t xml:space="preserve">, permitindo enviar blocos de dados de 4 a 16 bits. Além disso, o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</w:t>
      </w:r>
      <w:r w:rsidRPr="00912D6E">
        <w:rPr>
          <w:rFonts w:ascii="NewsGotT" w:hAnsi="NewsGotT"/>
          <w:sz w:val="24"/>
          <w:szCs w:val="24"/>
        </w:rPr>
        <w:t>e a ordem dos dados</w:t>
      </w:r>
      <w:r w:rsidRPr="00912D6E">
        <w:rPr>
          <w:rFonts w:ascii="NewsGotT" w:hAnsi="NewsGotT"/>
          <w:i/>
          <w:iCs/>
          <w:sz w:val="24"/>
          <w:szCs w:val="24"/>
        </w:rPr>
        <w:t xml:space="preserve"> </w:t>
      </w:r>
      <w:r w:rsidRPr="00912D6E">
        <w:rPr>
          <w:rFonts w:ascii="NewsGotT" w:hAnsi="NewsGotT"/>
          <w:sz w:val="24"/>
          <w:szCs w:val="24"/>
        </w:rPr>
        <w:t xml:space="preserve">é configurável por software, existem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Pr="00912D6E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912D6E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Pr="00912D6E">
        <w:rPr>
          <w:rFonts w:ascii="NewsGotT" w:hAnsi="NewsGotT"/>
          <w:sz w:val="24"/>
          <w:szCs w:val="24"/>
        </w:rPr>
        <w:t xml:space="preserve"> dedicadas à transmissão e receção de dados e cada interface possui 2 </w:t>
      </w:r>
      <w:proofErr w:type="spellStart"/>
      <w:r w:rsidRPr="00912D6E">
        <w:rPr>
          <w:rFonts w:ascii="NewsGotT" w:hAnsi="NewsGotT"/>
          <w:sz w:val="24"/>
          <w:szCs w:val="24"/>
        </w:rPr>
        <w:t>FIFOs</w:t>
      </w:r>
      <w:proofErr w:type="spellEnd"/>
      <w:r w:rsidRPr="00912D6E">
        <w:rPr>
          <w:rFonts w:ascii="NewsGotT" w:hAnsi="NewsGotT"/>
          <w:sz w:val="24"/>
          <w:szCs w:val="24"/>
        </w:rPr>
        <w:t xml:space="preserve"> de 32 bits (uma para receção e outra para a transmissão) com capacidade de uso conjunto com o DMA. Os principais elementos da interface SPI localizada na STM32F767ZI e as suas interações encontram-se descritas na figura.</w:t>
      </w:r>
    </w:p>
    <w:p w14:paraId="6DF39461" w14:textId="77777777" w:rsidR="00D62115" w:rsidRPr="00912D6E" w:rsidRDefault="00D62115" w:rsidP="00D62115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noProof/>
          <w:sz w:val="24"/>
          <w:szCs w:val="24"/>
        </w:rPr>
        <w:drawing>
          <wp:inline distT="0" distB="0" distL="0" distR="0" wp14:anchorId="4E6B66B3" wp14:editId="094FB70C">
            <wp:extent cx="4533900" cy="328803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r="11630"/>
                    <a:stretch/>
                  </pic:blipFill>
                  <pic:spPr bwMode="auto">
                    <a:xfrm>
                      <a:off x="0" y="0"/>
                      <a:ext cx="4533900" cy="328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0402E" w14:textId="77777777" w:rsidR="00D62115" w:rsidRDefault="00D62115" w:rsidP="00D62115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912D6E">
        <w:rPr>
          <w:rFonts w:ascii="NewsGotT" w:hAnsi="NewsGotT"/>
          <w:sz w:val="24"/>
          <w:szCs w:val="24"/>
        </w:rPr>
        <w:t>Diagrama de blocos das interfaces SPI</w:t>
      </w:r>
    </w:p>
    <w:p w14:paraId="51B349F0" w14:textId="2EC4E85D" w:rsidR="00D62115" w:rsidRDefault="00705507" w:rsidP="00705507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commentRangeStart w:id="0"/>
      <w:r>
        <w:rPr>
          <w:rFonts w:ascii="NewsGotT" w:hAnsi="NewsGotT"/>
          <w:sz w:val="24"/>
          <w:szCs w:val="24"/>
        </w:rPr>
        <w:t>Pelo</w:t>
      </w:r>
      <w:commentRangeEnd w:id="0"/>
      <w:r w:rsidR="00E870CD">
        <w:rPr>
          <w:rStyle w:val="Refdecomentrio"/>
        </w:rPr>
        <w:commentReference w:id="0"/>
      </w:r>
      <w:r>
        <w:rPr>
          <w:rFonts w:ascii="NewsGotT" w:hAnsi="NewsGotT"/>
          <w:sz w:val="24"/>
          <w:szCs w:val="24"/>
        </w:rPr>
        <w:t xml:space="preserve"> indicado na </w:t>
      </w:r>
      <w:proofErr w:type="spellStart"/>
      <w:r w:rsidRPr="00B251D1">
        <w:rPr>
          <w:rFonts w:ascii="NewsGotT" w:hAnsi="NewsGotT"/>
          <w:i/>
          <w:iCs/>
          <w:sz w:val="24"/>
          <w:szCs w:val="24"/>
        </w:rPr>
        <w:t>datasheet</w:t>
      </w:r>
      <w:proofErr w:type="spellEnd"/>
      <w:r>
        <w:rPr>
          <w:rFonts w:ascii="NewsGotT" w:hAnsi="NewsGotT"/>
          <w:sz w:val="24"/>
          <w:szCs w:val="24"/>
        </w:rPr>
        <w:t xml:space="preserve"> do</w:t>
      </w:r>
      <w:r w:rsidR="00D42C62">
        <w:rPr>
          <w:rFonts w:ascii="NewsGotT" w:hAnsi="NewsGotT"/>
          <w:sz w:val="24"/>
          <w:szCs w:val="24"/>
        </w:rPr>
        <w:t xml:space="preserve"> chip MFRC522</w:t>
      </w:r>
      <w:r>
        <w:rPr>
          <w:rFonts w:ascii="NewsGotT" w:hAnsi="NewsGotT"/>
          <w:sz w:val="24"/>
          <w:szCs w:val="24"/>
        </w:rPr>
        <w:t xml:space="preserve"> </w:t>
      </w:r>
      <w:r w:rsidRPr="00705507">
        <w:rPr>
          <w:rFonts w:ascii="NewsGotT" w:hAnsi="NewsGotT"/>
          <w:sz w:val="24"/>
          <w:szCs w:val="24"/>
          <w:highlight w:val="yellow"/>
        </w:rPr>
        <w:t>[</w:t>
      </w:r>
      <w:proofErr w:type="spellStart"/>
      <w:r w:rsidRPr="00705507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="00D42C62">
        <w:rPr>
          <w:rFonts w:ascii="NewsGotT" w:hAnsi="NewsGotT"/>
          <w:sz w:val="24"/>
          <w:szCs w:val="24"/>
          <w:highlight w:val="yellow"/>
        </w:rPr>
        <w:t xml:space="preserve"> NXP </w:t>
      </w:r>
      <w:r w:rsidR="00D42C62">
        <w:rPr>
          <w:rFonts w:ascii="NewsGotT" w:hAnsi="NewsGotT"/>
          <w:sz w:val="24"/>
          <w:szCs w:val="24"/>
          <w:highlight w:val="yellow"/>
        </w:rPr>
        <w:noBreakHyphen/>
        <w:t xml:space="preserve"> MFRC522</w:t>
      </w:r>
      <w:r w:rsidRPr="00705507">
        <w:rPr>
          <w:rFonts w:ascii="NewsGotT" w:hAnsi="NewsGotT"/>
          <w:sz w:val="24"/>
          <w:szCs w:val="24"/>
          <w:highlight w:val="yellow"/>
        </w:rPr>
        <w:t>]</w:t>
      </w:r>
      <w:r w:rsidR="00D42C62">
        <w:rPr>
          <w:rFonts w:ascii="NewsGotT" w:hAnsi="NewsGotT"/>
          <w:sz w:val="24"/>
          <w:szCs w:val="24"/>
        </w:rPr>
        <w:t xml:space="preserve">, este atua como </w:t>
      </w:r>
      <w:proofErr w:type="spellStart"/>
      <w:r w:rsidR="00D42C62" w:rsidRPr="00B251D1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="00D42C62">
        <w:rPr>
          <w:rFonts w:ascii="NewsGotT" w:hAnsi="NewsGotT"/>
          <w:sz w:val="24"/>
          <w:szCs w:val="24"/>
        </w:rPr>
        <w:t xml:space="preserve"> e aguenta velocidades de transferência de dados até 10 </w:t>
      </w:r>
      <w:proofErr w:type="spellStart"/>
      <w:r w:rsidR="00D42C62">
        <w:rPr>
          <w:rFonts w:ascii="NewsGotT" w:hAnsi="NewsGotT"/>
          <w:sz w:val="24"/>
          <w:szCs w:val="24"/>
        </w:rPr>
        <w:t>Mbits</w:t>
      </w:r>
      <w:proofErr w:type="spellEnd"/>
      <w:r w:rsidR="00D42C62">
        <w:rPr>
          <w:rFonts w:ascii="NewsGotT" w:hAnsi="NewsGotT"/>
          <w:sz w:val="24"/>
          <w:szCs w:val="24"/>
        </w:rPr>
        <w:t xml:space="preserve">/s. </w:t>
      </w:r>
      <w:r w:rsidR="00005A0E">
        <w:rPr>
          <w:rFonts w:ascii="NewsGotT" w:hAnsi="NewsGotT"/>
          <w:sz w:val="24"/>
          <w:szCs w:val="24"/>
        </w:rPr>
        <w:t>Para além disso, é mostrado que durante a receção e transmissão de dados o módulo envia o bit mais significativo primeiro</w:t>
      </w:r>
      <w:r w:rsidR="000D4C15">
        <w:rPr>
          <w:rFonts w:ascii="NewsGotT" w:hAnsi="NewsGotT"/>
          <w:sz w:val="24"/>
          <w:szCs w:val="24"/>
        </w:rPr>
        <w:t xml:space="preserve"> (MSB)</w:t>
      </w:r>
      <w:r w:rsidR="00005A0E">
        <w:rPr>
          <w:rFonts w:ascii="NewsGotT" w:hAnsi="NewsGotT"/>
          <w:sz w:val="24"/>
          <w:szCs w:val="24"/>
        </w:rPr>
        <w:t xml:space="preserve"> e que os dados transmitidos são estáveis durante a transição ascendente do </w:t>
      </w:r>
      <w:proofErr w:type="spellStart"/>
      <w:r w:rsidR="00005A0E" w:rsidRPr="00B251D1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005A0E">
        <w:rPr>
          <w:rFonts w:ascii="NewsGotT" w:hAnsi="NewsGotT"/>
          <w:sz w:val="24"/>
          <w:szCs w:val="24"/>
        </w:rPr>
        <w:t xml:space="preserve"> e são alterados durante a transição descendente.</w:t>
      </w:r>
    </w:p>
    <w:p w14:paraId="6B71D0C1" w14:textId="67110C35" w:rsidR="000D4C15" w:rsidRPr="007250F9" w:rsidRDefault="00B251D1" w:rsidP="00705507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Como existem 6 interfaces disponíveis, optou-se por utilizar a interface SPI3, dado que os pinos que esta usa para a comunicação não entram em conflito com pinos usados por outros periféricos. </w:t>
      </w:r>
      <w:commentRangeStart w:id="1"/>
      <w:r w:rsidR="000D4C15">
        <w:rPr>
          <w:rFonts w:ascii="NewsGotT" w:hAnsi="NewsGotT"/>
          <w:sz w:val="24"/>
          <w:szCs w:val="24"/>
        </w:rPr>
        <w:t xml:space="preserve">Possuindo a informação necessária e consultando o </w:t>
      </w:r>
      <w:proofErr w:type="spellStart"/>
      <w:r w:rsidR="000D4C15" w:rsidRPr="00B251D1">
        <w:rPr>
          <w:rFonts w:ascii="NewsGotT" w:hAnsi="NewsGotT"/>
          <w:i/>
          <w:iCs/>
          <w:sz w:val="24"/>
          <w:szCs w:val="24"/>
        </w:rPr>
        <w:lastRenderedPageBreak/>
        <w:t>datasheet</w:t>
      </w:r>
      <w:proofErr w:type="spellEnd"/>
      <w:r w:rsidR="000D4C15">
        <w:rPr>
          <w:rFonts w:ascii="NewsGotT" w:hAnsi="NewsGotT"/>
          <w:sz w:val="24"/>
          <w:szCs w:val="24"/>
        </w:rPr>
        <w:t xml:space="preserve"> do microprocessador </w:t>
      </w:r>
      <w:r w:rsidR="00E870CD">
        <w:rPr>
          <w:rFonts w:ascii="NewsGotT" w:hAnsi="NewsGotT"/>
          <w:sz w:val="24"/>
          <w:szCs w:val="24"/>
        </w:rPr>
        <w:t xml:space="preserve">referente ao SPI </w:t>
      </w:r>
      <w:r w:rsidR="000D4C15">
        <w:rPr>
          <w:rFonts w:ascii="NewsGotT" w:hAnsi="NewsGotT"/>
          <w:sz w:val="24"/>
          <w:szCs w:val="24"/>
        </w:rPr>
        <w:t>[</w:t>
      </w:r>
      <w:proofErr w:type="spellStart"/>
      <w:r w:rsidR="000D4C15" w:rsidRPr="00B251D1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="000D4C15" w:rsidRPr="00B251D1">
        <w:rPr>
          <w:rFonts w:ascii="NewsGotT" w:hAnsi="NewsGotT"/>
          <w:sz w:val="24"/>
          <w:szCs w:val="24"/>
          <w:highlight w:val="yellow"/>
        </w:rPr>
        <w:t xml:space="preserve"> – RM0410</w:t>
      </w:r>
      <w:r w:rsidR="000D4C15">
        <w:rPr>
          <w:rFonts w:ascii="NewsGotT" w:hAnsi="NewsGotT"/>
          <w:sz w:val="24"/>
          <w:szCs w:val="24"/>
        </w:rPr>
        <w:t>]</w:t>
      </w:r>
      <w:commentRangeEnd w:id="1"/>
      <w:r>
        <w:rPr>
          <w:rStyle w:val="Refdecomentrio"/>
        </w:rPr>
        <w:commentReference w:id="1"/>
      </w:r>
      <w:r w:rsidR="000D4C15">
        <w:rPr>
          <w:rFonts w:ascii="NewsGotT" w:hAnsi="NewsGotT"/>
          <w:sz w:val="24"/>
          <w:szCs w:val="24"/>
        </w:rPr>
        <w:t xml:space="preserve">, configurou-se a interface SPI3 para funcionar com dados no formato Motorola com o tamanho de 8 bits em que o MSB é enviado primeiro. Também </w:t>
      </w:r>
      <w:r>
        <w:rPr>
          <w:rFonts w:ascii="NewsGotT" w:hAnsi="NewsGotT"/>
          <w:sz w:val="24"/>
          <w:szCs w:val="24"/>
        </w:rPr>
        <w:t>se configurou</w:t>
      </w:r>
      <w:r w:rsidR="000D4C15">
        <w:rPr>
          <w:rFonts w:ascii="NewsGotT" w:hAnsi="NewsGotT"/>
          <w:sz w:val="24"/>
          <w:szCs w:val="24"/>
        </w:rPr>
        <w:t xml:space="preserve"> o </w:t>
      </w:r>
      <w:proofErr w:type="spellStart"/>
      <w:r w:rsidR="000D4C15" w:rsidRPr="00B251D1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0D4C15">
        <w:rPr>
          <w:rFonts w:ascii="NewsGotT" w:hAnsi="NewsGotT"/>
          <w:sz w:val="24"/>
          <w:szCs w:val="24"/>
        </w:rPr>
        <w:t xml:space="preserve"> da interface para a transferência de dados ocorrer a 3,375 </w:t>
      </w:r>
      <w:proofErr w:type="spellStart"/>
      <w:r w:rsidR="000D4C15">
        <w:rPr>
          <w:rFonts w:ascii="NewsGotT" w:hAnsi="NewsGotT"/>
          <w:sz w:val="24"/>
          <w:szCs w:val="24"/>
        </w:rPr>
        <w:t>Mbits</w:t>
      </w:r>
      <w:proofErr w:type="spellEnd"/>
      <w:r w:rsidR="000D4C15">
        <w:rPr>
          <w:rFonts w:ascii="NewsGotT" w:hAnsi="NewsGotT"/>
          <w:sz w:val="24"/>
          <w:szCs w:val="24"/>
        </w:rPr>
        <w:t xml:space="preserve">/s ao colocar o </w:t>
      </w:r>
      <w:proofErr w:type="spellStart"/>
      <w:r w:rsidR="000D4C15" w:rsidRPr="00E870CD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0D4C15">
        <w:rPr>
          <w:rFonts w:ascii="NewsGotT" w:hAnsi="NewsGotT"/>
          <w:sz w:val="24"/>
          <w:szCs w:val="24"/>
        </w:rPr>
        <w:t xml:space="preserve"> a 16 (assumindo que o </w:t>
      </w:r>
      <w:proofErr w:type="spellStart"/>
      <w:r w:rsidR="000D4C15" w:rsidRPr="00E870CD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0D4C15">
        <w:rPr>
          <w:rFonts w:ascii="NewsGotT" w:hAnsi="NewsGotT"/>
          <w:sz w:val="24"/>
          <w:szCs w:val="24"/>
        </w:rPr>
        <w:t xml:space="preserve"> do barramento APB1 é 54 </w:t>
      </w:r>
      <w:proofErr w:type="spellStart"/>
      <w:r w:rsidR="000D4C15">
        <w:rPr>
          <w:rFonts w:ascii="NewsGotT" w:hAnsi="NewsGotT"/>
          <w:sz w:val="24"/>
          <w:szCs w:val="24"/>
        </w:rPr>
        <w:t>Mhz</w:t>
      </w:r>
      <w:proofErr w:type="spellEnd"/>
      <w:r w:rsidR="000D4C15">
        <w:rPr>
          <w:rFonts w:ascii="NewsGotT" w:hAnsi="NewsGotT"/>
          <w:sz w:val="24"/>
          <w:szCs w:val="24"/>
        </w:rPr>
        <w:t>)</w:t>
      </w:r>
      <w:r w:rsidR="007250F9">
        <w:rPr>
          <w:rFonts w:ascii="NewsGotT" w:hAnsi="NewsGotT"/>
          <w:sz w:val="24"/>
          <w:szCs w:val="24"/>
        </w:rPr>
        <w:t xml:space="preserve"> e configurou-se a polaridade do </w:t>
      </w:r>
      <w:proofErr w:type="spellStart"/>
      <w:r w:rsidR="007250F9" w:rsidRPr="00E870CD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7250F9">
        <w:rPr>
          <w:rFonts w:ascii="NewsGotT" w:hAnsi="NewsGotT"/>
          <w:sz w:val="24"/>
          <w:szCs w:val="24"/>
        </w:rPr>
        <w:t xml:space="preserve"> (CPOL) a </w:t>
      </w:r>
      <w:proofErr w:type="spellStart"/>
      <w:r w:rsidR="007250F9" w:rsidRPr="007250F9">
        <w:rPr>
          <w:rFonts w:ascii="NewsGotT" w:hAnsi="NewsGotT"/>
          <w:i/>
          <w:iCs/>
          <w:sz w:val="24"/>
          <w:szCs w:val="24"/>
        </w:rPr>
        <w:t>low</w:t>
      </w:r>
      <w:proofErr w:type="spellEnd"/>
      <w:r w:rsidR="007250F9">
        <w:rPr>
          <w:rFonts w:ascii="NewsGotT" w:hAnsi="NewsGotT"/>
          <w:i/>
          <w:iCs/>
          <w:sz w:val="24"/>
          <w:szCs w:val="24"/>
        </w:rPr>
        <w:t xml:space="preserve"> </w:t>
      </w:r>
      <w:r w:rsidR="007250F9">
        <w:rPr>
          <w:rFonts w:ascii="NewsGotT" w:hAnsi="NewsGotT"/>
          <w:sz w:val="24"/>
          <w:szCs w:val="24"/>
        </w:rPr>
        <w:t xml:space="preserve">e a fase deste (CPHA) a 0, de modo executar a captura dos dados </w:t>
      </w:r>
      <w:r>
        <w:rPr>
          <w:rFonts w:ascii="NewsGotT" w:hAnsi="NewsGotT"/>
          <w:sz w:val="24"/>
          <w:szCs w:val="24"/>
        </w:rPr>
        <w:t>provenientes</w:t>
      </w:r>
      <w:r w:rsidR="007250F9">
        <w:rPr>
          <w:rFonts w:ascii="NewsGotT" w:hAnsi="NewsGotT"/>
          <w:sz w:val="24"/>
          <w:szCs w:val="24"/>
        </w:rPr>
        <w:t xml:space="preserve"> do MFRC522 durante a transição ascendente.</w:t>
      </w:r>
    </w:p>
    <w:sectPr w:rsidR="000D4C15" w:rsidRPr="00725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 Salgado" w:date="2021-06-18T16:29:00Z" w:initials="FS">
    <w:p w14:paraId="43930023" w14:textId="0B679880" w:rsidR="00E870CD" w:rsidRDefault="00E870CD">
      <w:pPr>
        <w:pStyle w:val="Textodecomentrio"/>
      </w:pPr>
      <w:r>
        <w:rPr>
          <w:rStyle w:val="Refdecomentrio"/>
        </w:rPr>
        <w:annotationRef/>
      </w:r>
      <w:r>
        <w:t>Falta acrescentar aqui algo. Parece desconectado com a parte anterior.</w:t>
      </w:r>
    </w:p>
  </w:comment>
  <w:comment w:id="1" w:author="Francisco Salgado" w:date="2021-06-18T16:22:00Z" w:initials="FS">
    <w:p w14:paraId="7E1FB680" w14:textId="03F81384" w:rsidR="00B251D1" w:rsidRDefault="00B251D1">
      <w:pPr>
        <w:pStyle w:val="Textodecomentrio"/>
      </w:pPr>
      <w:r>
        <w:rPr>
          <w:rStyle w:val="Refdecomentrio"/>
        </w:rPr>
        <w:annotationRef/>
      </w:r>
      <w:r>
        <w:t xml:space="preserve">Rever </w:t>
      </w:r>
      <w:r w:rsidR="00E870CD">
        <w:t>esta</w:t>
      </w:r>
      <w:r>
        <w:t xml:space="preserve"> frase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930023" w15:done="0"/>
  <w15:commentEx w15:paraId="7E1FB6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7484C" w16cex:dateUtc="2021-06-18T15:29:00Z"/>
  <w16cex:commentExtensible w16cex:durableId="247746B7" w16cex:dateUtc="2021-06-18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930023" w16cid:durableId="2477484C"/>
  <w16cid:commentId w16cid:paraId="7E1FB680" w16cid:durableId="247746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0B9A" w14:textId="77777777" w:rsidR="00C959D9" w:rsidRDefault="00C959D9" w:rsidP="00AC7589">
      <w:pPr>
        <w:spacing w:after="0" w:line="240" w:lineRule="auto"/>
      </w:pPr>
      <w:r>
        <w:separator/>
      </w:r>
    </w:p>
  </w:endnote>
  <w:endnote w:type="continuationSeparator" w:id="0">
    <w:p w14:paraId="0EAEE06D" w14:textId="77777777" w:rsidR="00C959D9" w:rsidRDefault="00C959D9" w:rsidP="00AC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variable"/>
    <w:sig w:usb0="800000AF" w:usb1="000078F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5A9F" w14:textId="77777777" w:rsidR="00C959D9" w:rsidRDefault="00C959D9" w:rsidP="00AC7589">
      <w:pPr>
        <w:spacing w:after="0" w:line="240" w:lineRule="auto"/>
      </w:pPr>
      <w:r>
        <w:separator/>
      </w:r>
    </w:p>
  </w:footnote>
  <w:footnote w:type="continuationSeparator" w:id="0">
    <w:p w14:paraId="4B6EFBC2" w14:textId="77777777" w:rsidR="00C959D9" w:rsidRDefault="00C959D9" w:rsidP="00AC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C0318"/>
    <w:multiLevelType w:val="hybridMultilevel"/>
    <w:tmpl w:val="98C67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D55A6"/>
    <w:multiLevelType w:val="hybridMultilevel"/>
    <w:tmpl w:val="67A6E0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Salgado">
    <w15:presenceInfo w15:providerId="Windows Live" w15:userId="f2c7cdc29ba8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7D"/>
    <w:rsid w:val="00005A0E"/>
    <w:rsid w:val="0002129B"/>
    <w:rsid w:val="00042785"/>
    <w:rsid w:val="000D4C15"/>
    <w:rsid w:val="000E38B6"/>
    <w:rsid w:val="000F6CAF"/>
    <w:rsid w:val="00131EA3"/>
    <w:rsid w:val="00141813"/>
    <w:rsid w:val="0015477D"/>
    <w:rsid w:val="001B1C47"/>
    <w:rsid w:val="001C1AB1"/>
    <w:rsid w:val="001F3E37"/>
    <w:rsid w:val="00201C71"/>
    <w:rsid w:val="00235D93"/>
    <w:rsid w:val="00245559"/>
    <w:rsid w:val="00255D75"/>
    <w:rsid w:val="00280AB2"/>
    <w:rsid w:val="002A4FF6"/>
    <w:rsid w:val="003502EC"/>
    <w:rsid w:val="003A0199"/>
    <w:rsid w:val="003A4B79"/>
    <w:rsid w:val="003F2AD4"/>
    <w:rsid w:val="00400554"/>
    <w:rsid w:val="00410934"/>
    <w:rsid w:val="0043060D"/>
    <w:rsid w:val="00435F87"/>
    <w:rsid w:val="0043606B"/>
    <w:rsid w:val="004A1690"/>
    <w:rsid w:val="004B7E93"/>
    <w:rsid w:val="004D1F16"/>
    <w:rsid w:val="004D26B6"/>
    <w:rsid w:val="004F51CF"/>
    <w:rsid w:val="004F6FFC"/>
    <w:rsid w:val="00505B27"/>
    <w:rsid w:val="00540ADC"/>
    <w:rsid w:val="00572EE6"/>
    <w:rsid w:val="005B08A9"/>
    <w:rsid w:val="005F69C7"/>
    <w:rsid w:val="00604357"/>
    <w:rsid w:val="00651B19"/>
    <w:rsid w:val="00656DEB"/>
    <w:rsid w:val="006766E7"/>
    <w:rsid w:val="00690AEB"/>
    <w:rsid w:val="006A23DD"/>
    <w:rsid w:val="006F1960"/>
    <w:rsid w:val="006F64F5"/>
    <w:rsid w:val="007038A4"/>
    <w:rsid w:val="00705507"/>
    <w:rsid w:val="007250F9"/>
    <w:rsid w:val="0075222B"/>
    <w:rsid w:val="007B30AC"/>
    <w:rsid w:val="007C586C"/>
    <w:rsid w:val="007F5513"/>
    <w:rsid w:val="008019FC"/>
    <w:rsid w:val="0084420C"/>
    <w:rsid w:val="00875179"/>
    <w:rsid w:val="00877374"/>
    <w:rsid w:val="008C7F72"/>
    <w:rsid w:val="008D53E0"/>
    <w:rsid w:val="008F1659"/>
    <w:rsid w:val="008F1923"/>
    <w:rsid w:val="00912227"/>
    <w:rsid w:val="0092524A"/>
    <w:rsid w:val="00942B94"/>
    <w:rsid w:val="00961543"/>
    <w:rsid w:val="009B00BD"/>
    <w:rsid w:val="009F0902"/>
    <w:rsid w:val="00A071E6"/>
    <w:rsid w:val="00A33B9B"/>
    <w:rsid w:val="00A4133B"/>
    <w:rsid w:val="00AC54D0"/>
    <w:rsid w:val="00AC7589"/>
    <w:rsid w:val="00AF69D9"/>
    <w:rsid w:val="00B00F2D"/>
    <w:rsid w:val="00B03D82"/>
    <w:rsid w:val="00B229BB"/>
    <w:rsid w:val="00B251D1"/>
    <w:rsid w:val="00B7461C"/>
    <w:rsid w:val="00BA2625"/>
    <w:rsid w:val="00BE0A7C"/>
    <w:rsid w:val="00BF7A2F"/>
    <w:rsid w:val="00C03481"/>
    <w:rsid w:val="00C60511"/>
    <w:rsid w:val="00C81117"/>
    <w:rsid w:val="00C85278"/>
    <w:rsid w:val="00C8714A"/>
    <w:rsid w:val="00C93E0E"/>
    <w:rsid w:val="00C959D9"/>
    <w:rsid w:val="00CA56A4"/>
    <w:rsid w:val="00CA56B6"/>
    <w:rsid w:val="00CC394B"/>
    <w:rsid w:val="00D21A91"/>
    <w:rsid w:val="00D350DF"/>
    <w:rsid w:val="00D42C62"/>
    <w:rsid w:val="00D62115"/>
    <w:rsid w:val="00D77C77"/>
    <w:rsid w:val="00D82FD4"/>
    <w:rsid w:val="00DA09D5"/>
    <w:rsid w:val="00E870CD"/>
    <w:rsid w:val="00EB6088"/>
    <w:rsid w:val="00ED3EB8"/>
    <w:rsid w:val="00EF3C92"/>
    <w:rsid w:val="00EF703B"/>
    <w:rsid w:val="00F14030"/>
    <w:rsid w:val="00F3577D"/>
    <w:rsid w:val="00F36B43"/>
    <w:rsid w:val="00F36CBA"/>
    <w:rsid w:val="00F45A0D"/>
    <w:rsid w:val="00FB07A3"/>
    <w:rsid w:val="00FC361B"/>
    <w:rsid w:val="00FE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34C6"/>
  <w15:chartTrackingRefBased/>
  <w15:docId w15:val="{5C76D73E-E193-454C-A90B-AACF687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0D"/>
  </w:style>
  <w:style w:type="paragraph" w:styleId="Ttulo1">
    <w:name w:val="heading 1"/>
    <w:basedOn w:val="Normal"/>
    <w:next w:val="Normal"/>
    <w:link w:val="Ttulo1Carter"/>
    <w:uiPriority w:val="9"/>
    <w:qFormat/>
    <w:rsid w:val="00F45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45A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45A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45A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45A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45A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45A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77D"/>
    <w:pPr>
      <w:ind w:left="720"/>
      <w:contextualSpacing/>
    </w:pPr>
  </w:style>
  <w:style w:type="table" w:styleId="TabelacomGrelha">
    <w:name w:val="Table Grid"/>
    <w:basedOn w:val="Tabelanormal"/>
    <w:rsid w:val="002A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F45A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45A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45A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5A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F45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A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45A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45A0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F45A0D"/>
    <w:rPr>
      <w:b/>
      <w:bCs/>
    </w:rPr>
  </w:style>
  <w:style w:type="character" w:styleId="nfase">
    <w:name w:val="Emphasis"/>
    <w:basedOn w:val="Tipodeletrapredefinidodopargrafo"/>
    <w:uiPriority w:val="20"/>
    <w:qFormat/>
    <w:rsid w:val="00F45A0D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F45A0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45A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45A0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45A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45A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F45A0D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F45A0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45A0D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F45A0D"/>
    <w:rPr>
      <w:b/>
      <w:bCs/>
      <w:smallCaps/>
      <w:color w:val="70AD47" w:themeColor="accent6"/>
    </w:rPr>
  </w:style>
  <w:style w:type="character" w:styleId="TtulodoLivro">
    <w:name w:val="Book Title"/>
    <w:basedOn w:val="Tipodeletrapredefinidodopargrafo"/>
    <w:uiPriority w:val="33"/>
    <w:qFormat/>
    <w:rsid w:val="00F45A0D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45A0D"/>
    <w:pPr>
      <w:outlineLvl w:val="9"/>
    </w:pPr>
  </w:style>
  <w:style w:type="paragraph" w:customStyle="1" w:styleId="EquaoPHD">
    <w:name w:val="Equação_PHD"/>
    <w:basedOn w:val="Normal"/>
    <w:link w:val="EquaoPHDCarter"/>
    <w:qFormat/>
    <w:rsid w:val="00435F87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35F87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35F87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AC7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7589"/>
  </w:style>
  <w:style w:type="paragraph" w:styleId="Rodap">
    <w:name w:val="footer"/>
    <w:basedOn w:val="Normal"/>
    <w:link w:val="RodapCarter"/>
    <w:uiPriority w:val="99"/>
    <w:unhideWhenUsed/>
    <w:rsid w:val="00AC7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7589"/>
  </w:style>
  <w:style w:type="character" w:styleId="Refdecomentrio">
    <w:name w:val="annotation reference"/>
    <w:basedOn w:val="Tipodeletrapredefinidodopargrafo"/>
    <w:uiPriority w:val="99"/>
    <w:semiHidden/>
    <w:unhideWhenUsed/>
    <w:rsid w:val="005B08A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B08A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B08A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B08A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B08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2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8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F3C6-CFC6-4924-BABE-CBB166B2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1000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Francisco Salgado</cp:lastModifiedBy>
  <cp:revision>2</cp:revision>
  <dcterms:created xsi:type="dcterms:W3CDTF">2021-06-18T16:10:00Z</dcterms:created>
  <dcterms:modified xsi:type="dcterms:W3CDTF">2021-06-18T16:10:00Z</dcterms:modified>
</cp:coreProperties>
</file>