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6434C1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6434C1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6434C1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6434C1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6434C1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6434C1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6434C1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6434C1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6434C1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6434C1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6434C1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6434C1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651C090C" w:rsidR="002532BD" w:rsidRDefault="002B5B54" w:rsidP="00EB781F">
      <w:r>
        <w:rPr>
          <w:rFonts w:hint="eastAsia"/>
        </w:rPr>
        <w:t>题目：从团队题库选</w:t>
      </w:r>
      <w:r w:rsidR="00F11AEF">
        <w:rPr>
          <w:rFonts w:hint="eastAsia"/>
        </w:rPr>
        <w:t>，每题默认1</w:t>
      </w:r>
      <w:r w:rsidR="00F11AEF">
        <w:t>00</w:t>
      </w:r>
      <w:r w:rsidR="00F11AEF">
        <w:rPr>
          <w:rFonts w:hint="eastAsia"/>
        </w:rPr>
        <w:t>分</w:t>
      </w:r>
      <w:bookmarkStart w:id="26" w:name="_GoBack"/>
      <w:bookmarkEnd w:id="26"/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7"/>
      <w:r>
        <w:rPr>
          <w:rFonts w:hint="eastAsia"/>
        </w:rPr>
        <w:t>得分</w:t>
      </w:r>
      <w:commentRangeEnd w:id="27"/>
      <w:r w:rsidR="0084775D">
        <w:rPr>
          <w:rStyle w:val="a4"/>
        </w:rPr>
        <w:commentReference w:id="27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8" w:name="_Toc57038148"/>
      <w:bookmarkStart w:id="29" w:name="_Toc57040988"/>
      <w:r>
        <w:rPr>
          <w:rFonts w:hint="eastAsia"/>
        </w:rPr>
        <w:lastRenderedPageBreak/>
        <w:t>博客</w:t>
      </w:r>
      <w:bookmarkEnd w:id="28"/>
      <w:bookmarkEnd w:id="29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30"/>
      <w:commentRangeStart w:id="31"/>
      <w:r w:rsidRPr="003657EF">
        <w:rPr>
          <w:rFonts w:hint="eastAsia"/>
          <w:strike/>
          <w:color w:val="FF0000"/>
        </w:rPr>
        <w:t>标签</w:t>
      </w:r>
      <w:commentRangeEnd w:id="30"/>
      <w:r w:rsidR="0046600A" w:rsidRPr="003657EF">
        <w:rPr>
          <w:rStyle w:val="a4"/>
          <w:strike/>
          <w:color w:val="FF0000"/>
        </w:rPr>
        <w:commentReference w:id="30"/>
      </w:r>
      <w:commentRangeEnd w:id="31"/>
      <w:r w:rsidR="00181C98" w:rsidRPr="003657EF">
        <w:rPr>
          <w:rStyle w:val="a4"/>
          <w:strike/>
        </w:rPr>
        <w:commentReference w:id="31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2" w:name="_Toc57038149"/>
      <w:bookmarkStart w:id="33" w:name="_Toc57040989"/>
      <w:r>
        <w:rPr>
          <w:rFonts w:hint="eastAsia"/>
        </w:rPr>
        <w:t>团队</w:t>
      </w:r>
      <w:bookmarkEnd w:id="32"/>
      <w:bookmarkEnd w:id="33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4"/>
      <w:r>
        <w:rPr>
          <w:rFonts w:hint="eastAsia"/>
        </w:rPr>
        <w:t>功能</w:t>
      </w:r>
      <w:commentRangeEnd w:id="34"/>
      <w:r>
        <w:rPr>
          <w:rStyle w:val="a4"/>
        </w:rPr>
        <w:commentReference w:id="34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5" w:name="_Toc57040990"/>
      <w:r>
        <w:rPr>
          <w:rFonts w:hint="eastAsia"/>
        </w:rPr>
        <w:t>超级管理员</w:t>
      </w:r>
      <w:bookmarkEnd w:id="35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6" w:name="_Toc57038150"/>
      <w:bookmarkStart w:id="37" w:name="_Toc57040991"/>
      <w:r>
        <w:rPr>
          <w:rFonts w:hint="eastAsia"/>
        </w:rPr>
        <w:t>富文本与图</w:t>
      </w:r>
      <w:commentRangeStart w:id="38"/>
      <w:commentRangeStart w:id="39"/>
      <w:r>
        <w:rPr>
          <w:rFonts w:hint="eastAsia"/>
        </w:rPr>
        <w:t>床</w:t>
      </w:r>
      <w:commentRangeEnd w:id="38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  <w:bookmarkEnd w:id="36"/>
      <w:bookmarkEnd w:id="37"/>
      <w:commentRangeEnd w:id="39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9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40" w:name="_Toc57040992"/>
      <w:r>
        <w:rPr>
          <w:rFonts w:hint="eastAsia"/>
        </w:rPr>
        <w:t>更新日志</w:t>
      </w:r>
      <w:bookmarkEnd w:id="40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1"/>
      <w:commentRangeStart w:id="42"/>
      <w:r w:rsidR="00E57629">
        <w:rPr>
          <w:rFonts w:hint="eastAsia"/>
        </w:rPr>
        <w:t>讨论</w:t>
      </w:r>
      <w:commentRangeEnd w:id="41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commentRangeEnd w:id="42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2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lastRenderedPageBreak/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65E1D124" w:rsidR="00A67258" w:rsidRDefault="00A67258" w:rsidP="00C921FD">
      <w:r>
        <w:tab/>
      </w:r>
      <w:r>
        <w:rPr>
          <w:rFonts w:hint="eastAsia"/>
        </w:rPr>
        <w:t>名字</w:t>
      </w:r>
    </w:p>
    <w:p w14:paraId="23214B94" w14:textId="20624200" w:rsidR="0093343B" w:rsidRPr="00C921FD" w:rsidRDefault="0093343B" w:rsidP="00C921FD">
      <w:r>
        <w:rPr>
          <w:rFonts w:hint="eastAsia"/>
        </w:rPr>
        <w:t>三种搜索有默认推荐内容</w:t>
      </w:r>
    </w:p>
    <w:sectPr w:rsidR="0093343B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7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30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1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4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8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9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1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2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22E3B" w14:textId="77777777" w:rsidR="006434C1" w:rsidRDefault="006434C1" w:rsidP="0040709E">
      <w:r>
        <w:separator/>
      </w:r>
    </w:p>
  </w:endnote>
  <w:endnote w:type="continuationSeparator" w:id="0">
    <w:p w14:paraId="26D0E5AB" w14:textId="77777777" w:rsidR="006434C1" w:rsidRDefault="006434C1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68FB" w14:textId="77777777" w:rsidR="006434C1" w:rsidRDefault="006434C1" w:rsidP="0040709E">
      <w:r>
        <w:separator/>
      </w:r>
    </w:p>
  </w:footnote>
  <w:footnote w:type="continuationSeparator" w:id="0">
    <w:p w14:paraId="77D99F2D" w14:textId="77777777" w:rsidR="006434C1" w:rsidRDefault="006434C1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B5C19"/>
    <w:rsid w:val="000E56EC"/>
    <w:rsid w:val="000E6692"/>
    <w:rsid w:val="000F50AE"/>
    <w:rsid w:val="00112023"/>
    <w:rsid w:val="00126039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3A16"/>
    <w:rsid w:val="00614F73"/>
    <w:rsid w:val="00626ABF"/>
    <w:rsid w:val="006434C1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0CA"/>
    <w:rsid w:val="00746B9C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2169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822B4"/>
    <w:rsid w:val="00890C1D"/>
    <w:rsid w:val="008916CB"/>
    <w:rsid w:val="008973F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343B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67258"/>
    <w:rsid w:val="00A708D0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C60F5"/>
    <w:rsid w:val="00BE24B7"/>
    <w:rsid w:val="00BE44F9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445FE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AEF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2FA28-0360-4923-B623-F3DE5F0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7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3338933028@qq.com</cp:lastModifiedBy>
  <cp:revision>286</cp:revision>
  <dcterms:created xsi:type="dcterms:W3CDTF">2020-11-23T05:38:00Z</dcterms:created>
  <dcterms:modified xsi:type="dcterms:W3CDTF">2020-12-13T11:59:00Z</dcterms:modified>
</cp:coreProperties>
</file>