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A31EC4" w:rsidRDefault="004F521F" w:rsidP="00A31EC4">
      <w:pPr>
        <w:rPr>
          <w:u w:val="single"/>
        </w:rPr>
      </w:pPr>
    </w:p>
    <w:p w:rsidR="004F521F" w:rsidRDefault="00A31EC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32882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A31EC4" w:rsidRPr="00A31EC4" w:rsidRDefault="00A31EC4" w:rsidP="00A31E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4F521F" w:rsidRPr="00A31EC4" w:rsidRDefault="00FE5D3B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A31EC4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C49F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164pt;margin-top:2.6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CiycaG3gAAAAkBAAAPAAAAZHJzL2Rvd25yZXYueG1sTI/BTsMwEETvSPyDtUjc&#10;qN2URCXEqRCIK4jSVurNjbdJRLyOYrdJ/77LCY6jGc28KVaT68QZh9B60jCfKRBIlbct1Ro23+8P&#10;SxAhGrKm84QaLhhgVd7eFCa3fqQvPK9jLbiEQm40NDH2uZShatCZMPM9EntHPzgTWQ61tIMZudx1&#10;MlEqk860xAuN6fG1wepnfXIath/H/e5RfdZvLu1HPylJ7klqfX83vTyDiDjFvzD84jM6lMx08Cey&#10;QXQaFsmSv0QNaQKC/TTLUhAHDs6TBciykP8flFc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osnGht4AAAAJAQAADwAAAAAAAAAAAAAAAAAcBQAAZHJzL2Rvd25yZXYueG1sUEsFBgAA&#10;AAAEAAQA8wAAACcGAAAAAA==&#10;" filled="f" stroked="f">
                <v:textbox>
                  <w:txbxContent>
                    <w:p w:rsidR="004F521F" w:rsidRDefault="00FE5D3B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A31EC4" w:rsidRPr="00A31EC4" w:rsidRDefault="00A31EC4" w:rsidP="00A31E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4F521F" w:rsidRPr="00A31EC4" w:rsidRDefault="00FE5D3B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A31EC4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A31EC4" w:rsidP="004F521F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18415</wp:posOffset>
            </wp:positionH>
            <wp:positionV relativeFrom="paragraph">
              <wp:posOffset>49530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F36F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9" w:name="_Toc71691012"/>
      <w:proofErr w:type="spellStart"/>
      <w:r>
        <w:rPr>
          <w:lang w:val="en"/>
        </w:rPr>
        <w:lastRenderedPageBreak/>
        <w:t>Apprendre</w:t>
      </w:r>
      <w:proofErr w:type="spellEnd"/>
      <w:r>
        <w:rPr>
          <w:lang w:val="en"/>
        </w:rPr>
        <w:t xml:space="preserve"> à </w:t>
      </w:r>
      <w:proofErr w:type="spellStart"/>
      <w:r>
        <w:rPr>
          <w:lang w:val="en"/>
        </w:rPr>
        <w:t>jouer</w:t>
      </w:r>
      <w:proofErr w:type="spellEnd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r>
        <w:rPr>
          <w:lang w:val="en"/>
        </w:rPr>
        <w:t>Placer les bateaux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proofErr w:type="spellStart"/>
      <w:r>
        <w:rPr>
          <w:lang w:val="en"/>
        </w:rPr>
        <w:t>Jouer</w:t>
      </w:r>
      <w:proofErr w:type="spellEnd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0" w:name="_Toc2333857"/>
      <w:r>
        <w:rPr>
          <w:i w:val="0"/>
          <w:iCs/>
        </w:rPr>
        <w:t>Modèle Conceptuel de Données</w:t>
      </w:r>
      <w:bookmarkEnd w:id="10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A74F32" w:rsidRDefault="004C1895" w:rsidP="004C1895">
      <w:pPr>
        <w:pStyle w:val="Help"/>
      </w:pPr>
      <w:r>
        <w:t>Cette section ne peut être supprimée qu’avec l’accord explicite du chef de projet</w:t>
      </w:r>
    </w:p>
    <w:p w:rsidR="004C1895" w:rsidRPr="00A74F32" w:rsidRDefault="00A74F32" w:rsidP="00A74F32">
      <w:pPr>
        <w:rPr>
          <w:color w:val="548DD4"/>
          <w:szCs w:val="14"/>
        </w:rPr>
      </w:pPr>
      <w:r>
        <w:br w:type="page"/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333858"/>
      <w:r w:rsidRPr="00791020">
        <w:rPr>
          <w:i w:val="0"/>
          <w:iCs/>
        </w:rPr>
        <w:lastRenderedPageBreak/>
        <w:t>Stratégie de test</w:t>
      </w:r>
      <w:bookmarkEnd w:id="9"/>
      <w:bookmarkEnd w:id="11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CF39A8" w:rsidRDefault="00AA0785" w:rsidP="00AA0785">
      <w:pPr>
        <w:pStyle w:val="Titre2"/>
        <w:rPr>
          <w:i w:val="0"/>
          <w:iCs/>
        </w:rPr>
      </w:pPr>
      <w:bookmarkStart w:id="12" w:name="_Toc25553309"/>
      <w:bookmarkStart w:id="13" w:name="_Toc71691014"/>
      <w:bookmarkStart w:id="14" w:name="_Toc2333859"/>
      <w:r w:rsidRPr="00791020">
        <w:rPr>
          <w:i w:val="0"/>
          <w:iCs/>
        </w:rPr>
        <w:t>Budget</w:t>
      </w:r>
      <w:bookmarkEnd w:id="12"/>
      <w:bookmarkEnd w:id="13"/>
      <w:bookmarkEnd w:id="14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2333860"/>
      <w:r>
        <w:t>Implémentation</w:t>
      </w:r>
      <w:bookmarkEnd w:id="15"/>
    </w:p>
    <w:p w:rsidR="0024287C" w:rsidRDefault="0024287C" w:rsidP="00E42F56">
      <w:pPr>
        <w:pStyle w:val="Titre2"/>
        <w:rPr>
          <w:i w:val="0"/>
          <w:iCs/>
        </w:rPr>
      </w:pPr>
      <w:bookmarkStart w:id="16" w:name="_Toc2333861"/>
      <w:bookmarkStart w:id="17" w:name="_Toc25553317"/>
      <w:bookmarkStart w:id="18" w:name="_Toc71691022"/>
      <w:bookmarkStart w:id="19" w:name="_Ref254352701"/>
      <w:r>
        <w:rPr>
          <w:i w:val="0"/>
          <w:iCs/>
        </w:rPr>
        <w:t>Vue d’ensemble</w:t>
      </w:r>
      <w:bookmarkEnd w:id="16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0" w:name="_Toc2333862"/>
      <w:r>
        <w:rPr>
          <w:i w:val="0"/>
          <w:iCs/>
        </w:rPr>
        <w:t>Choix techniques</w:t>
      </w:r>
      <w:bookmarkEnd w:id="20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0F04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797537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E42F56" w:rsidRDefault="00E42F56" w:rsidP="00E42F56">
      <w:pPr>
        <w:pStyle w:val="Titre2"/>
        <w:rPr>
          <w:i w:val="0"/>
          <w:iCs/>
        </w:rPr>
      </w:pPr>
      <w:bookmarkStart w:id="21" w:name="_Toc2333863"/>
      <w:r>
        <w:rPr>
          <w:i w:val="0"/>
          <w:iCs/>
        </w:rPr>
        <w:lastRenderedPageBreak/>
        <w:t>Modèle Logique de données</w:t>
      </w:r>
      <w:bookmarkEnd w:id="21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 xml:space="preserve">Cette section ne peut être supprimée qu’avec l’accord explicite du chef de </w:t>
      </w:r>
      <w:proofErr w:type="spellStart"/>
      <w:r>
        <w:t>proje</w:t>
      </w:r>
      <w:proofErr w:type="spellEnd"/>
    </w:p>
    <w:p w:rsidR="00E42F56" w:rsidRDefault="005B43CB" w:rsidP="00E42F56">
      <w:pPr>
        <w:pStyle w:val="Titre2"/>
        <w:rPr>
          <w:i w:val="0"/>
          <w:iCs/>
        </w:rPr>
      </w:pPr>
      <w:bookmarkStart w:id="22" w:name="_Toc2333864"/>
      <w:r>
        <w:rPr>
          <w:i w:val="0"/>
          <w:iCs/>
        </w:rPr>
        <w:t>Points techniques spécifiques</w:t>
      </w:r>
      <w:bookmarkEnd w:id="22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3" w:name="_Toc2333865"/>
      <w:r>
        <w:t>Point 1</w:t>
      </w:r>
      <w:bookmarkEnd w:id="23"/>
    </w:p>
    <w:p w:rsidR="009319BC" w:rsidRDefault="009319BC" w:rsidP="009319BC">
      <w:pPr>
        <w:pStyle w:val="Titre3"/>
      </w:pPr>
      <w:bookmarkStart w:id="24" w:name="_Toc2333866"/>
      <w:r>
        <w:t>Point 2</w:t>
      </w:r>
      <w:bookmarkEnd w:id="24"/>
    </w:p>
    <w:p w:rsidR="009319BC" w:rsidRPr="009319BC" w:rsidRDefault="009319BC" w:rsidP="009319BC">
      <w:pPr>
        <w:pStyle w:val="Titre3"/>
      </w:pPr>
      <w:bookmarkStart w:id="25" w:name="_Toc2333867"/>
      <w:r>
        <w:t>Point …</w:t>
      </w:r>
      <w:bookmarkEnd w:id="25"/>
    </w:p>
    <w:bookmarkEnd w:id="17"/>
    <w:bookmarkEnd w:id="18"/>
    <w:bookmarkEnd w:id="19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6" w:name="_Toc2333868"/>
      <w:r>
        <w:rPr>
          <w:i w:val="0"/>
          <w:iCs/>
        </w:rPr>
        <w:t>Livraisons</w:t>
      </w:r>
      <w:bookmarkEnd w:id="26"/>
    </w:p>
    <w:p w:rsidR="00136235" w:rsidRDefault="00D23E24" w:rsidP="00297836">
      <w:pPr>
        <w:pStyle w:val="Help"/>
      </w:pPr>
      <w:r>
        <w:t>Identification, date et raison de chaque livraison formelle effectuée au cours du projet.</w:t>
      </w:r>
    </w:p>
    <w:p w:rsidR="00D23E24" w:rsidRPr="00136235" w:rsidRDefault="00136235" w:rsidP="00136235">
      <w:pPr>
        <w:rPr>
          <w:color w:val="548DD4"/>
          <w:szCs w:val="14"/>
        </w:rPr>
      </w:pPr>
      <w:r>
        <w:br w:type="page"/>
      </w:r>
    </w:p>
    <w:p w:rsidR="00136235" w:rsidRDefault="004D2F9B" w:rsidP="004D2F9B">
      <w:pPr>
        <w:pStyle w:val="Titre1"/>
      </w:pPr>
      <w:bookmarkStart w:id="27" w:name="_Toc2333869"/>
      <w:bookmarkStart w:id="28" w:name="_Toc25553321"/>
      <w:bookmarkStart w:id="29" w:name="_Toc71691025"/>
      <w:r>
        <w:lastRenderedPageBreak/>
        <w:t>Tests</w:t>
      </w:r>
      <w:bookmarkEnd w:id="27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604"/>
        <w:gridCol w:w="2272"/>
        <w:gridCol w:w="1846"/>
        <w:gridCol w:w="1846"/>
        <w:gridCol w:w="1641"/>
      </w:tblGrid>
      <w:tr w:rsidR="00AD7EA2" w:rsidTr="002A3C50">
        <w:trPr>
          <w:trHeight w:val="1253"/>
        </w:trPr>
        <w:tc>
          <w:tcPr>
            <w:tcW w:w="1555" w:type="dxa"/>
            <w:vAlign w:val="center"/>
          </w:tcPr>
          <w:p w:rsidR="00AD7EA2" w:rsidRPr="00136235" w:rsidRDefault="00AD7EA2" w:rsidP="002A3C50">
            <w:pPr>
              <w:jc w:val="center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  <w:r>
              <w:t>Miguel Soares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Dmitri Meili</w:t>
            </w:r>
          </w:p>
          <w:p w:rsidR="00AD7EA2" w:rsidRDefault="00AD7EA2" w:rsidP="002A3C50">
            <w:pPr>
              <w:jc w:val="center"/>
            </w:pPr>
            <w:r>
              <w:t>Testeur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  <w:r>
              <w:t>Xavier Carrel</w:t>
            </w:r>
          </w:p>
          <w:p w:rsidR="00AD7EA2" w:rsidRDefault="00AD7EA2" w:rsidP="002A3C50">
            <w:pPr>
              <w:jc w:val="center"/>
            </w:pPr>
            <w:r>
              <w:t>Chef de projet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2A3C50">
            <w:pPr>
              <w:jc w:val="center"/>
            </w:pPr>
            <w:r>
              <w:t>(Pas de date encore)</w:t>
            </w:r>
          </w:p>
        </w:tc>
        <w:tc>
          <w:tcPr>
            <w:tcW w:w="1642" w:type="dxa"/>
            <w:vAlign w:val="center"/>
          </w:tcPr>
          <w:p w:rsidR="007D2222" w:rsidRDefault="007D2222" w:rsidP="002A3C50">
            <w:pPr>
              <w:jc w:val="center"/>
            </w:pPr>
            <w:r>
              <w:t>V2</w:t>
            </w:r>
          </w:p>
          <w:p w:rsidR="00AD7EA2" w:rsidRDefault="00AD7EA2" w:rsidP="002A3C50">
            <w:pPr>
              <w:jc w:val="center"/>
            </w:pPr>
            <w:r>
              <w:t>Luis Pedro</w:t>
            </w:r>
          </w:p>
          <w:p w:rsidR="00AD7EA2" w:rsidRDefault="00AD7EA2" w:rsidP="002A3C50">
            <w:pPr>
              <w:jc w:val="center"/>
            </w:pPr>
            <w:proofErr w:type="spellStart"/>
            <w:r>
              <w:t>Dév</w:t>
            </w:r>
            <w:proofErr w:type="spellEnd"/>
            <w:r>
              <w:t>.</w:t>
            </w:r>
          </w:p>
          <w:p w:rsidR="00AD7EA2" w:rsidRDefault="00AD7EA2" w:rsidP="002A3C50">
            <w:pPr>
              <w:jc w:val="center"/>
            </w:pPr>
            <w:r>
              <w:t>Windows 10</w:t>
            </w:r>
          </w:p>
          <w:p w:rsidR="00AD7EA2" w:rsidRDefault="00AD7EA2" w:rsidP="007D2222">
            <w:pPr>
              <w:jc w:val="center"/>
            </w:pPr>
            <w:r>
              <w:t>(</w:t>
            </w:r>
            <w:r w:rsidR="007D2222">
              <w:t>15.03.2019</w:t>
            </w:r>
            <w:r>
              <w:t>)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</w:t>
            </w:r>
            <w:r w:rsidR="00D57D70">
              <w:t>Lancement</w:t>
            </w:r>
            <w:r w:rsidR="00AD7EA2">
              <w:t xml:space="preserve"> d’une partie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 xml:space="preserve">V1. </w:t>
            </w:r>
            <w:r w:rsidR="00AD7EA2">
              <w:t>Quitter le jeu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Lire les instructions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Entrer dans Menu paramètres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AD7EA2" w:rsidTr="007D2222"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V1.</w:t>
            </w:r>
            <w:r w:rsidR="00AD7EA2">
              <w:t xml:space="preserve"> Revenir au Menu principal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AD7EA2" w:rsidRDefault="007D2222" w:rsidP="002A3C50">
            <w:pPr>
              <w:jc w:val="center"/>
            </w:pPr>
            <w:r>
              <w:t>OK</w:t>
            </w:r>
          </w:p>
        </w:tc>
      </w:tr>
      <w:tr w:rsidR="00946023" w:rsidTr="007D2222">
        <w:tc>
          <w:tcPr>
            <w:tcW w:w="1555" w:type="dxa"/>
            <w:vAlign w:val="center"/>
          </w:tcPr>
          <w:p w:rsidR="00946023" w:rsidRDefault="00946023" w:rsidP="002A3C50">
            <w:pPr>
              <w:jc w:val="center"/>
            </w:pPr>
            <w:r>
              <w:t>V2. Affichage de la grille</w:t>
            </w:r>
          </w:p>
        </w:tc>
        <w:tc>
          <w:tcPr>
            <w:tcW w:w="2294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946023" w:rsidRDefault="00946023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946023" w:rsidRDefault="00946023" w:rsidP="002A3C50">
            <w:pPr>
              <w:jc w:val="center"/>
            </w:pPr>
            <w:r>
              <w:t>OK</w:t>
            </w:r>
          </w:p>
        </w:tc>
        <w:bookmarkStart w:id="30" w:name="_GoBack"/>
        <w:bookmarkEnd w:id="30"/>
      </w:tr>
      <w:tr w:rsidR="00AD7EA2" w:rsidTr="007D2222">
        <w:trPr>
          <w:trHeight w:val="60"/>
        </w:trPr>
        <w:tc>
          <w:tcPr>
            <w:tcW w:w="1555" w:type="dxa"/>
            <w:vAlign w:val="center"/>
          </w:tcPr>
          <w:p w:rsidR="00AD7EA2" w:rsidRDefault="007D2222" w:rsidP="002A3C50">
            <w:pPr>
              <w:jc w:val="center"/>
            </w:pPr>
            <w:r>
              <w:t>V2. Pouvoir tirer</w:t>
            </w:r>
          </w:p>
        </w:tc>
        <w:tc>
          <w:tcPr>
            <w:tcW w:w="2294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AD7EA2" w:rsidRDefault="00AD7EA2" w:rsidP="002A3C50">
            <w:pPr>
              <w:jc w:val="center"/>
            </w:pPr>
          </w:p>
        </w:tc>
        <w:tc>
          <w:tcPr>
            <w:tcW w:w="1642" w:type="dxa"/>
            <w:shd w:val="clear" w:color="auto" w:fill="92D050"/>
            <w:vAlign w:val="center"/>
          </w:tcPr>
          <w:p w:rsidR="007D2222" w:rsidRDefault="007D2222" w:rsidP="007D2222">
            <w:pPr>
              <w:jc w:val="center"/>
            </w:pPr>
            <w:r>
              <w:t>OK</w:t>
            </w:r>
          </w:p>
        </w:tc>
      </w:tr>
      <w:tr w:rsidR="007D2222" w:rsidTr="007D2222">
        <w:trPr>
          <w:trHeight w:val="60"/>
        </w:trPr>
        <w:tc>
          <w:tcPr>
            <w:tcW w:w="1555" w:type="dxa"/>
            <w:vAlign w:val="center"/>
          </w:tcPr>
          <w:p w:rsidR="007D2222" w:rsidRDefault="007D2222" w:rsidP="002A3C50">
            <w:pPr>
              <w:jc w:val="center"/>
            </w:pPr>
            <w:r>
              <w:t>V2. Affichage «touché», «à l’eau» et «coulé»  </w:t>
            </w:r>
          </w:p>
        </w:tc>
        <w:tc>
          <w:tcPr>
            <w:tcW w:w="2294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859" w:type="dxa"/>
            <w:vAlign w:val="center"/>
          </w:tcPr>
          <w:p w:rsidR="007D2222" w:rsidRDefault="007D2222" w:rsidP="002A3C50">
            <w:pPr>
              <w:jc w:val="center"/>
            </w:pPr>
          </w:p>
        </w:tc>
        <w:tc>
          <w:tcPr>
            <w:tcW w:w="1642" w:type="dxa"/>
            <w:shd w:val="clear" w:color="auto" w:fill="ED7D31" w:themeFill="accent2"/>
            <w:vAlign w:val="center"/>
          </w:tcPr>
          <w:p w:rsidR="007D2222" w:rsidRDefault="007D2222" w:rsidP="007D2222">
            <w:pPr>
              <w:jc w:val="center"/>
            </w:pPr>
            <w:r>
              <w:t>KO</w:t>
            </w:r>
          </w:p>
          <w:p w:rsidR="007D2222" w:rsidRDefault="007D2222" w:rsidP="007D2222">
            <w:pPr>
              <w:jc w:val="center"/>
            </w:pPr>
          </w:p>
          <w:p w:rsidR="007D2222" w:rsidRDefault="007D2222" w:rsidP="007D2222">
            <w:pPr>
              <w:jc w:val="center"/>
            </w:pPr>
            <w:r>
              <w:t>Ça continue</w:t>
            </w:r>
          </w:p>
        </w:tc>
      </w:tr>
    </w:tbl>
    <w:p w:rsidR="00136235" w:rsidRDefault="00136235" w:rsidP="00136235">
      <w:pPr>
        <w:rPr>
          <w:kern w:val="28"/>
          <w:sz w:val="28"/>
          <w:u w:val="single"/>
        </w:rPr>
      </w:pPr>
      <w:r>
        <w:br w:type="page"/>
      </w:r>
    </w:p>
    <w:p w:rsidR="004D2F9B" w:rsidRDefault="004D2F9B" w:rsidP="004D2F9B">
      <w:pPr>
        <w:pStyle w:val="Titre1"/>
      </w:pPr>
    </w:p>
    <w:p w:rsidR="00CF39A8" w:rsidRDefault="004D2F9B" w:rsidP="0049659A">
      <w:pPr>
        <w:pStyle w:val="Titre2"/>
        <w:rPr>
          <w:i w:val="0"/>
          <w:iCs/>
        </w:rPr>
      </w:pPr>
      <w:bookmarkStart w:id="3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8"/>
      <w:r w:rsidR="0049659A" w:rsidRPr="00791020">
        <w:rPr>
          <w:i w:val="0"/>
          <w:iCs/>
        </w:rPr>
        <w:t>s effectués</w:t>
      </w:r>
      <w:bookmarkEnd w:id="29"/>
      <w:bookmarkEnd w:id="31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2333871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2333872"/>
      <w:r w:rsidRPr="0049659A">
        <w:lastRenderedPageBreak/>
        <w:t>C</w:t>
      </w:r>
      <w:bookmarkEnd w:id="36"/>
      <w:bookmarkEnd w:id="37"/>
      <w:r w:rsidR="00684B3D">
        <w:t>onclusions</w:t>
      </w:r>
      <w:bookmarkEnd w:id="3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2333873"/>
      <w:r w:rsidRPr="0049659A">
        <w:t>A</w:t>
      </w:r>
      <w:bookmarkEnd w:id="39"/>
      <w:r w:rsidR="00684B3D">
        <w:t>nnexes</w:t>
      </w:r>
      <w:bookmarkEnd w:id="40"/>
    </w:p>
    <w:p w:rsidR="00CF39A8" w:rsidRDefault="00AA0785" w:rsidP="00AA0785">
      <w:pPr>
        <w:pStyle w:val="Titre2"/>
        <w:rPr>
          <w:i w:val="0"/>
          <w:iCs/>
        </w:rPr>
      </w:pPr>
      <w:bookmarkStart w:id="41" w:name="_Toc71703265"/>
      <w:bookmarkStart w:id="42" w:name="_Toc2333874"/>
      <w:r w:rsidRPr="00791020">
        <w:rPr>
          <w:i w:val="0"/>
          <w:iCs/>
        </w:rPr>
        <w:t>Sources – Bibliographie</w:t>
      </w:r>
      <w:bookmarkEnd w:id="41"/>
      <w:bookmarkEnd w:id="4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0"/>
      <w:bookmarkStart w:id="44" w:name="_Toc71703266"/>
      <w:bookmarkStart w:id="45" w:name="_Toc2333875"/>
      <w:r w:rsidRPr="00791020">
        <w:rPr>
          <w:i w:val="0"/>
          <w:iCs/>
        </w:rPr>
        <w:t xml:space="preserve">Journal de bord </w:t>
      </w:r>
      <w:bookmarkEnd w:id="43"/>
      <w:bookmarkEnd w:id="44"/>
      <w:r w:rsidR="00E109AA">
        <w:rPr>
          <w:i w:val="0"/>
          <w:iCs/>
        </w:rPr>
        <w:t>du projet</w:t>
      </w:r>
      <w:bookmarkEnd w:id="4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  <w:tr w:rsidR="00A31EC4" w:rsidTr="002C6F74">
        <w:tc>
          <w:tcPr>
            <w:tcW w:w="1134" w:type="dxa"/>
          </w:tcPr>
          <w:p w:rsidR="00A31EC4" w:rsidRDefault="00A31EC4" w:rsidP="000F04D6">
            <w:r>
              <w:t>14.03</w:t>
            </w:r>
            <w:r w:rsidR="00534FC2">
              <w:t>.</w:t>
            </w:r>
            <w:r>
              <w:t>2019</w:t>
            </w:r>
          </w:p>
        </w:tc>
        <w:tc>
          <w:tcPr>
            <w:tcW w:w="7652" w:type="dxa"/>
          </w:tcPr>
          <w:p w:rsidR="00534FC2" w:rsidRDefault="00A31EC4" w:rsidP="000F04D6">
            <w:r>
              <w:t>M. Carrel a validé la stratégie de test</w:t>
            </w:r>
          </w:p>
        </w:tc>
      </w:tr>
      <w:tr w:rsidR="00534FC2" w:rsidTr="002C6F74">
        <w:tc>
          <w:tcPr>
            <w:tcW w:w="1134" w:type="dxa"/>
          </w:tcPr>
          <w:p w:rsidR="00534FC2" w:rsidRDefault="00534FC2" w:rsidP="000F04D6">
            <w:r>
              <w:t>15.03.2019</w:t>
            </w:r>
          </w:p>
        </w:tc>
        <w:tc>
          <w:tcPr>
            <w:tcW w:w="7652" w:type="dxa"/>
          </w:tcPr>
          <w:p w:rsidR="00534FC2" w:rsidRDefault="00534FC2" w:rsidP="000F04D6">
            <w:r>
              <w:t>M. Carrel a validé la grille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la nouvelle stratégie de test</w:t>
            </w:r>
          </w:p>
        </w:tc>
      </w:tr>
      <w:tr w:rsidR="004A5D0A" w:rsidTr="002C6F74">
        <w:tc>
          <w:tcPr>
            <w:tcW w:w="1134" w:type="dxa"/>
          </w:tcPr>
          <w:p w:rsidR="004A5D0A" w:rsidRDefault="004A5D0A" w:rsidP="000F04D6">
            <w:r>
              <w:t>21.03.2019</w:t>
            </w:r>
          </w:p>
        </w:tc>
        <w:tc>
          <w:tcPr>
            <w:tcW w:w="7652" w:type="dxa"/>
          </w:tcPr>
          <w:p w:rsidR="004A5D0A" w:rsidRDefault="004A5D0A" w:rsidP="000F04D6">
            <w:r>
              <w:t>M. Carrel a validé le README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6F7" w:rsidRDefault="003F36F7">
      <w:r>
        <w:separator/>
      </w:r>
    </w:p>
  </w:endnote>
  <w:endnote w:type="continuationSeparator" w:id="0">
    <w:p w:rsidR="003F36F7" w:rsidRDefault="003F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946023">
      <w:rPr>
        <w:rStyle w:val="Numrodepage"/>
        <w:noProof/>
        <w:sz w:val="22"/>
      </w:rPr>
      <w:t>13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7D2222">
      <w:rPr>
        <w:noProof/>
        <w:sz w:val="22"/>
      </w:rPr>
      <w:t>21/03/2019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6F7" w:rsidRDefault="003F36F7">
      <w:r>
        <w:separator/>
      </w:r>
    </w:p>
  </w:footnote>
  <w:footnote w:type="continuationSeparator" w:id="0">
    <w:p w:rsidR="003F36F7" w:rsidRDefault="003F3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603E2"/>
    <w:rsid w:val="000C7908"/>
    <w:rsid w:val="000F04D6"/>
    <w:rsid w:val="00106180"/>
    <w:rsid w:val="00124E46"/>
    <w:rsid w:val="00136235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A3C50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3F36F7"/>
    <w:rsid w:val="0040128D"/>
    <w:rsid w:val="00432F3D"/>
    <w:rsid w:val="004502D9"/>
    <w:rsid w:val="0049659A"/>
    <w:rsid w:val="004A5D0A"/>
    <w:rsid w:val="004C1895"/>
    <w:rsid w:val="004C38FB"/>
    <w:rsid w:val="004D2F9B"/>
    <w:rsid w:val="004F521F"/>
    <w:rsid w:val="005143EF"/>
    <w:rsid w:val="00534FC2"/>
    <w:rsid w:val="00577704"/>
    <w:rsid w:val="00591119"/>
    <w:rsid w:val="005B43CB"/>
    <w:rsid w:val="005B52DA"/>
    <w:rsid w:val="005E1E76"/>
    <w:rsid w:val="005F2769"/>
    <w:rsid w:val="006226C6"/>
    <w:rsid w:val="00641AD2"/>
    <w:rsid w:val="00647782"/>
    <w:rsid w:val="0065315D"/>
    <w:rsid w:val="006679E6"/>
    <w:rsid w:val="00682F47"/>
    <w:rsid w:val="00684B3D"/>
    <w:rsid w:val="006E2C58"/>
    <w:rsid w:val="006F2F14"/>
    <w:rsid w:val="00716E7F"/>
    <w:rsid w:val="00723C4A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D2222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35595"/>
    <w:rsid w:val="00946023"/>
    <w:rsid w:val="00992256"/>
    <w:rsid w:val="009B7C6D"/>
    <w:rsid w:val="009F64CF"/>
    <w:rsid w:val="00A14804"/>
    <w:rsid w:val="00A3062E"/>
    <w:rsid w:val="00A31EC4"/>
    <w:rsid w:val="00A70F6A"/>
    <w:rsid w:val="00A74F32"/>
    <w:rsid w:val="00AA0785"/>
    <w:rsid w:val="00AD7EA2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57D70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BD707D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178</TotalTime>
  <Pages>13</Pages>
  <Words>1818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11798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14</cp:revision>
  <cp:lastPrinted>2004-09-01T12:58:00Z</cp:lastPrinted>
  <dcterms:created xsi:type="dcterms:W3CDTF">2019-03-14T09:13:00Z</dcterms:created>
  <dcterms:modified xsi:type="dcterms:W3CDTF">2019-03-25T08:02:00Z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