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PRESENTATION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Instruction: Each group should fill in this table before the presentation. The total planned time must not exceed the allocated presentation time.</w:t>
      </w: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7"/>
        <w:gridCol w:w="3288"/>
        <w:gridCol w:w="6180"/>
        <w:tblGridChange w:id="0">
          <w:tblGrid>
            <w:gridCol w:w="737"/>
            <w:gridCol w:w="3288"/>
            <w:gridCol w:w="6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Group's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Group ID / Group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Slot /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Presentation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Q&amp;A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ID – Full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ID – Full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ID – Full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 ID –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Topic/content: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Topic/content: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Topic/content: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Topic/content: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Results to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 Demo Plan, if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Functionalities: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Backup Plan if a Technical Problem Occurs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 Responsible for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 Responsible for Code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 Responsible for Q&amp;A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Any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 / Special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16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Note: The presentation must stay within the allocated time limit. Each member should present a clearly assigned part and be ready to answer questions.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64" w:top="96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uwnNcgVzonIrr0lmxc+wAxF+g==">CgMxLjA4AHIhMVJ1czZXUVFvdjV6bTF2bzZGQkZDUHpYV09jcVhrckVo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6863b955-54e2-4ead-90a7-702b8b4b17f3</vt:lpwstr>
  </property>
</Properties>
</file>