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B87DF55" w14:textId="5F4A8D2C" w:rsidR="008E777F" w:rsidRDefault="008E777F"/>
    <w:sectPr w:rsidR="008E777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4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777F"/>
    <w:rsid w:val="00442A3C"/>
    <w:rsid w:val="005A09D1"/>
    <w:rsid w:val="00793346"/>
    <w:rsid w:val="008E77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31E71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6396EE-EB1F-45F5-9E05-33576E19E4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wang yijie</dc:creator>
  <cp:keywords/>
  <dc:description/>
  <cp:lastModifiedBy>wang yijie</cp:lastModifiedBy>
  <cp:revision>5</cp:revision>
  <dcterms:created xsi:type="dcterms:W3CDTF">2020-09-24T03:23:00Z</dcterms:created>
  <dcterms:modified xsi:type="dcterms:W3CDTF">2020-09-24T03:23:00Z</dcterms:modified>
</cp:coreProperties>
</file>