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EB8C4">
      <w:pPr>
        <w:spacing w:before="1248" w:beforeLines="400" w:after="312" w:afterLines="100"/>
        <w:ind w:left="-430" w:leftChars="-337" w:right="-1050" w:rightChars="-500" w:hanging="278" w:hangingChars="63"/>
        <w:jc w:val="center"/>
        <w:rPr>
          <w:rFonts w:ascii="黑体" w:hAnsi="黑体" w:eastAsia="黑体"/>
          <w:b/>
          <w:sz w:val="44"/>
          <w:szCs w:val="44"/>
        </w:rPr>
      </w:pPr>
      <w:bookmarkStart w:id="0" w:name="_Hlk91670670"/>
      <w:bookmarkEnd w:id="0"/>
      <w:r>
        <w:rPr>
          <w:rFonts w:hint="eastAsia" w:ascii="黑体" w:hAnsi="黑体" w:eastAsia="黑体"/>
          <w:b/>
          <w:sz w:val="44"/>
          <w:szCs w:val="44"/>
        </w:rPr>
        <w:t>国家医疗保障局医疗保障信息平台建设工程</w:t>
      </w:r>
    </w:p>
    <w:p w14:paraId="1D2143A3">
      <w:pPr>
        <w:spacing w:after="624" w:afterLines="200"/>
        <w:ind w:firstLine="0" w:firstLineChars="0"/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ascii="黑体" w:hAnsi="黑体" w:eastAsia="黑体"/>
          <w:b/>
          <w:sz w:val="44"/>
          <w:szCs w:val="44"/>
        </w:rPr>
        <w:t>业务应用软件采购项目</w:t>
      </w:r>
    </w:p>
    <w:p w14:paraId="46FDF23C">
      <w:pPr>
        <w:spacing w:after="624" w:afterLines="200"/>
        <w:ind w:firstLine="0" w:firstLineChars="0"/>
        <w:jc w:val="center"/>
        <w:rPr>
          <w:rFonts w:ascii="黑体" w:hAnsi="黑体" w:eastAsia="黑体"/>
          <w:b/>
          <w:sz w:val="48"/>
        </w:rPr>
      </w:pPr>
      <w:r>
        <w:rPr>
          <w:rFonts w:hint="eastAsia" w:ascii="黑体" w:hAnsi="黑体" w:eastAsia="黑体"/>
          <w:b/>
          <w:sz w:val="48"/>
        </w:rPr>
        <w:t>结算中心-分组绩效</w:t>
      </w:r>
    </w:p>
    <w:p w14:paraId="784EE308">
      <w:pPr>
        <w:spacing w:line="720" w:lineRule="auto"/>
        <w:ind w:firstLine="0" w:firstLineChars="0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用户使用手册</w:t>
      </w:r>
    </w:p>
    <w:p w14:paraId="31CA3D91">
      <w:pPr>
        <w:spacing w:after="4992" w:afterLines="1600" w:line="720" w:lineRule="auto"/>
        <w:ind w:firstLine="0" w:firstLineChars="0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（V1.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/>
          <w:sz w:val="32"/>
          <w:szCs w:val="32"/>
        </w:rPr>
        <w:t>）</w:t>
      </w:r>
    </w:p>
    <w:p w14:paraId="11678362">
      <w:pPr>
        <w:ind w:firstLine="0" w:firstLineChars="0"/>
        <w:jc w:val="center"/>
        <w:rPr>
          <w:rFonts w:ascii="楷体" w:hAnsi="楷体" w:eastAsia="楷体"/>
          <w:sz w:val="32"/>
          <w:szCs w:val="32"/>
        </w:rPr>
      </w:pPr>
    </w:p>
    <w:p w14:paraId="79C0414B">
      <w:pPr>
        <w:ind w:firstLine="0" w:firstLineChars="0"/>
        <w:jc w:val="center"/>
        <w:rPr>
          <w:rFonts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202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5</w:t>
      </w:r>
      <w:r>
        <w:rPr>
          <w:rFonts w:hint="eastAsia" w:ascii="楷体" w:hAnsi="楷体" w:eastAsia="楷体"/>
          <w:sz w:val="32"/>
          <w:szCs w:val="32"/>
        </w:rPr>
        <w:t>年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08</w:t>
      </w:r>
      <w:r>
        <w:rPr>
          <w:rFonts w:hint="eastAsia" w:ascii="楷体" w:hAnsi="楷体" w:eastAsia="楷体"/>
          <w:sz w:val="32"/>
          <w:szCs w:val="32"/>
        </w:rPr>
        <w:t>月</w:t>
      </w:r>
    </w:p>
    <w:p w14:paraId="785C5A9D">
      <w:pPr>
        <w:ind w:firstLine="0" w:firstLineChars="0"/>
        <w:sectPr>
          <w:footerReference r:id="rId8" w:type="first"/>
          <w:headerReference r:id="rId5" w:type="default"/>
          <w:footerReference r:id="rId6" w:type="default"/>
          <w:footerReference r:id="rId7" w:type="even"/>
          <w:pgSz w:w="11906" w:h="16838"/>
          <w:pgMar w:top="1440" w:right="709" w:bottom="1440" w:left="1134" w:header="851" w:footer="992" w:gutter="0"/>
          <w:cols w:space="425" w:num="1"/>
          <w:docGrid w:type="lines" w:linePitch="312" w:charSpace="0"/>
        </w:sectPr>
      </w:pPr>
    </w:p>
    <w:p w14:paraId="3ED26EC6">
      <w:pPr>
        <w:ind w:firstLine="0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修订记录</w:t>
      </w:r>
    </w:p>
    <w:tbl>
      <w:tblPr>
        <w:tblStyle w:val="37"/>
        <w:tblW w:w="50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992"/>
        <w:gridCol w:w="1391"/>
        <w:gridCol w:w="2825"/>
        <w:gridCol w:w="1447"/>
        <w:gridCol w:w="1210"/>
      </w:tblGrid>
      <w:tr w14:paraId="0E78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2A7C3EBA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编号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1ADD435E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版本号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40CB823C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修订时间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74B0D757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修订内容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4BEA9AB0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修订人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vAlign w:val="center"/>
          </w:tcPr>
          <w:p w14:paraId="0FCB42D0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审核人</w:t>
            </w:r>
          </w:p>
        </w:tc>
      </w:tr>
      <w:tr w14:paraId="5307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CC314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43943">
            <w:pPr>
              <w:pStyle w:val="49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E3FBB">
            <w:pPr>
              <w:pStyle w:val="49"/>
              <w:rPr>
                <w:sz w:val="21"/>
              </w:rPr>
            </w:pPr>
            <w:r>
              <w:rPr>
                <w:sz w:val="21"/>
              </w:rPr>
              <w:t>202</w:t>
            </w:r>
            <w:r>
              <w:rPr>
                <w:rFonts w:hint="eastAsia"/>
                <w:sz w:val="21"/>
              </w:rPr>
              <w:t>2.10</w:t>
            </w:r>
            <w:r>
              <w:rPr>
                <w:sz w:val="21"/>
              </w:rPr>
              <w:t>.</w:t>
            </w:r>
            <w:r>
              <w:rPr>
                <w:rFonts w:hint="eastAsia"/>
                <w:sz w:val="21"/>
              </w:rPr>
              <w:t>28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CECD2">
            <w:pPr>
              <w:pStyle w:val="49"/>
              <w:numPr>
                <w:ilvl w:val="0"/>
                <w:numId w:val="13"/>
              </w:numPr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初稿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546160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闫佳怡、杜慧芳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F693B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阳科、李妍</w:t>
            </w:r>
          </w:p>
        </w:tc>
      </w:tr>
      <w:tr w14:paraId="38A2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319F3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8DDDB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0.2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50CDE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2022.11.07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C04BE">
            <w:pPr>
              <w:pStyle w:val="49"/>
              <w:numPr>
                <w:ilvl w:val="0"/>
                <w:numId w:val="13"/>
              </w:numPr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补充后续测算功能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4CC52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闫佳怡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70137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阳科</w:t>
            </w:r>
          </w:p>
        </w:tc>
      </w:tr>
      <w:tr w14:paraId="7765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3A24E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BD799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1.0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7F625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2022.11.10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9B6D8">
            <w:pPr>
              <w:pStyle w:val="49"/>
              <w:numPr>
                <w:ilvl w:val="0"/>
                <w:numId w:val="13"/>
              </w:numPr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根据内部评审意见进行修改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E40F8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闫佳怡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9F5BF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阳科</w:t>
            </w:r>
          </w:p>
        </w:tc>
      </w:tr>
      <w:tr w14:paraId="0B37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CC4CCF">
            <w:pPr>
              <w:pStyle w:val="49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642CC">
            <w:pPr>
              <w:pStyle w:val="49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1.0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3BED8">
            <w:pPr>
              <w:pStyle w:val="49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2022.12.14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01832">
            <w:pPr>
              <w:pStyle w:val="49"/>
              <w:numPr>
                <w:ilvl w:val="0"/>
                <w:numId w:val="13"/>
              </w:numPr>
              <w:ind w:left="420" w:leftChars="0" w:hanging="420" w:firstLineChars="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更新截图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5FE04">
            <w:pPr>
              <w:pStyle w:val="49"/>
              <w:rPr>
                <w:sz w:val="21"/>
              </w:rPr>
            </w:pPr>
            <w:r>
              <w:rPr>
                <w:rFonts w:hint="eastAsia"/>
                <w:sz w:val="21"/>
              </w:rPr>
              <w:t>杜慧芳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1B407">
            <w:pPr>
              <w:pStyle w:val="49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阳科</w:t>
            </w:r>
          </w:p>
        </w:tc>
      </w:tr>
      <w:tr w14:paraId="4B1D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1688E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BE871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1.1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5C760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2025.06.20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B8363">
            <w:pPr>
              <w:pStyle w:val="49"/>
              <w:numPr>
                <w:ilvl w:val="0"/>
                <w:numId w:val="13"/>
              </w:numPr>
              <w:ind w:left="420" w:leftChars="0" w:hanging="42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新增2.4-2.7测算功能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03D27">
            <w:pPr>
              <w:pStyle w:val="49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何向琪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64514">
            <w:pPr>
              <w:pStyle w:val="49"/>
              <w:rPr>
                <w:rFonts w:hint="eastAsia"/>
                <w:sz w:val="21"/>
                <w:lang w:val="en-US" w:eastAsia="zh-CN"/>
              </w:rPr>
            </w:pPr>
          </w:p>
        </w:tc>
      </w:tr>
      <w:tr w14:paraId="5C35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FA677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C4CE7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1.2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6A94F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2025.08.06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9144F">
            <w:pPr>
              <w:pStyle w:val="49"/>
              <w:numPr>
                <w:ilvl w:val="0"/>
                <w:numId w:val="13"/>
              </w:numPr>
              <w:ind w:left="420" w:leftChars="0" w:hanging="42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新增医保数据分析功能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CBEAC8">
            <w:pPr>
              <w:pStyle w:val="49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何向琪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70490">
            <w:pPr>
              <w:pStyle w:val="49"/>
              <w:rPr>
                <w:rFonts w:hint="eastAsia"/>
                <w:sz w:val="21"/>
                <w:lang w:val="en-US" w:eastAsia="zh-CN"/>
              </w:rPr>
            </w:pPr>
          </w:p>
        </w:tc>
      </w:tr>
    </w:tbl>
    <w:p w14:paraId="10C56CFB">
      <w:pPr>
        <w:ind w:firstLine="0" w:firstLineChars="0"/>
        <w:jc w:val="center"/>
        <w:rPr>
          <w:rFonts w:ascii="宋体" w:hAnsi="宋体" w:eastAsia="宋体" w:cs="宋体"/>
          <w:sz w:val="24"/>
          <w:szCs w:val="24"/>
        </w:rPr>
      </w:pPr>
    </w:p>
    <w:p w14:paraId="2E15DC97">
      <w:pPr>
        <w:ind w:firstLine="0" w:firstLineChars="0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/>
          <w:b/>
          <w:bCs/>
          <w:kern w:val="44"/>
          <w:sz w:val="28"/>
          <w:szCs w:val="44"/>
        </w:rPr>
        <w:id w:val="147474815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44"/>
          <w:sz w:val="21"/>
          <w:szCs w:val="21"/>
        </w:rPr>
      </w:sdtEndPr>
      <w:sdtContent>
        <w:p w14:paraId="07F21ED9">
          <w:pPr>
            <w:spacing w:line="240" w:lineRule="auto"/>
            <w:ind w:firstLine="0" w:firstLineChars="0"/>
            <w:jc w:val="center"/>
            <w:rPr>
              <w:rFonts w:ascii="宋体" w:hAnsi="宋体" w:eastAsia="宋体"/>
              <w:sz w:val="30"/>
              <w:szCs w:val="30"/>
            </w:rPr>
          </w:pPr>
          <w:r>
            <w:rPr>
              <w:rFonts w:ascii="宋体" w:hAnsi="宋体" w:eastAsia="宋体"/>
              <w:sz w:val="30"/>
              <w:szCs w:val="30"/>
            </w:rPr>
            <w:t>目录</w:t>
          </w:r>
        </w:p>
        <w:p w14:paraId="0E132200">
          <w:pPr>
            <w:pStyle w:val="27"/>
            <w:tabs>
              <w:tab w:val="right" w:leader="dot" w:pos="8306"/>
              <w:tab w:val="clear" w:pos="420"/>
              <w:tab w:val="clear" w:pos="829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_Toc27539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第1章 </w:t>
          </w:r>
          <w:r>
            <w:rPr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_Toc27539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1730F2A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_Toc4591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1.1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_Toc4591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16161F99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_Toc28221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1.2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_Toc28221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3A30714D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_Toc18782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hAnsi="宋体" w:eastAsia="宋体"/>
              <w:i w:val="0"/>
              <w:szCs w:val="21"/>
            </w:rPr>
            <w:t xml:space="preserve">1.3 </w:t>
          </w:r>
          <w:r>
            <w:rPr>
              <w:rFonts w:hint="eastAsia" w:hAnsi="宋体"/>
              <w:szCs w:val="21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_Toc18782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7324C7FB">
          <w:pPr>
            <w:pStyle w:val="27"/>
            <w:tabs>
              <w:tab w:val="right" w:leader="dot" w:pos="8306"/>
              <w:tab w:val="clear" w:pos="420"/>
              <w:tab w:val="clear" w:pos="8296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_Toc3404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第2章 </w:t>
          </w:r>
          <w:r>
            <w:rPr>
              <w:rFonts w:hint="eastAsia"/>
            </w:rPr>
            <w:t>操作使用指南</w:t>
          </w:r>
          <w:r>
            <w:tab/>
          </w:r>
          <w:r>
            <w:fldChar w:fldCharType="begin"/>
          </w:r>
          <w:r>
            <w:instrText xml:space="preserve"> PAGEREF _Toc3404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3DCD0FB1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_Toc4418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2.1 </w:t>
          </w:r>
          <w:r>
            <w:rPr>
              <w:rFonts w:hint="eastAsia"/>
            </w:rPr>
            <w:t>功能介绍</w:t>
          </w:r>
          <w:r>
            <w:tab/>
          </w:r>
          <w:r>
            <w:fldChar w:fldCharType="begin"/>
          </w:r>
          <w:r>
            <w:instrText xml:space="preserve"> PAGEREF _Toc4418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31FB4D7E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_Toc26384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  <w:lang w:eastAsia="zh-Hans"/>
            </w:rPr>
            <w:t xml:space="preserve">2.2 </w:t>
          </w:r>
          <w:r>
            <w:rPr>
              <w:lang w:eastAsia="zh-Hans"/>
            </w:rPr>
            <w:t>DRG</w:t>
          </w:r>
          <w:r>
            <w:rPr>
              <w:rFonts w:hint="eastAsia"/>
              <w:lang w:eastAsia="zh-Hans"/>
            </w:rPr>
            <w:t>分组测算</w:t>
          </w:r>
          <w:r>
            <w:tab/>
          </w:r>
          <w:r>
            <w:fldChar w:fldCharType="begin"/>
          </w:r>
          <w:r>
            <w:instrText xml:space="preserve"> PAGEREF _Toc26384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51CF9C11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_Toc3523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 xml:space="preserve">2.2.1 </w:t>
          </w:r>
          <w:r>
            <w:rPr>
              <w:rFonts w:hint="eastAsia"/>
              <w:lang w:eastAsia="zh-Hans"/>
            </w:rPr>
            <w:t>分组测算</w:t>
          </w:r>
          <w:r>
            <w:tab/>
          </w:r>
          <w:r>
            <w:fldChar w:fldCharType="begin"/>
          </w:r>
          <w:r>
            <w:instrText xml:space="preserve"> PAGEREF _Toc3523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5894F535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_Toc31174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 xml:space="preserve">2.2.2 </w:t>
          </w:r>
          <w:r>
            <w:rPr>
              <w:rFonts w:hint="eastAsia"/>
              <w:lang w:eastAsia="zh-Hans"/>
            </w:rPr>
            <w:t>测算报表</w:t>
          </w:r>
          <w:r>
            <w:tab/>
          </w:r>
          <w:r>
            <w:fldChar w:fldCharType="begin"/>
          </w:r>
          <w:r>
            <w:instrText xml:space="preserve"> PAGEREF _Toc31174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6564D063">
          <w:pPr>
            <w:pStyle w:val="31"/>
            <w:tabs>
              <w:tab w:val="right" w:leader="dot" w:pos="8306"/>
              <w:tab w:val="clear" w:pos="420"/>
              <w:tab w:val="clear" w:pos="84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_Toc19476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 w:ascii="宋体" w:eastAsia="宋体"/>
              <w:i w:val="0"/>
            </w:rPr>
            <w:t xml:space="preserve">2.3 </w:t>
          </w:r>
          <w:r>
            <w:rPr>
              <w:rFonts w:hint="eastAsia"/>
            </w:rPr>
            <w:t>DIP分组测算</w:t>
          </w:r>
          <w:r>
            <w:tab/>
          </w:r>
          <w:r>
            <w:fldChar w:fldCharType="begin"/>
          </w:r>
          <w:r>
            <w:instrText xml:space="preserve"> PAGEREF _Toc19476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24044B1E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_Toc11800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2.3.1 测算系数配置</w:t>
          </w:r>
          <w:r>
            <w:tab/>
          </w:r>
          <w:r>
            <w:fldChar w:fldCharType="begin"/>
          </w:r>
          <w:r>
            <w:instrText xml:space="preserve"> PAGEREF _Toc11800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5BFD1098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_Toc26997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2.3.2 测算方案配置</w:t>
          </w:r>
          <w:r>
            <w:tab/>
          </w:r>
          <w:r>
            <w:fldChar w:fldCharType="begin"/>
          </w:r>
          <w:r>
            <w:instrText xml:space="preserve"> PAGEREF _Toc26997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0AB92126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_Toc3733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2.3.3 测算数据清洗</w:t>
          </w:r>
          <w:r>
            <w:tab/>
          </w:r>
          <w:r>
            <w:fldChar w:fldCharType="begin"/>
          </w:r>
          <w:r>
            <w:instrText xml:space="preserve"> PAGEREF _Toc3733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6B3F3944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_Toc26430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2.3.4 测算任务管理</w:t>
          </w:r>
          <w:r>
            <w:tab/>
          </w:r>
          <w:r>
            <w:fldChar w:fldCharType="begin"/>
          </w:r>
          <w:r>
            <w:instrText xml:space="preserve"> PAGEREF _Toc26430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4F1F35CF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_Toc23577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2.3.5 测算数据分组</w:t>
          </w:r>
          <w:r>
            <w:tab/>
          </w:r>
          <w:r>
            <w:fldChar w:fldCharType="begin"/>
          </w:r>
          <w:r>
            <w:instrText xml:space="preserve"> PAGEREF _Toc23577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1E5058D3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_Toc15417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2.3.6 测算数据发起</w:t>
          </w:r>
          <w:r>
            <w:tab/>
          </w:r>
          <w:r>
            <w:fldChar w:fldCharType="begin"/>
          </w:r>
          <w:r>
            <w:instrText xml:space="preserve"> PAGEREF _Toc15417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3DE86041">
          <w:pPr>
            <w:pStyle w:val="19"/>
            <w:tabs>
              <w:tab w:val="right" w:leader="dot" w:pos="8306"/>
              <w:tab w:val="clear" w:pos="840"/>
              <w:tab w:val="clear" w:pos="1470"/>
              <w:tab w:val="clear" w:pos="8295"/>
            </w:tabs>
          </w:pPr>
          <w:r>
            <w:rPr>
              <w:rFonts w:hint="eastAsia" w:hAnsi="宋体" w:cs="宋体"/>
              <w:szCs w:val="21"/>
            </w:rPr>
            <w:fldChar w:fldCharType="begin"/>
          </w:r>
          <w:r>
            <w:rPr>
              <w:rFonts w:hint="eastAsia" w:hAnsi="宋体" w:cs="宋体"/>
              <w:szCs w:val="21"/>
            </w:rPr>
            <w:instrText xml:space="preserve"> HYPERLINK \l _Toc28213 </w:instrText>
          </w:r>
          <w:r>
            <w:rPr>
              <w:rFonts w:hint="eastAsia" w:hAnsi="宋体" w:cs="宋体"/>
              <w:szCs w:val="21"/>
            </w:rPr>
            <w:fldChar w:fldCharType="separate"/>
          </w:r>
          <w:r>
            <w:rPr>
              <w:rFonts w:hint="eastAsia"/>
            </w:rPr>
            <w:t>2.3.7 测算结果审核</w:t>
          </w:r>
          <w:r>
            <w:tab/>
          </w:r>
          <w:r>
            <w:fldChar w:fldCharType="begin"/>
          </w:r>
          <w:r>
            <w:instrText xml:space="preserve"> PAGEREF _Toc28213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hAnsi="宋体" w:cs="宋体"/>
              <w:szCs w:val="21"/>
            </w:rPr>
            <w:fldChar w:fldCharType="end"/>
          </w:r>
        </w:p>
        <w:p w14:paraId="3B1074DC">
          <w:pPr>
            <w:pStyle w:val="3"/>
            <w:keepNext w:val="0"/>
            <w:keepLines w:val="0"/>
            <w:numPr>
              <w:ilvl w:val="0"/>
              <w:numId w:val="0"/>
            </w:numPr>
            <w:spacing w:line="240" w:lineRule="auto"/>
            <w:rPr>
              <w:rFonts w:hAnsi="宋体" w:cs="宋体"/>
              <w:sz w:val="21"/>
              <w:szCs w:val="21"/>
            </w:rPr>
            <w:sectPr>
              <w:headerReference r:id="rId10" w:type="default"/>
              <w:footerReference r:id="rId11" w:type="default"/>
              <w:pgSz w:w="11906" w:h="16838"/>
              <w:pgMar w:top="1440" w:right="1800" w:bottom="1440" w:left="1800" w:header="851" w:footer="992" w:gutter="0"/>
              <w:pgNumType w:fmt="upperRoman"/>
              <w:cols w:space="425" w:num="1"/>
              <w:docGrid w:type="lines" w:linePitch="312" w:charSpace="0"/>
            </w:sectPr>
          </w:pPr>
          <w:r>
            <w:rPr>
              <w:rFonts w:hint="eastAsia" w:hAnsi="宋体" w:cs="宋体"/>
              <w:szCs w:val="21"/>
            </w:rPr>
            <w:fldChar w:fldCharType="end"/>
          </w:r>
        </w:p>
      </w:sdtContent>
    </w:sdt>
    <w:p w14:paraId="4F92083E">
      <w:pPr>
        <w:pStyle w:val="3"/>
      </w:pPr>
      <w:bookmarkStart w:id="1" w:name="_Toc34402694"/>
      <w:bookmarkStart w:id="2" w:name="_Toc36846553"/>
      <w:bookmarkStart w:id="3" w:name="_Toc36835359"/>
      <w:bookmarkStart w:id="4" w:name="_Toc27539"/>
      <w:bookmarkStart w:id="5" w:name="_Toc27896"/>
      <w:bookmarkStart w:id="6" w:name="_Toc520799909"/>
      <w:bookmarkStart w:id="7" w:name="_Toc36846711"/>
      <w:bookmarkStart w:id="8" w:name="_Toc36833434"/>
      <w:r>
        <w:rPr>
          <w:rFonts w:hint="eastAsia"/>
        </w:rPr>
        <w:t>引言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D0C3962">
      <w:pPr>
        <w:pStyle w:val="4"/>
      </w:pPr>
      <w:bookmarkStart w:id="9" w:name="_Toc34402695"/>
      <w:bookmarkStart w:id="10" w:name="_Toc36846712"/>
      <w:bookmarkStart w:id="11" w:name="_Toc4591"/>
      <w:bookmarkStart w:id="12" w:name="_Toc32578"/>
      <w:bookmarkStart w:id="13" w:name="_Toc35435021"/>
      <w:bookmarkStart w:id="14" w:name="_Toc520799910"/>
      <w:bookmarkStart w:id="15" w:name="_Toc36835360"/>
      <w:bookmarkStart w:id="16" w:name="_Toc36846554"/>
      <w:bookmarkStart w:id="17" w:name="_Toc36833435"/>
      <w:r>
        <w:rPr>
          <w:rFonts w:hint="eastAsia"/>
        </w:rPr>
        <w:t>目的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DA80CC8">
      <w:pPr>
        <w:ind w:firstLine="42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通过本手册，各级医保局的工作人员可以快速掌握DRG分组测算以及DIP分组测算各项功能的使用。</w:t>
      </w:r>
    </w:p>
    <w:p w14:paraId="5A2C0B21">
      <w:pPr>
        <w:pStyle w:val="4"/>
      </w:pPr>
      <w:bookmarkStart w:id="18" w:name="_Toc35435022"/>
      <w:bookmarkStart w:id="19" w:name="_Toc36835361"/>
      <w:bookmarkStart w:id="20" w:name="_Toc36846713"/>
      <w:bookmarkStart w:id="21" w:name="_Toc36846555"/>
      <w:bookmarkStart w:id="22" w:name="_Toc34402696"/>
      <w:bookmarkStart w:id="23" w:name="_Toc28221"/>
      <w:bookmarkStart w:id="24" w:name="_Toc36833436"/>
      <w:bookmarkStart w:id="25" w:name="_Toc23634"/>
      <w:bookmarkStart w:id="26" w:name="_Toc520799911"/>
      <w:r>
        <w:rPr>
          <w:rFonts w:hint="eastAsia"/>
        </w:rPr>
        <w:t>项目背景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2EBEF879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2018年5月31日，国家医疗保障局正式挂牌，党中央赋予了国家医疗保障局“完善统一的城乡居民基本医保制度和大病保险制度，建立健全覆盖全民、城乡统筹的多层次医疗保障体系，不断提高医疗保障水平，确保医保资金合理使用、安全可控，推进三医联动改革，更好地保障人民群众就医需求、减轻医药费用负担”职责。</w:t>
      </w:r>
    </w:p>
    <w:p w14:paraId="49B3F57E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在新的形势下，国家医保局统一规划建设医疗保障信息平台，涵盖了1</w:t>
      </w:r>
      <w:r>
        <w:rPr>
          <w:rFonts w:ascii="宋体" w:hAnsi="宋体"/>
        </w:rPr>
        <w:t>4个系统</w:t>
      </w:r>
      <w:r>
        <w:rPr>
          <w:rFonts w:hint="eastAsia" w:ascii="宋体" w:hAnsi="宋体"/>
          <w:szCs w:val="24"/>
        </w:rPr>
        <w:t>。</w:t>
      </w:r>
    </w:p>
    <w:p w14:paraId="1E3F2B67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为落实《中共中央国务院关于深化医疗保障制度改革的意见》，国家医疗保障局建设全国统一的支付方式管理子系统，实现医保支付方式的全国统一管理。</w:t>
      </w:r>
    </w:p>
    <w:p w14:paraId="4FB58F25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为持续推进医保支付方式改革，提升医保治理现代化水平，国家医疗保障局先后组织了DRG支付方式、DIP支付方式试点工作，目前DRG和DIP付费试点工作已经取得实效，结合国家医疗保障局下发的《DRG/DIP支付方式改革三年行动计划》，建设全国统一的DRG/DIP功能模块基础版，满足国家和地方实际业务需求。</w:t>
      </w:r>
    </w:p>
    <w:p w14:paraId="4EE54AC2">
      <w:pPr>
        <w:pStyle w:val="4"/>
        <w:rPr>
          <w:rFonts w:hAnsi="宋体"/>
          <w:szCs w:val="21"/>
        </w:rPr>
      </w:pPr>
      <w:bookmarkStart w:id="27" w:name="_Toc18782"/>
      <w:bookmarkStart w:id="28" w:name="_Toc36835364"/>
      <w:bookmarkStart w:id="29" w:name="_Toc36846716"/>
      <w:bookmarkStart w:id="30" w:name="_Toc36846558"/>
      <w:bookmarkStart w:id="31" w:name="_Toc36833439"/>
      <w:r>
        <w:rPr>
          <w:rFonts w:hint="eastAsia" w:hAnsi="宋体"/>
          <w:szCs w:val="21"/>
        </w:rPr>
        <w:t>运行环境</w:t>
      </w:r>
      <w:bookmarkEnd w:id="27"/>
    </w:p>
    <w:p w14:paraId="5C24DC1D">
      <w:pPr>
        <w:pStyle w:val="13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支持浏览器</w:t>
      </w:r>
    </w:p>
    <w:tbl>
      <w:tblPr>
        <w:tblStyle w:val="37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3171"/>
        <w:gridCol w:w="3095"/>
      </w:tblGrid>
      <w:tr w14:paraId="613D2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56" w:type="dxa"/>
            <w:shd w:val="clear" w:color="auto" w:fill="D8D8D8" w:themeFill="background1" w:themeFillShade="D9"/>
            <w:vAlign w:val="center"/>
          </w:tcPr>
          <w:p w14:paraId="7B3BE8E2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/>
                <w:b/>
                <w:sz w:val="18"/>
                <w:szCs w:val="18"/>
              </w:rPr>
              <w:t>浏览器</w:t>
            </w:r>
          </w:p>
        </w:tc>
        <w:tc>
          <w:tcPr>
            <w:tcW w:w="3171" w:type="dxa"/>
            <w:shd w:val="clear" w:color="auto" w:fill="D8D8D8" w:themeFill="background1" w:themeFillShade="D9"/>
            <w:vAlign w:val="center"/>
          </w:tcPr>
          <w:p w14:paraId="55ADA92C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Ansi="宋体"/>
                <w:b/>
                <w:sz w:val="18"/>
                <w:szCs w:val="18"/>
              </w:rPr>
              <w:t>支持版本</w:t>
            </w:r>
          </w:p>
        </w:tc>
        <w:tc>
          <w:tcPr>
            <w:tcW w:w="3095" w:type="dxa"/>
            <w:shd w:val="clear" w:color="auto" w:fill="D8D8D8" w:themeFill="background1" w:themeFillShade="D9"/>
            <w:vAlign w:val="center"/>
          </w:tcPr>
          <w:p w14:paraId="31B6B5D6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int="eastAsia" w:hAnsi="宋体"/>
                <w:b/>
                <w:sz w:val="18"/>
                <w:szCs w:val="18"/>
              </w:rPr>
              <w:t>最佳兼容版本</w:t>
            </w:r>
          </w:p>
        </w:tc>
      </w:tr>
      <w:tr w14:paraId="32BEC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32C2B1D9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IE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1344829D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IE10+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2A01854C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无</w:t>
            </w:r>
          </w:p>
        </w:tc>
      </w:tr>
      <w:tr w14:paraId="51611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1972AD9D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Edge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676781E1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15+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45FE71F4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15+</w:t>
            </w:r>
          </w:p>
        </w:tc>
      </w:tr>
      <w:tr w14:paraId="2726F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36719667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FireFox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2F68082F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60+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4723E110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60+</w:t>
            </w:r>
          </w:p>
        </w:tc>
      </w:tr>
      <w:tr w14:paraId="1BEF4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2A6E82E4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Opera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46DDC0B0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12.10+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73D07D0C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无</w:t>
            </w:r>
          </w:p>
        </w:tc>
      </w:tr>
      <w:tr w14:paraId="28A17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1E20C55A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Chrome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1C20BBA7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68.opp55+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2AD4E9EA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68.opp55+</w:t>
            </w:r>
          </w:p>
        </w:tc>
      </w:tr>
      <w:tr w14:paraId="4CFEF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6" w:type="dxa"/>
            <w:shd w:val="clear" w:color="auto" w:fill="FFFFFF" w:themeFill="background1"/>
            <w:vAlign w:val="center"/>
          </w:tcPr>
          <w:p w14:paraId="35E6180C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Safari</w:t>
            </w:r>
          </w:p>
        </w:tc>
        <w:tc>
          <w:tcPr>
            <w:tcW w:w="3171" w:type="dxa"/>
            <w:shd w:val="clear" w:color="auto" w:fill="FFFFFF" w:themeFill="background1"/>
            <w:vAlign w:val="center"/>
          </w:tcPr>
          <w:p w14:paraId="53DBEFF9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10.1+</w:t>
            </w: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14:paraId="0A09231F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无</w:t>
            </w:r>
          </w:p>
        </w:tc>
      </w:tr>
    </w:tbl>
    <w:p w14:paraId="58A6304F">
      <w:pPr>
        <w:pStyle w:val="13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支持系统</w:t>
      </w:r>
    </w:p>
    <w:tbl>
      <w:tblPr>
        <w:tblStyle w:val="37"/>
        <w:tblW w:w="495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3096"/>
        <w:gridCol w:w="3096"/>
      </w:tblGrid>
      <w:tr w14:paraId="3FA89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57" w:type="dxa"/>
            <w:shd w:val="clear" w:color="auto" w:fill="D8D8D8" w:themeFill="background1" w:themeFillShade="D9"/>
            <w:vAlign w:val="center"/>
          </w:tcPr>
          <w:p w14:paraId="6BDFF6E3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int="eastAsia" w:hAnsi="宋体"/>
                <w:b/>
                <w:sz w:val="18"/>
                <w:szCs w:val="18"/>
                <w:lang w:eastAsia="zh-CN"/>
              </w:rPr>
              <w:t>操作系统</w:t>
            </w:r>
          </w:p>
        </w:tc>
        <w:tc>
          <w:tcPr>
            <w:tcW w:w="3096" w:type="dxa"/>
            <w:shd w:val="clear" w:color="auto" w:fill="D8D8D8" w:themeFill="background1" w:themeFillShade="D9"/>
            <w:vAlign w:val="center"/>
          </w:tcPr>
          <w:p w14:paraId="276AD209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</w:rPr>
            </w:pPr>
            <w:r>
              <w:rPr>
                <w:rFonts w:hint="eastAsia" w:hAnsi="宋体"/>
                <w:b/>
                <w:sz w:val="18"/>
                <w:szCs w:val="18"/>
                <w:lang w:eastAsia="zh-CN"/>
              </w:rPr>
              <w:t>是否支持</w:t>
            </w:r>
          </w:p>
        </w:tc>
        <w:tc>
          <w:tcPr>
            <w:tcW w:w="3096" w:type="dxa"/>
            <w:shd w:val="clear" w:color="auto" w:fill="D8D8D8" w:themeFill="background1" w:themeFillShade="D9"/>
            <w:vAlign w:val="center"/>
          </w:tcPr>
          <w:p w14:paraId="7B750883">
            <w:pPr>
              <w:pStyle w:val="284"/>
              <w:spacing w:line="240" w:lineRule="auto"/>
              <w:jc w:val="center"/>
              <w:rPr>
                <w:rFonts w:hAnsi="宋体"/>
                <w:b/>
                <w:sz w:val="18"/>
                <w:szCs w:val="18"/>
                <w:lang w:eastAsia="zh-CN"/>
              </w:rPr>
            </w:pPr>
            <w:r>
              <w:rPr>
                <w:rFonts w:hint="eastAsia" w:hAnsi="宋体"/>
                <w:b/>
                <w:sz w:val="18"/>
                <w:szCs w:val="18"/>
              </w:rPr>
              <w:t>最佳兼容版本</w:t>
            </w:r>
          </w:p>
        </w:tc>
      </w:tr>
      <w:tr w14:paraId="310E4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vAlign w:val="center"/>
          </w:tcPr>
          <w:p w14:paraId="6EBEF403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Windows XP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702BDD15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不支持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4F068834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</w:p>
        </w:tc>
      </w:tr>
      <w:tr w14:paraId="21F3F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vAlign w:val="center"/>
          </w:tcPr>
          <w:p w14:paraId="3CD23DE9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Windows 7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1F35D3A6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支持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180051CF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</w:p>
        </w:tc>
      </w:tr>
      <w:tr w14:paraId="3E924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vAlign w:val="center"/>
          </w:tcPr>
          <w:p w14:paraId="2AA5AC7D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Windows 10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3A2B098B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支持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0662054C">
            <w:pPr>
              <w:pStyle w:val="284"/>
              <w:numPr>
                <w:ilvl w:val="0"/>
                <w:numId w:val="14"/>
              </w:numPr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</w:p>
        </w:tc>
      </w:tr>
      <w:tr w14:paraId="7D0AC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7" w:type="dxa"/>
            <w:shd w:val="clear" w:color="auto" w:fill="FFFFFF" w:themeFill="background1"/>
            <w:vAlign w:val="center"/>
          </w:tcPr>
          <w:p w14:paraId="5F56C603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Mac OS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0649A36F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  <w:r>
              <w:rPr>
                <w:rFonts w:hint="eastAsia" w:hAnsi="宋体"/>
                <w:sz w:val="18"/>
                <w:szCs w:val="18"/>
                <w:lang w:eastAsia="zh-CN"/>
              </w:rPr>
              <w:t>支持</w:t>
            </w:r>
          </w:p>
        </w:tc>
        <w:tc>
          <w:tcPr>
            <w:tcW w:w="3096" w:type="dxa"/>
            <w:shd w:val="clear" w:color="auto" w:fill="FFFFFF" w:themeFill="background1"/>
            <w:vAlign w:val="center"/>
          </w:tcPr>
          <w:p w14:paraId="1D425C27">
            <w:pPr>
              <w:pStyle w:val="284"/>
              <w:spacing w:line="240" w:lineRule="auto"/>
              <w:jc w:val="center"/>
              <w:rPr>
                <w:rFonts w:hAnsi="宋体"/>
                <w:sz w:val="18"/>
                <w:szCs w:val="18"/>
                <w:lang w:eastAsia="zh-CN"/>
              </w:rPr>
            </w:pPr>
          </w:p>
        </w:tc>
      </w:tr>
    </w:tbl>
    <w:p w14:paraId="330715F0">
      <w:pPr>
        <w:pStyle w:val="3"/>
      </w:pPr>
      <w:bookmarkStart w:id="32" w:name="_Toc3404"/>
      <w:r>
        <w:rPr>
          <w:rFonts w:hint="eastAsia"/>
        </w:rPr>
        <w:t>操作使用指南</w:t>
      </w:r>
      <w:bookmarkEnd w:id="32"/>
    </w:p>
    <w:p w14:paraId="0800A3F1">
      <w:pPr>
        <w:pStyle w:val="4"/>
      </w:pPr>
      <w:bookmarkStart w:id="33" w:name="_Toc4418"/>
      <w:r>
        <w:rPr>
          <w:rFonts w:hint="eastAsia"/>
        </w:rPr>
        <w:t>功能介绍</w:t>
      </w:r>
      <w:bookmarkEnd w:id="33"/>
    </w:p>
    <w:p w14:paraId="1A095EB6">
      <w:pPr>
        <w:pStyle w:val="13"/>
        <w:keepNext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总体功能介绍</w:t>
      </w:r>
    </w:p>
    <w:bookmarkEnd w:id="28"/>
    <w:bookmarkEnd w:id="29"/>
    <w:bookmarkEnd w:id="30"/>
    <w:bookmarkEnd w:id="31"/>
    <w:tbl>
      <w:tblPr>
        <w:tblStyle w:val="37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40"/>
        <w:gridCol w:w="1843"/>
        <w:gridCol w:w="4252"/>
      </w:tblGrid>
      <w:tr w14:paraId="2731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tblHeader/>
          <w:jc w:val="center"/>
        </w:trPr>
        <w:tc>
          <w:tcPr>
            <w:tcW w:w="960" w:type="dxa"/>
            <w:shd w:val="clear" w:color="000000" w:fill="D9D9D9"/>
            <w:vAlign w:val="center"/>
          </w:tcPr>
          <w:p w14:paraId="582D89CA">
            <w:pPr>
              <w:pStyle w:val="49"/>
            </w:pPr>
            <w:bookmarkStart w:id="34" w:name="_Hlk91579339"/>
            <w:r>
              <w:rPr>
                <w:rFonts w:hint="eastAsia"/>
              </w:rPr>
              <w:t>模块</w:t>
            </w:r>
          </w:p>
        </w:tc>
        <w:tc>
          <w:tcPr>
            <w:tcW w:w="1440" w:type="dxa"/>
            <w:shd w:val="clear" w:color="000000" w:fill="D9D9D9"/>
            <w:vAlign w:val="center"/>
          </w:tcPr>
          <w:p w14:paraId="27619465">
            <w:pPr>
              <w:pStyle w:val="49"/>
            </w:pPr>
            <w:r>
              <w:rPr>
                <w:rFonts w:hint="eastAsia"/>
              </w:rPr>
              <w:t>功能子模块</w:t>
            </w:r>
          </w:p>
        </w:tc>
        <w:tc>
          <w:tcPr>
            <w:tcW w:w="1843" w:type="dxa"/>
            <w:shd w:val="clear" w:color="000000" w:fill="D9D9D9"/>
            <w:vAlign w:val="center"/>
          </w:tcPr>
          <w:p w14:paraId="026B0D0C">
            <w:pPr>
              <w:pStyle w:val="49"/>
            </w:pPr>
            <w:r>
              <w:rPr>
                <w:rFonts w:hint="eastAsia"/>
              </w:rPr>
              <w:t>功能项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14:paraId="61C33C04">
            <w:pPr>
              <w:pStyle w:val="49"/>
            </w:pPr>
            <w:r>
              <w:rPr>
                <w:rFonts w:hint="eastAsia"/>
              </w:rPr>
              <w:t>功能说明</w:t>
            </w:r>
          </w:p>
        </w:tc>
      </w:tr>
      <w:tr w14:paraId="4EF4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14:paraId="7D49D772">
            <w:pPr>
              <w:pStyle w:val="49"/>
              <w:rPr>
                <w:lang w:eastAsia="zh-Hans"/>
              </w:rPr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分组测算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631DA1D">
            <w:pPr>
              <w:pStyle w:val="49"/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分组测算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605255">
            <w:pPr>
              <w:pStyle w:val="49"/>
              <w:rPr>
                <w:lang w:eastAsia="zh-Hans"/>
              </w:rPr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分组测算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2A2426D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21"/>
                <w:lang w:eastAsia="zh-Hans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系统测算人员用于创建测算任务，配置测算参数，执行测算流程操作的工具。</w:t>
            </w:r>
          </w:p>
        </w:tc>
      </w:tr>
      <w:tr w14:paraId="2E16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1FD196B5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14427CF">
            <w:pPr>
              <w:pStyle w:val="49"/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测算报表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91844C3">
            <w:pPr>
              <w:pStyle w:val="49"/>
              <w:rPr>
                <w:lang w:eastAsia="zh-Hans"/>
              </w:rPr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测算报表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C267314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系统测算人员用于创建测算任务，配置测算参数，执行测算流程操作的工具。</w:t>
            </w:r>
          </w:p>
        </w:tc>
      </w:tr>
      <w:tr w14:paraId="4064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14:paraId="1A576D77">
            <w:pPr>
              <w:pStyle w:val="49"/>
            </w:pPr>
            <w:r>
              <w:rPr>
                <w:rFonts w:hint="eastAsia"/>
              </w:rPr>
              <w:t>DIP分组测算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519FC12">
            <w:pPr>
              <w:pStyle w:val="49"/>
            </w:pPr>
            <w:r>
              <w:rPr>
                <w:rFonts w:hint="eastAsia"/>
              </w:rPr>
              <w:t>测算系数配置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497C2EA">
            <w:pPr>
              <w:pStyle w:val="49"/>
            </w:pPr>
            <w:r>
              <w:rPr>
                <w:rFonts w:hint="eastAsia"/>
              </w:rPr>
              <w:t>测算系数配置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95F13F9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从医疗机构等级的维度上调整测算系数，并且可批量调整地市医疗机构的结算等级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23EE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714EDE2C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A34097B">
            <w:pPr>
              <w:pStyle w:val="49"/>
            </w:pPr>
            <w:r>
              <w:rPr>
                <w:rFonts w:hint="eastAsia"/>
              </w:rPr>
              <w:t>测算方案配置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1EC666">
            <w:pPr>
              <w:pStyle w:val="49"/>
            </w:pPr>
            <w:r>
              <w:rPr>
                <w:rFonts w:hint="eastAsia"/>
              </w:rPr>
              <w:t>测算方案配置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F073C43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创建测算方案信息，信息包括：</w:t>
            </w:r>
            <w:r>
              <w:rPr>
                <w:rFonts w:hint="eastAsia"/>
                <w:sz w:val="18"/>
                <w:szCs w:val="21"/>
              </w:rPr>
              <w:t>方案</w:t>
            </w:r>
            <w:r>
              <w:rPr>
                <w:sz w:val="18"/>
                <w:szCs w:val="21"/>
              </w:rPr>
              <w:t>名称、</w:t>
            </w:r>
            <w:r>
              <w:rPr>
                <w:rFonts w:hint="eastAsia"/>
                <w:sz w:val="18"/>
                <w:szCs w:val="21"/>
              </w:rPr>
              <w:t>系数方案</w:t>
            </w:r>
            <w:r>
              <w:rPr>
                <w:sz w:val="18"/>
                <w:szCs w:val="21"/>
              </w:rPr>
              <w:t>、</w:t>
            </w:r>
            <w:r>
              <w:rPr>
                <w:rFonts w:hint="eastAsia"/>
                <w:sz w:val="18"/>
                <w:szCs w:val="21"/>
              </w:rPr>
              <w:t>医保区划、测算时间范围、业务范围</w:t>
            </w:r>
            <w:r>
              <w:rPr>
                <w:sz w:val="18"/>
                <w:szCs w:val="21"/>
              </w:rPr>
              <w:t>等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333C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106B7522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0A37197">
            <w:pPr>
              <w:pStyle w:val="49"/>
            </w:pPr>
            <w:r>
              <w:rPr>
                <w:rFonts w:hint="eastAsia"/>
              </w:rPr>
              <w:t xml:space="preserve">测算数据清洗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C62A74">
            <w:pPr>
              <w:pStyle w:val="49"/>
            </w:pPr>
            <w:r>
              <w:rPr>
                <w:rFonts w:hint="eastAsia"/>
              </w:rPr>
              <w:t xml:space="preserve">测算数据清洗 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A6129A5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基于结算清单数据进行测算前的数据过滤</w:t>
            </w:r>
            <w:r>
              <w:rPr>
                <w:rFonts w:hint="eastAsia"/>
                <w:sz w:val="18"/>
                <w:szCs w:val="21"/>
              </w:rPr>
              <w:t>、裁剪</w:t>
            </w:r>
            <w:r>
              <w:rPr>
                <w:sz w:val="18"/>
                <w:szCs w:val="21"/>
              </w:rPr>
              <w:t>处理</w:t>
            </w:r>
            <w:r>
              <w:rPr>
                <w:rFonts w:hint="eastAsia"/>
                <w:sz w:val="18"/>
                <w:szCs w:val="21"/>
              </w:rPr>
              <w:t>。</w:t>
            </w:r>
          </w:p>
        </w:tc>
      </w:tr>
      <w:tr w14:paraId="79A1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468DCD85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EC9EAD1">
            <w:pPr>
              <w:pStyle w:val="49"/>
            </w:pPr>
            <w:r>
              <w:rPr>
                <w:rFonts w:hint="eastAsia"/>
              </w:rPr>
              <w:t>测算任务管理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72D5CB0">
            <w:pPr>
              <w:pStyle w:val="49"/>
            </w:pPr>
            <w:r>
              <w:rPr>
                <w:rFonts w:hint="eastAsia"/>
              </w:rPr>
              <w:t>测算任务管理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2783D40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选择已发布的测算方案，配置DIP测算相关指标</w:t>
            </w:r>
            <w:r>
              <w:rPr>
                <w:rFonts w:hint="eastAsia"/>
                <w:sz w:val="18"/>
                <w:szCs w:val="21"/>
              </w:rPr>
              <w:t>（临界值、裁剪高低分位、计算方法、年度加权、分值系数等）</w:t>
            </w:r>
            <w:r>
              <w:rPr>
                <w:sz w:val="18"/>
                <w:szCs w:val="21"/>
              </w:rPr>
              <w:t>，形成本次测算任务指标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57C6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02493E98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23C5AABA">
            <w:pPr>
              <w:pStyle w:val="49"/>
            </w:pPr>
            <w:r>
              <w:rPr>
                <w:rFonts w:hint="eastAsia"/>
              </w:rPr>
              <w:t>测算数据分组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4D3719">
            <w:pPr>
              <w:pStyle w:val="49"/>
            </w:pPr>
            <w:r>
              <w:rPr>
                <w:rFonts w:hint="eastAsia"/>
              </w:rPr>
              <w:t>测算数据分组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3001428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根据测算方案和测算指标形成本地预分组目录方案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3DEA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580307A2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311EBEE">
            <w:pPr>
              <w:pStyle w:val="49"/>
            </w:pPr>
            <w:r>
              <w:rPr>
                <w:rFonts w:hint="eastAsia"/>
              </w:rPr>
              <w:t>测算数据发起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02C022">
            <w:pPr>
              <w:pStyle w:val="49"/>
            </w:pPr>
            <w:r>
              <w:rPr>
                <w:rFonts w:hint="eastAsia"/>
              </w:rPr>
              <w:t>测算数据发起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C3B8946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对上一步的分组数据进行测算，测算完成后可进行辅助目录范围、倒挂分值系数、基层病种范围的调整，对最终结果还可以进行分组调整，再重新进行测算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721B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shd w:val="clear" w:color="auto" w:fill="auto"/>
            <w:vAlign w:val="center"/>
          </w:tcPr>
          <w:p w14:paraId="64A2C29A">
            <w:pPr>
              <w:pStyle w:val="49"/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34C9D94">
            <w:pPr>
              <w:pStyle w:val="49"/>
            </w:pPr>
            <w:r>
              <w:rPr>
                <w:rFonts w:hint="eastAsia"/>
              </w:rPr>
              <w:t>测算结果审核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4673F92">
            <w:pPr>
              <w:pStyle w:val="49"/>
            </w:pPr>
            <w:r>
              <w:rPr>
                <w:rFonts w:hint="eastAsia"/>
              </w:rPr>
              <w:t>测算结果审核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0773F20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提供</w:t>
            </w:r>
            <w:r>
              <w:rPr>
                <w:sz w:val="18"/>
                <w:szCs w:val="21"/>
              </w:rPr>
              <w:t>对测算结果进行审核、</w:t>
            </w:r>
            <w:r>
              <w:rPr>
                <w:rFonts w:hint="eastAsia"/>
                <w:sz w:val="18"/>
                <w:szCs w:val="21"/>
              </w:rPr>
              <w:t>详情查看</w:t>
            </w:r>
            <w:r>
              <w:rPr>
                <w:sz w:val="18"/>
                <w:szCs w:val="21"/>
              </w:rPr>
              <w:t>等功能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652D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shd w:val="clear" w:color="auto" w:fill="auto"/>
            <w:vAlign w:val="center"/>
          </w:tcPr>
          <w:p w14:paraId="577F2E32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床日测算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C8A0780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床日测算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EE878D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床日测算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6987159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用于对 DRG/DIP 核心要素数据进行清洗测算。</w:t>
            </w:r>
          </w:p>
        </w:tc>
      </w:tr>
      <w:tr w14:paraId="2486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shd w:val="clear" w:color="auto" w:fill="auto"/>
            <w:vAlign w:val="center"/>
          </w:tcPr>
          <w:p w14:paraId="1B00B81C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测算医疗机构信息维护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DA702D4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测算医疗机构信息维护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A74BAEB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测算医疗机构信息维护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240943B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用于床日测算、系数测算页面医疗机构信息维护。</w:t>
            </w:r>
          </w:p>
        </w:tc>
      </w:tr>
      <w:tr w14:paraId="0E76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shd w:val="clear" w:color="auto" w:fill="auto"/>
            <w:vAlign w:val="center"/>
          </w:tcPr>
          <w:p w14:paraId="53D850D0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系数测算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ABB2A13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系数测算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42D526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系数测算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63350E6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基于DRG/DIP核心要素，完成医疗机构系数、医疗机构等级系数、病种系数测算。</w:t>
            </w:r>
          </w:p>
        </w:tc>
      </w:tr>
      <w:tr w14:paraId="11E9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restart"/>
            <w:shd w:val="clear" w:color="auto" w:fill="auto"/>
            <w:vAlign w:val="center"/>
          </w:tcPr>
          <w:p w14:paraId="3FFD692A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模拟计算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14:paraId="5FB2DFF6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模拟计算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808FB7">
            <w:pPr>
              <w:pStyle w:val="49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模拟计算口径管理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4714633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用于配置模拟计算任务的数据口径，支持配置医疗机构、纳入范围、计算配置方案、DRG分组方案、付费标准方案、中医优势病种方案、床日病组方案、APG方案、PDPM方案等。</w:t>
            </w:r>
          </w:p>
        </w:tc>
      </w:tr>
      <w:tr w14:paraId="20BC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vMerge w:val="continue"/>
            <w:tcBorders/>
            <w:shd w:val="clear" w:color="auto" w:fill="auto"/>
            <w:vAlign w:val="center"/>
          </w:tcPr>
          <w:p w14:paraId="689E053C">
            <w:pPr>
              <w:pStyle w:val="49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440" w:type="dxa"/>
            <w:vMerge w:val="continue"/>
            <w:tcBorders/>
            <w:shd w:val="clear" w:color="auto" w:fill="auto"/>
            <w:vAlign w:val="center"/>
          </w:tcPr>
          <w:p w14:paraId="5678E1CE">
            <w:pPr>
              <w:pStyle w:val="49"/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A3327C4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模拟计算执行管理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297D052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数据口径配置完成后，在本页面进行测算任务配置和执行操作等。</w:t>
            </w:r>
          </w:p>
        </w:tc>
      </w:tr>
      <w:tr w14:paraId="639F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960" w:type="dxa"/>
            <w:shd w:val="clear" w:color="auto" w:fill="auto"/>
            <w:vAlign w:val="center"/>
          </w:tcPr>
          <w:p w14:paraId="4D96E158">
            <w:pPr>
              <w:pStyle w:val="4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医保数据指标分析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5E78700">
            <w:pPr>
              <w:pStyle w:val="4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医保数据分析报表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FA762E2">
            <w:pPr>
              <w:pStyle w:val="49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医保数据分析报表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308D397">
            <w:pPr>
              <w:widowControl/>
              <w:spacing w:line="240" w:lineRule="auto"/>
              <w:ind w:firstLine="0" w:firstLineChars="0"/>
              <w:rPr>
                <w:rFonts w:hint="eastAsia"/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该报表通过医保区划、医疗机构等维度展示数据工作组相关指标统计，支持各市级对相关指标发起分析。</w:t>
            </w:r>
          </w:p>
        </w:tc>
      </w:tr>
      <w:bookmarkEnd w:id="34"/>
    </w:tbl>
    <w:p w14:paraId="384B9F06">
      <w:pPr>
        <w:pStyle w:val="297"/>
        <w:ind w:firstLine="0" w:firstLineChars="0"/>
        <w:rPr>
          <w:rFonts w:ascii="宋体" w:hAnsi="宋体"/>
        </w:rPr>
      </w:pPr>
    </w:p>
    <w:p w14:paraId="668F3E5F">
      <w:pPr>
        <w:pStyle w:val="4"/>
        <w:rPr>
          <w:lang w:eastAsia="zh-Hans"/>
        </w:rPr>
      </w:pPr>
      <w:bookmarkStart w:id="35" w:name="_Toc117783534"/>
      <w:bookmarkStart w:id="36" w:name="_Toc26384"/>
      <w:r>
        <w:rPr>
          <w:lang w:eastAsia="zh-Hans"/>
        </w:rPr>
        <w:t>DRG</w:t>
      </w:r>
      <w:r>
        <w:rPr>
          <w:rFonts w:hint="eastAsia"/>
          <w:lang w:eastAsia="zh-Hans"/>
        </w:rPr>
        <w:t>分组测算</w:t>
      </w:r>
      <w:bookmarkEnd w:id="35"/>
      <w:bookmarkEnd w:id="36"/>
    </w:p>
    <w:p w14:paraId="470D957F">
      <w:pPr>
        <w:pStyle w:val="297"/>
        <w:ind w:firstLine="420"/>
      </w:pPr>
      <w:r>
        <w:rPr>
          <w:rFonts w:hint="eastAsia" w:ascii="宋体" w:hAnsi="宋体"/>
        </w:rPr>
        <w:t>DRG分组测算功能列表参见下表：</w:t>
      </w:r>
    </w:p>
    <w:p w14:paraId="541FAF93">
      <w:pPr>
        <w:pStyle w:val="13"/>
        <w:rPr>
          <w:rFonts w:hAnsi="宋体"/>
          <w:szCs w:val="18"/>
        </w:rPr>
      </w:pPr>
      <w:r>
        <w:rPr>
          <w:rFonts w:hint="eastAsia" w:hAnsi="宋体"/>
          <w:szCs w:val="18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 w:hAnsi="宋体"/>
          <w:szCs w:val="18"/>
        </w:rPr>
        <w:t>DRG分组测算功能介绍</w:t>
      </w:r>
    </w:p>
    <w:tbl>
      <w:tblPr>
        <w:tblStyle w:val="37"/>
        <w:tblW w:w="72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694"/>
        <w:gridCol w:w="4259"/>
      </w:tblGrid>
      <w:tr w14:paraId="49A2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300" w:type="dxa"/>
            <w:shd w:val="clear" w:color="000000" w:fill="D9D9D9"/>
            <w:vAlign w:val="center"/>
          </w:tcPr>
          <w:p w14:paraId="09014BD2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模块</w:t>
            </w:r>
          </w:p>
        </w:tc>
        <w:tc>
          <w:tcPr>
            <w:tcW w:w="1694" w:type="dxa"/>
            <w:shd w:val="clear" w:color="000000" w:fill="D9D9D9"/>
            <w:vAlign w:val="center"/>
          </w:tcPr>
          <w:p w14:paraId="1895F6D9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功能项</w:t>
            </w:r>
          </w:p>
        </w:tc>
        <w:tc>
          <w:tcPr>
            <w:tcW w:w="4259" w:type="dxa"/>
            <w:shd w:val="clear" w:color="000000" w:fill="D9D9D9"/>
            <w:vAlign w:val="center"/>
          </w:tcPr>
          <w:p w14:paraId="7E733F3B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功能说明</w:t>
            </w:r>
          </w:p>
        </w:tc>
      </w:tr>
      <w:tr w14:paraId="6F9D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AB96ED2">
            <w:pPr>
              <w:pStyle w:val="49"/>
              <w:rPr>
                <w:szCs w:val="18"/>
              </w:rPr>
            </w:pPr>
            <w:r>
              <w:rPr>
                <w:rFonts w:hint="eastAsia"/>
                <w:szCs w:val="18"/>
              </w:rPr>
              <w:t>DIP分组测算</w:t>
            </w: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D32D4F">
            <w:pPr>
              <w:pStyle w:val="49"/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分组测算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FF11CA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21"/>
                <w:lang w:eastAsia="zh-Hans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系统测算人员用于创建测算任务，配置测算参数，执行测算流程操作的工具。</w:t>
            </w:r>
          </w:p>
        </w:tc>
      </w:tr>
      <w:tr w14:paraId="450E1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3D1C090">
            <w:pPr>
              <w:pStyle w:val="49"/>
              <w:rPr>
                <w:szCs w:val="18"/>
              </w:rPr>
            </w:pP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FA70A5">
            <w:pPr>
              <w:pStyle w:val="49"/>
              <w:rPr>
                <w:lang w:eastAsia="zh-Hans"/>
              </w:rPr>
            </w:pPr>
            <w:r>
              <w:rPr>
                <w:rFonts w:hint="eastAsia"/>
              </w:rPr>
              <w:t>DRG</w:t>
            </w:r>
            <w:r>
              <w:rPr>
                <w:rFonts w:hint="eastAsia"/>
                <w:lang w:eastAsia="zh-Hans"/>
              </w:rPr>
              <w:t>测算报表</w:t>
            </w:r>
          </w:p>
        </w:tc>
        <w:tc>
          <w:tcPr>
            <w:tcW w:w="4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9C8ED4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  <w:lang w:eastAsia="zh-Hans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系统测算人员用于创建测算任务，配置测算参数，执行测算流程操作的工具。</w:t>
            </w:r>
          </w:p>
        </w:tc>
      </w:tr>
    </w:tbl>
    <w:p w14:paraId="7854448E">
      <w:pPr>
        <w:ind w:firstLine="420"/>
        <w:rPr>
          <w:lang w:eastAsia="zh-Hans"/>
        </w:rPr>
      </w:pPr>
    </w:p>
    <w:p w14:paraId="7EB8683B">
      <w:pPr>
        <w:pStyle w:val="5"/>
      </w:pPr>
      <w:bookmarkStart w:id="37" w:name="_Toc3523"/>
      <w:bookmarkStart w:id="38" w:name="_Toc117783535"/>
      <w:r>
        <w:rPr>
          <w:rFonts w:hint="eastAsia"/>
          <w:lang w:eastAsia="zh-Hans"/>
        </w:rPr>
        <w:t>分组测算</w:t>
      </w:r>
      <w:bookmarkEnd w:id="37"/>
      <w:bookmarkEnd w:id="38"/>
    </w:p>
    <w:p w14:paraId="7B6331DB">
      <w:pPr>
        <w:pStyle w:val="6"/>
      </w:pPr>
      <w:r>
        <w:rPr>
          <w:rFonts w:hint="eastAsia"/>
        </w:rPr>
        <w:t>功能描述</w:t>
      </w:r>
    </w:p>
    <w:p w14:paraId="102B231A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用于创建测算任务，配置测算参数，执行测算流程操作。</w:t>
      </w:r>
    </w:p>
    <w:p w14:paraId="02DF0CFC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51EA01F4">
      <w:pPr>
        <w:ind w:firstLine="525" w:firstLineChars="25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247332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B2D3">
      <w:pPr>
        <w:pStyle w:val="297"/>
        <w:ind w:firstLine="360"/>
        <w:jc w:val="center"/>
        <w:rPr>
          <w:rFonts w:ascii="宋体" w:cs="宋体"/>
          <w:sz w:val="18"/>
          <w:szCs w:val="18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1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cs="宋体"/>
          <w:sz w:val="18"/>
          <w:szCs w:val="18"/>
          <w:lang w:eastAsia="zh-Hans"/>
        </w:rPr>
        <w:t>分组测算</w:t>
      </w:r>
      <w:r>
        <w:rPr>
          <w:rFonts w:hint="eastAsia" w:ascii="宋体" w:cs="宋体"/>
          <w:sz w:val="18"/>
          <w:szCs w:val="18"/>
        </w:rPr>
        <w:t>列表</w:t>
      </w:r>
    </w:p>
    <w:p w14:paraId="506F6A19">
      <w:pPr>
        <w:pStyle w:val="6"/>
      </w:pPr>
      <w:r>
        <w:rPr>
          <w:rFonts w:hint="eastAsia"/>
        </w:rPr>
        <w:t>操作权限</w:t>
      </w:r>
    </w:p>
    <w:p w14:paraId="3AC01804">
      <w:pPr>
        <w:ind w:firstLine="420"/>
      </w:pPr>
      <w:r>
        <w:rPr>
          <w:rFonts w:hint="eastAsia"/>
        </w:rPr>
        <w:t>省医保局 市医保局</w:t>
      </w:r>
    </w:p>
    <w:p w14:paraId="7E23CA26">
      <w:pPr>
        <w:pStyle w:val="6"/>
      </w:pPr>
      <w:r>
        <w:rPr>
          <w:rFonts w:hint="eastAsia"/>
        </w:rPr>
        <w:t>操作流程</w:t>
      </w:r>
    </w:p>
    <w:p w14:paraId="57C69302">
      <w:pPr>
        <w:widowControl/>
        <w:ind w:firstLine="420"/>
        <w:jc w:val="left"/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</w:t>
      </w:r>
      <w:r>
        <w:rPr>
          <w:rFonts w:hint="eastAsia"/>
          <w:lang w:eastAsia="zh-Hans"/>
        </w:rPr>
        <w:t>新增任务</w:t>
      </w:r>
      <w:r>
        <w:rPr>
          <w:rFonts w:hint="eastAsia"/>
        </w:rPr>
        <w:t>】，</w:t>
      </w:r>
      <w:r>
        <w:rPr>
          <w:rFonts w:hint="eastAsia"/>
          <w:lang w:eastAsia="zh-Hans"/>
        </w:rPr>
        <w:t>进入</w:t>
      </w:r>
      <w:r>
        <w:rPr>
          <w:rFonts w:hint="eastAsia"/>
        </w:rPr>
        <w:t>创建任务表单</w:t>
      </w:r>
      <w:r>
        <w:rPr>
          <w:rFonts w:hint="eastAsia"/>
          <w:lang w:eastAsia="zh-Hans"/>
        </w:rPr>
        <w:t>弹窗</w:t>
      </w:r>
      <w:r>
        <w:rPr>
          <w:rFonts w:hint="eastAsia"/>
        </w:rPr>
        <w:t>，创建测算任务</w:t>
      </w:r>
      <w:r>
        <w:t>。</w:t>
      </w:r>
      <w:r>
        <w:rPr>
          <w:rFonts w:hint="eastAsia"/>
        </w:rPr>
        <w:t>如图：</w:t>
      </w:r>
    </w:p>
    <w:p w14:paraId="2D07FD2F">
      <w:pPr>
        <w:pStyle w:val="2"/>
        <w:ind w:firstLineChars="200"/>
      </w:pPr>
      <w:r>
        <w:drawing>
          <wp:inline distT="0" distB="0" distL="0" distR="0">
            <wp:extent cx="5274310" cy="23634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51D7">
      <w:pPr>
        <w:pStyle w:val="297"/>
        <w:ind w:firstLine="360"/>
        <w:jc w:val="center"/>
        <w:rPr>
          <w:rFonts w:ascii="宋体" w:cs="宋体"/>
          <w:sz w:val="18"/>
          <w:szCs w:val="18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cs="宋体"/>
          <w:sz w:val="18"/>
          <w:szCs w:val="18"/>
          <w:lang w:eastAsia="zh-Hans"/>
        </w:rPr>
        <w:t>分组测算</w:t>
      </w:r>
      <w:r>
        <w:rPr>
          <w:rFonts w:hint="eastAsia" w:ascii="宋体" w:cs="宋体"/>
          <w:sz w:val="18"/>
          <w:szCs w:val="18"/>
        </w:rPr>
        <w:t>新增任务</w:t>
      </w:r>
    </w:p>
    <w:p w14:paraId="6E02780D">
      <w:pPr>
        <w:pStyle w:val="2"/>
        <w:ind w:firstLine="210"/>
      </w:pPr>
      <w:r>
        <w:drawing>
          <wp:inline distT="0" distB="0" distL="0" distR="0">
            <wp:extent cx="5274310" cy="2489835"/>
            <wp:effectExtent l="0" t="0" r="88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A580">
      <w:pPr>
        <w:pStyle w:val="49"/>
        <w:spacing w:line="360" w:lineRule="auto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3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查询分组测算任务列表</w:t>
      </w:r>
    </w:p>
    <w:p w14:paraId="2BAD45D3">
      <w:pPr>
        <w:pStyle w:val="2"/>
        <w:ind w:firstLine="210"/>
      </w:pPr>
      <w:r>
        <w:rPr>
          <w:rFonts w:hint="eastAsia"/>
          <w:lang w:eastAsia="zh-Hans"/>
        </w:rPr>
        <w:t>支持根据医保区划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创建时间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创建人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任务状态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任务ID和任务名称进行查询</w:t>
      </w:r>
      <w:r>
        <w:rPr>
          <w:lang w:eastAsia="zh-Hans"/>
        </w:rPr>
        <w:t>。</w:t>
      </w:r>
    </w:p>
    <w:p w14:paraId="23B853E3">
      <w:pPr>
        <w:pStyle w:val="2"/>
        <w:ind w:firstLine="210"/>
        <w:rPr>
          <w:lang w:eastAsia="zh-Hans"/>
        </w:rPr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【查看】弹出任务信息页面，可查看指定任务的基本信息和运行日志</w:t>
      </w:r>
      <w:r>
        <w:t>。</w:t>
      </w:r>
      <w:r>
        <w:rPr>
          <w:rFonts w:hint="eastAsia"/>
          <w:lang w:eastAsia="zh-Hans"/>
        </w:rPr>
        <w:t>如图：</w:t>
      </w:r>
    </w:p>
    <w:p w14:paraId="76CD4C90">
      <w:pPr>
        <w:pStyle w:val="2"/>
        <w:ind w:firstLine="210"/>
      </w:pPr>
      <w:r>
        <w:drawing>
          <wp:inline distT="0" distB="0" distL="0" distR="0">
            <wp:extent cx="5274310" cy="2502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5D19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4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查看测算任务详情</w:t>
      </w:r>
    </w:p>
    <w:p w14:paraId="145A10BA">
      <w:pPr>
        <w:pStyle w:val="2"/>
        <w:ind w:firstLine="210"/>
        <w:rPr>
          <w:lang w:eastAsia="zh-Hans"/>
        </w:rPr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【编辑】弹出任务信息编辑页面，可编辑任务ID、任务名称、任务描述。</w:t>
      </w:r>
      <w:r>
        <w:rPr>
          <w:rFonts w:hint="eastAsia"/>
          <w:lang w:eastAsia="zh-Hans"/>
        </w:rPr>
        <w:t>如图：</w:t>
      </w:r>
    </w:p>
    <w:p w14:paraId="5E31D6FE">
      <w:pPr>
        <w:pStyle w:val="2"/>
        <w:ind w:firstLine="210"/>
      </w:pPr>
      <w:r>
        <w:drawing>
          <wp:inline distT="0" distB="0" distL="0" distR="0">
            <wp:extent cx="5274310" cy="24587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671C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5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编辑分组测算任务详情</w:t>
      </w:r>
    </w:p>
    <w:p w14:paraId="33B0A4F1">
      <w:pPr>
        <w:pStyle w:val="2"/>
        <w:ind w:firstLine="210"/>
        <w:rPr>
          <w:lang w:eastAsia="zh-Hans"/>
        </w:rPr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【删除】删除指定分组测算任务</w:t>
      </w:r>
      <w:r>
        <w:t>。</w:t>
      </w:r>
      <w:r>
        <w:rPr>
          <w:rFonts w:hint="eastAsia"/>
          <w:lang w:eastAsia="zh-Hans"/>
        </w:rPr>
        <w:t>如图：</w:t>
      </w:r>
    </w:p>
    <w:p w14:paraId="00B90DDE">
      <w:pPr>
        <w:pStyle w:val="2"/>
        <w:ind w:firstLine="210"/>
      </w:pPr>
      <w:r>
        <w:drawing>
          <wp:inline distT="0" distB="0" distL="0" distR="0">
            <wp:extent cx="5274310" cy="2483485"/>
            <wp:effectExtent l="0" t="0" r="889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9C8D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6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删除分组测算任务</w:t>
      </w:r>
    </w:p>
    <w:p w14:paraId="29C3F4D1">
      <w:pPr>
        <w:pStyle w:val="2"/>
        <w:ind w:firstLine="210"/>
        <w:rPr>
          <w:lang w:eastAsia="zh-Hans"/>
        </w:rPr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【详情】页面跳转到配置任务参数环节</w:t>
      </w:r>
      <w:r>
        <w:t>。</w:t>
      </w:r>
      <w:r>
        <w:rPr>
          <w:rFonts w:hint="eastAsia"/>
          <w:lang w:eastAsia="zh-Hans"/>
        </w:rPr>
        <w:t>如图：</w:t>
      </w:r>
    </w:p>
    <w:p w14:paraId="7D204EDE">
      <w:pPr>
        <w:pStyle w:val="2"/>
        <w:ind w:firstLine="210"/>
      </w:pPr>
      <w:r>
        <w:drawing>
          <wp:inline distT="0" distB="0" distL="0" distR="0">
            <wp:extent cx="5274310" cy="2455545"/>
            <wp:effectExtent l="0" t="0" r="889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43BE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7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配置分组测算任务</w:t>
      </w:r>
    </w:p>
    <w:p w14:paraId="4CC5E827">
      <w:pPr>
        <w:pStyle w:val="2"/>
        <w:ind w:firstLine="210"/>
        <w:rPr>
          <w:lang w:eastAsia="zh-Hans"/>
        </w:rPr>
      </w:pPr>
      <w:r>
        <w:rPr>
          <w:rFonts w:hint="eastAsia"/>
          <w:lang w:eastAsia="zh-Hans"/>
        </w:rPr>
        <w:t>配置相关参数</w:t>
      </w:r>
      <w:r>
        <w:rPr>
          <w:lang w:eastAsia="zh-Hans"/>
        </w:rPr>
        <w:t>，</w:t>
      </w:r>
      <w:r>
        <w:t>点击【下一步】。</w:t>
      </w:r>
      <w:r>
        <w:rPr>
          <w:rFonts w:hint="eastAsia"/>
          <w:lang w:eastAsia="zh-Hans"/>
        </w:rPr>
        <w:t>如图：</w:t>
      </w:r>
    </w:p>
    <w:p w14:paraId="2A3EB8D9">
      <w:pPr>
        <w:pStyle w:val="2"/>
        <w:ind w:firstLine="210"/>
      </w:pPr>
      <w:r>
        <w:drawing>
          <wp:inline distT="0" distB="0" distL="0" distR="0">
            <wp:extent cx="5274310" cy="2473325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F11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8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分组测算配置“下一步”</w:t>
      </w:r>
    </w:p>
    <w:p w14:paraId="154E8F49">
      <w:pPr>
        <w:pStyle w:val="2"/>
        <w:ind w:left="210" w:leftChars="100" w:firstLine="0" w:firstLineChars="0"/>
        <w:rPr>
          <w:lang w:eastAsia="zh-Hans"/>
        </w:rPr>
      </w:pPr>
      <w:r>
        <w:t>点击【开始测算】任务变成“进行中”状态，</w:t>
      </w:r>
      <w:r>
        <w:rPr>
          <w:rFonts w:hint="eastAsia"/>
          <w:lang w:eastAsia="zh-Hans"/>
        </w:rPr>
        <w:t>开始测算</w:t>
      </w:r>
      <w:r>
        <w:rPr>
          <w:lang w:eastAsia="zh-Hans"/>
        </w:rPr>
        <w:t>；</w:t>
      </w:r>
      <w:r>
        <w:t>点击【上一步】可返回配置测算参数环节，可以重新配置数据范围和分组方案。</w:t>
      </w:r>
      <w:r>
        <w:rPr>
          <w:rFonts w:hint="eastAsia"/>
          <w:lang w:eastAsia="zh-Hans"/>
        </w:rPr>
        <w:t>开始测算之前和测算失败状态下点击</w:t>
      </w:r>
      <w:r>
        <w:t>【上一步】</w:t>
      </w:r>
      <w:r>
        <w:rPr>
          <w:rFonts w:hint="eastAsia"/>
          <w:lang w:eastAsia="zh-Hans"/>
        </w:rPr>
        <w:t>支持重新配置参数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如图：</w:t>
      </w:r>
    </w:p>
    <w:p w14:paraId="3B64FD8E">
      <w:pPr>
        <w:pStyle w:val="2"/>
        <w:ind w:firstLine="210"/>
      </w:pPr>
      <w:r>
        <w:drawing>
          <wp:inline distT="0" distB="0" distL="0" distR="0">
            <wp:extent cx="5274310" cy="250380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99C4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9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点击开始测算进行测算</w:t>
      </w:r>
    </w:p>
    <w:p w14:paraId="6212B64A">
      <w:pPr>
        <w:pStyle w:val="2"/>
        <w:ind w:left="210" w:leftChars="100" w:firstLine="0" w:firstLineChars="0"/>
      </w:pPr>
      <w:r>
        <w:t>点击查看日志</w:t>
      </w:r>
      <w:r>
        <w:rPr>
          <w:rFonts w:hint="eastAsia"/>
        </w:rPr>
        <w:t>，</w:t>
      </w:r>
      <w:r>
        <w:t>查看任务进度</w:t>
      </w:r>
      <w:r>
        <w:rPr>
          <w:rFonts w:hint="eastAsia"/>
        </w:rPr>
        <w:t>，</w:t>
      </w:r>
      <w:r>
        <w:t>任务测算成功完成，任务变为</w:t>
      </w:r>
      <w:r>
        <w:rPr>
          <w:rFonts w:hint="eastAsia"/>
          <w:lang w:eastAsia="zh-CN"/>
        </w:rPr>
        <w:t>“</w:t>
      </w:r>
      <w:r>
        <w:t>完成</w:t>
      </w:r>
      <w:r>
        <w:rPr>
          <w:rFonts w:hint="eastAsia"/>
          <w:lang w:eastAsia="zh-CN"/>
        </w:rPr>
        <w:t>”</w:t>
      </w:r>
      <w:r>
        <w:t>状态，已成功执行完成的任务可以查看日志、查看下载测算结果。如图：</w:t>
      </w:r>
      <w:r>
        <w:tab/>
      </w:r>
    </w:p>
    <w:p w14:paraId="003762A8">
      <w:pPr>
        <w:pStyle w:val="2"/>
        <w:ind w:firstLine="630" w:firstLineChars="300"/>
        <w:jc w:val="center"/>
      </w:pPr>
      <w:r>
        <w:drawing>
          <wp:inline distT="0" distB="0" distL="0" distR="0">
            <wp:extent cx="5274310" cy="247650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10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查看测算任务进度详情</w:t>
      </w:r>
    </w:p>
    <w:p w14:paraId="6FFCD7A1">
      <w:pPr>
        <w:pStyle w:val="2"/>
        <w:ind w:firstLine="0" w:firstLineChars="0"/>
      </w:pPr>
      <w:r>
        <w:t>失败的任务可以点击【上一步】，返回配置测算参数环节，重新配置数据范围和分组方案再次进行分组测算，如图：</w:t>
      </w:r>
    </w:p>
    <w:p w14:paraId="3CB85F5D">
      <w:pPr>
        <w:pStyle w:val="2"/>
        <w:ind w:firstLine="0" w:firstLineChars="0"/>
      </w:pPr>
      <w:r>
        <w:drawing>
          <wp:inline distT="0" distB="0" distL="0" distR="0">
            <wp:extent cx="5274310" cy="2475230"/>
            <wp:effectExtent l="0" t="0" r="889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B84C">
      <w:pPr>
        <w:pStyle w:val="49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11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测算任务上一步详情</w:t>
      </w:r>
    </w:p>
    <w:p w14:paraId="6EDE984F">
      <w:pPr>
        <w:pStyle w:val="6"/>
      </w:pPr>
      <w:r>
        <w:rPr>
          <w:rFonts w:hint="eastAsia"/>
        </w:rPr>
        <w:t>注意事项</w:t>
      </w:r>
    </w:p>
    <w:p w14:paraId="683D0D2D">
      <w:pPr>
        <w:pStyle w:val="2"/>
        <w:ind w:firstLine="210"/>
      </w:pPr>
      <w:r>
        <w:rPr>
          <w:rFonts w:hint="eastAsia"/>
        </w:rPr>
        <w:t>无。</w:t>
      </w:r>
    </w:p>
    <w:p w14:paraId="63BEA81C">
      <w:pPr>
        <w:pStyle w:val="5"/>
      </w:pPr>
      <w:bookmarkStart w:id="39" w:name="_Toc117783536"/>
      <w:bookmarkStart w:id="40" w:name="_Toc31174"/>
      <w:r>
        <w:rPr>
          <w:rFonts w:hint="eastAsia"/>
          <w:lang w:eastAsia="zh-Hans"/>
        </w:rPr>
        <w:t>测算报表</w:t>
      </w:r>
      <w:bookmarkEnd w:id="39"/>
      <w:bookmarkEnd w:id="40"/>
    </w:p>
    <w:p w14:paraId="1C6D3D73">
      <w:pPr>
        <w:pStyle w:val="6"/>
      </w:pPr>
      <w:r>
        <w:rPr>
          <w:rFonts w:hint="eastAsia"/>
        </w:rPr>
        <w:t>功能描述</w:t>
      </w:r>
    </w:p>
    <w:p w14:paraId="384A590B">
      <w:pPr>
        <w:pStyle w:val="2"/>
        <w:ind w:firstLineChars="200"/>
      </w:pPr>
      <w:r>
        <w:rPr>
          <w:rFonts w:hint="eastAsia"/>
        </w:rPr>
        <w:t>用于查看系统的分组测算结果，并支持分组测算数据的导出。</w:t>
      </w:r>
    </w:p>
    <w:p w14:paraId="2223C4F1">
      <w:pPr>
        <w:pStyle w:val="2"/>
        <w:ind w:firstLineChars="200"/>
      </w:pPr>
      <w:r>
        <w:rPr>
          <w:rFonts w:hint="eastAsia"/>
        </w:rPr>
        <w:t>功能界面参见下图：</w:t>
      </w:r>
    </w:p>
    <w:p w14:paraId="3A96F7D2">
      <w:pPr>
        <w:ind w:firstLine="525" w:firstLineChars="250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74310" cy="2310130"/>
            <wp:effectExtent l="0" t="0" r="889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19EE">
      <w:pPr>
        <w:pStyle w:val="49"/>
        <w:spacing w:line="360" w:lineRule="auto"/>
        <w:ind w:firstLine="3060" w:firstLineChars="1700"/>
        <w:jc w:val="both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12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查询DRG分组测算结果列表</w:t>
      </w:r>
    </w:p>
    <w:p w14:paraId="25C2DE5B">
      <w:pPr>
        <w:pStyle w:val="6"/>
      </w:pPr>
      <w:r>
        <w:rPr>
          <w:rFonts w:hint="eastAsia"/>
        </w:rPr>
        <w:t>操作权限</w:t>
      </w:r>
    </w:p>
    <w:p w14:paraId="5CE99C78">
      <w:pPr>
        <w:ind w:firstLine="420"/>
      </w:pPr>
      <w:r>
        <w:rPr>
          <w:rFonts w:hint="eastAsia"/>
        </w:rPr>
        <w:t>省医保局 市医保局</w:t>
      </w:r>
    </w:p>
    <w:p w14:paraId="65631DD1">
      <w:pPr>
        <w:pStyle w:val="6"/>
      </w:pPr>
      <w:r>
        <w:rPr>
          <w:rFonts w:hint="eastAsia"/>
        </w:rPr>
        <w:t>操作流程</w:t>
      </w:r>
    </w:p>
    <w:p w14:paraId="592A15B2">
      <w:pPr>
        <w:pStyle w:val="2"/>
        <w:ind w:left="420" w:leftChars="200" w:firstLine="0" w:firstLineChars="0"/>
        <w:rPr>
          <w:lang w:eastAsia="zh-Hans"/>
        </w:rPr>
      </w:pPr>
      <w:r>
        <w:rPr>
          <w:rFonts w:hint="eastAsia"/>
          <w:lang w:eastAsia="zh-Hans"/>
        </w:rPr>
        <w:t>选择查询条件点击【查询】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查询分组测算数据列表支持查看和下载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点击</w:t>
      </w:r>
      <w:r>
        <w:rPr>
          <w:rFonts w:hint="eastAsia"/>
        </w:rPr>
        <w:t>【查看】页面跳转到分组测算结果页面</w:t>
      </w:r>
      <w:r>
        <w:t>。</w:t>
      </w:r>
      <w:r>
        <w:rPr>
          <w:rFonts w:hint="eastAsia"/>
          <w:lang w:eastAsia="zh-Hans"/>
        </w:rPr>
        <w:t>如图：</w:t>
      </w:r>
    </w:p>
    <w:p w14:paraId="2E783C7C">
      <w:pPr>
        <w:pStyle w:val="2"/>
        <w:ind w:firstLine="525" w:firstLineChars="250"/>
      </w:pPr>
      <w:r>
        <w:drawing>
          <wp:inline distT="0" distB="0" distL="0" distR="0">
            <wp:extent cx="5274310" cy="231013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1F66">
      <w:pPr>
        <w:pStyle w:val="49"/>
        <w:spacing w:line="360" w:lineRule="auto"/>
        <w:ind w:firstLine="3060" w:firstLineChars="1700"/>
        <w:jc w:val="left"/>
      </w:pP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13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查询</w:t>
      </w:r>
      <w:r>
        <w:t>分组测算数据</w:t>
      </w:r>
      <w:r>
        <w:rPr>
          <w:rFonts w:hint="eastAsia"/>
        </w:rPr>
        <w:t>列表</w:t>
      </w:r>
    </w:p>
    <w:p w14:paraId="2F949244">
      <w:pPr>
        <w:pStyle w:val="49"/>
        <w:spacing w:line="360" w:lineRule="auto"/>
        <w:ind w:firstLine="540" w:firstLineChars="300"/>
        <w:jc w:val="both"/>
      </w:pPr>
      <w:r>
        <w:drawing>
          <wp:inline distT="0" distB="0" distL="0" distR="0">
            <wp:extent cx="5274310" cy="2480310"/>
            <wp:effectExtent l="0" t="0" r="889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54B">
      <w:pPr>
        <w:pStyle w:val="49"/>
        <w:spacing w:line="360" w:lineRule="auto"/>
        <w:ind w:firstLine="2340" w:firstLineChars="1300"/>
        <w:jc w:val="both"/>
      </w:pPr>
      <w:r>
        <w:t xml:space="preserve">         </w:t>
      </w: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14</w:t>
      </w:r>
      <w:r>
        <w:rPr>
          <w:rFonts w:hAnsi="Times New Roman" w:cs="宋体"/>
          <w:szCs w:val="18"/>
        </w:rPr>
        <w:fldChar w:fldCharType="end"/>
      </w:r>
      <w:r>
        <w:rPr>
          <w:rFonts w:hint="eastAsia"/>
        </w:rPr>
        <w:t>查看</w:t>
      </w:r>
      <w:r>
        <w:t>分组测算</w:t>
      </w:r>
      <w:r>
        <w:rPr>
          <w:rFonts w:hint="eastAsia"/>
        </w:rPr>
        <w:t>结果</w:t>
      </w:r>
    </w:p>
    <w:p w14:paraId="1DE10E4E">
      <w:pPr>
        <w:widowControl/>
        <w:ind w:firstLine="420"/>
        <w:jc w:val="left"/>
      </w:pPr>
      <w:r>
        <w:rPr>
          <w:rFonts w:hint="eastAsia"/>
          <w:lang w:eastAsia="zh-Hans"/>
        </w:rPr>
        <w:t>点击</w:t>
      </w:r>
      <w:r>
        <w:rPr>
          <w:rFonts w:hint="eastAsia"/>
        </w:rPr>
        <w:t>【下载】【导出】</w:t>
      </w:r>
      <w:r>
        <w:rPr>
          <w:rFonts w:hint="eastAsia"/>
          <w:lang w:eastAsia="zh-Hans"/>
        </w:rPr>
        <w:t>可以导出测算任务结果</w:t>
      </w:r>
      <w:r>
        <w:rPr>
          <w:rFonts w:hint="eastAsia"/>
        </w:rPr>
        <w:t>。</w:t>
      </w:r>
      <w:r>
        <w:t>如图</w:t>
      </w:r>
      <w:r>
        <w:rPr>
          <w:rFonts w:hint="eastAsia"/>
        </w:rPr>
        <w:t>：</w:t>
      </w:r>
    </w:p>
    <w:p w14:paraId="0EDAB544">
      <w:pPr>
        <w:ind w:firstLine="420"/>
      </w:pPr>
      <w:r>
        <w:drawing>
          <wp:inline distT="0" distB="0" distL="0" distR="0">
            <wp:extent cx="5274310" cy="2468880"/>
            <wp:effectExtent l="0" t="0" r="88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6204">
      <w:pPr>
        <w:pStyle w:val="49"/>
        <w:spacing w:line="360" w:lineRule="auto"/>
        <w:ind w:firstLine="2340" w:firstLineChars="1300"/>
        <w:jc w:val="both"/>
      </w:pP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 w:hAnsi="Times New Roman" w:cs="宋体"/>
          <w:szCs w:val="18"/>
        </w:rPr>
        <w:t xml:space="preserve">图 </w:t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STYLEREF 1 \s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2</w:t>
      </w:r>
      <w:r>
        <w:rPr>
          <w:rFonts w:hAnsi="Times New Roman" w:cs="宋体"/>
          <w:szCs w:val="18"/>
        </w:rPr>
        <w:fldChar w:fldCharType="end"/>
      </w:r>
      <w:r>
        <w:rPr>
          <w:rFonts w:hAnsi="Times New Roman" w:cs="宋体"/>
          <w:szCs w:val="18"/>
        </w:rPr>
        <w:noBreakHyphen/>
      </w:r>
      <w:r>
        <w:rPr>
          <w:rFonts w:hAnsi="Times New Roman" w:cs="宋体"/>
          <w:szCs w:val="18"/>
        </w:rPr>
        <w:fldChar w:fldCharType="begin"/>
      </w:r>
      <w:r>
        <w:rPr>
          <w:rFonts w:hAnsi="Times New Roman" w:cs="宋体"/>
          <w:szCs w:val="18"/>
        </w:rPr>
        <w:instrText xml:space="preserve"> </w:instrText>
      </w:r>
      <w:r>
        <w:rPr>
          <w:rFonts w:hint="eastAsia" w:hAnsi="Times New Roman" w:cs="宋体"/>
          <w:szCs w:val="18"/>
        </w:rPr>
        <w:instrText xml:space="preserve">SEQ 图表 \* ARABIC \s 1</w:instrText>
      </w:r>
      <w:r>
        <w:rPr>
          <w:rFonts w:hAnsi="Times New Roman" w:cs="宋体"/>
          <w:szCs w:val="18"/>
        </w:rPr>
        <w:instrText xml:space="preserve"> </w:instrText>
      </w:r>
      <w:r>
        <w:rPr>
          <w:rFonts w:hAnsi="Times New Roman" w:cs="宋体"/>
          <w:szCs w:val="18"/>
        </w:rPr>
        <w:fldChar w:fldCharType="separate"/>
      </w:r>
      <w:r>
        <w:rPr>
          <w:rFonts w:hAnsi="Times New Roman" w:cs="宋体"/>
          <w:szCs w:val="18"/>
        </w:rPr>
        <w:t>15</w:t>
      </w:r>
      <w:r>
        <w:rPr>
          <w:rFonts w:hAnsi="Times New Roman" w:cs="宋体"/>
          <w:szCs w:val="18"/>
        </w:rPr>
        <w:fldChar w:fldCharType="end"/>
      </w:r>
      <w:r>
        <w:t>下载分组测算</w:t>
      </w:r>
      <w:r>
        <w:rPr>
          <w:rFonts w:hint="eastAsia"/>
        </w:rPr>
        <w:t>结果</w:t>
      </w:r>
    </w:p>
    <w:p w14:paraId="21A0C44E">
      <w:pPr>
        <w:pStyle w:val="6"/>
      </w:pPr>
      <w:r>
        <w:rPr>
          <w:rFonts w:hint="eastAsia"/>
        </w:rPr>
        <w:t>注意事项</w:t>
      </w:r>
    </w:p>
    <w:p w14:paraId="14FCA364">
      <w:pPr>
        <w:pStyle w:val="2"/>
        <w:ind w:firstLine="210"/>
        <w:rPr>
          <w:rFonts w:ascii="宋体" w:hAnsi="宋体"/>
        </w:rPr>
      </w:pPr>
      <w:r>
        <w:rPr>
          <w:rFonts w:hint="eastAsia"/>
        </w:rPr>
        <w:t>无。</w:t>
      </w:r>
    </w:p>
    <w:p w14:paraId="467CBF2A">
      <w:pPr>
        <w:pStyle w:val="4"/>
      </w:pPr>
      <w:bookmarkStart w:id="41" w:name="_Toc19476"/>
      <w:r>
        <w:rPr>
          <w:rFonts w:hint="eastAsia"/>
        </w:rPr>
        <w:t>DIP分组测算</w:t>
      </w:r>
      <w:bookmarkEnd w:id="41"/>
    </w:p>
    <w:p w14:paraId="5A183EDD">
      <w:pPr>
        <w:pStyle w:val="297"/>
        <w:ind w:firstLine="630" w:firstLineChars="300"/>
      </w:pPr>
      <w:r>
        <w:rPr>
          <w:rFonts w:hint="eastAsia" w:ascii="宋体" w:hAnsi="宋体"/>
        </w:rPr>
        <w:t>DIP分组测算功能列表参见下表：</w:t>
      </w:r>
    </w:p>
    <w:p w14:paraId="5BF96CE8">
      <w:pPr>
        <w:pStyle w:val="13"/>
        <w:rPr>
          <w:rFonts w:hAnsi="宋体"/>
          <w:szCs w:val="18"/>
        </w:rPr>
      </w:pPr>
      <w:r>
        <w:rPr>
          <w:rFonts w:hint="eastAsia" w:hAnsi="宋体"/>
          <w:szCs w:val="18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 w:hAnsi="宋体"/>
          <w:szCs w:val="18"/>
        </w:rPr>
        <w:t>DIP分组测算功能介绍</w:t>
      </w:r>
    </w:p>
    <w:tbl>
      <w:tblPr>
        <w:tblStyle w:val="37"/>
        <w:tblW w:w="77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457"/>
        <w:gridCol w:w="5470"/>
      </w:tblGrid>
      <w:tr w14:paraId="6AF6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832" w:type="dxa"/>
            <w:shd w:val="clear" w:color="000000" w:fill="D9D9D9"/>
            <w:vAlign w:val="center"/>
          </w:tcPr>
          <w:p w14:paraId="1583FB69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模块</w:t>
            </w:r>
          </w:p>
        </w:tc>
        <w:tc>
          <w:tcPr>
            <w:tcW w:w="1457" w:type="dxa"/>
            <w:shd w:val="clear" w:color="000000" w:fill="D9D9D9"/>
            <w:vAlign w:val="center"/>
          </w:tcPr>
          <w:p w14:paraId="47C9572C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功能项</w:t>
            </w:r>
          </w:p>
        </w:tc>
        <w:tc>
          <w:tcPr>
            <w:tcW w:w="5470" w:type="dxa"/>
            <w:shd w:val="clear" w:color="000000" w:fill="D9D9D9"/>
            <w:vAlign w:val="center"/>
          </w:tcPr>
          <w:p w14:paraId="4AFD2E9A">
            <w:pPr>
              <w:pStyle w:val="49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功能说明</w:t>
            </w:r>
          </w:p>
        </w:tc>
      </w:tr>
      <w:tr w14:paraId="56EE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AF61AA">
            <w:pPr>
              <w:pStyle w:val="49"/>
              <w:rPr>
                <w:szCs w:val="18"/>
              </w:rPr>
            </w:pPr>
            <w:r>
              <w:rPr>
                <w:rFonts w:hint="eastAsia"/>
              </w:rPr>
              <w:t>DIP分组测算</w:t>
            </w: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0625ED">
            <w:pPr>
              <w:pStyle w:val="49"/>
            </w:pPr>
            <w:r>
              <w:rPr>
                <w:rFonts w:hint="eastAsia"/>
              </w:rPr>
              <w:t>测算系数配置</w:t>
            </w:r>
          </w:p>
        </w:tc>
        <w:tc>
          <w:tcPr>
            <w:tcW w:w="5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ACA8985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从医疗机构等级的维度上调整测算系数，并且可批量调整地市医疗机构的结算等级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7FA2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46EFDCA">
            <w:pPr>
              <w:pStyle w:val="49"/>
            </w:pPr>
          </w:p>
        </w:tc>
        <w:tc>
          <w:tcPr>
            <w:tcW w:w="1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04176B">
            <w:pPr>
              <w:pStyle w:val="49"/>
            </w:pPr>
            <w:r>
              <w:rPr>
                <w:rFonts w:hint="eastAsia"/>
              </w:rPr>
              <w:t>测算方案配置</w:t>
            </w:r>
          </w:p>
        </w:tc>
        <w:tc>
          <w:tcPr>
            <w:tcW w:w="5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9EA38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创建测算方案信息，信息包括：</w:t>
            </w:r>
            <w:r>
              <w:rPr>
                <w:rFonts w:hint="eastAsia"/>
                <w:sz w:val="18"/>
                <w:szCs w:val="21"/>
              </w:rPr>
              <w:t>方案</w:t>
            </w:r>
            <w:r>
              <w:rPr>
                <w:sz w:val="18"/>
                <w:szCs w:val="21"/>
              </w:rPr>
              <w:t>名称、</w:t>
            </w:r>
            <w:r>
              <w:rPr>
                <w:rFonts w:hint="eastAsia"/>
                <w:sz w:val="18"/>
                <w:szCs w:val="21"/>
              </w:rPr>
              <w:t>系数方案</w:t>
            </w:r>
            <w:r>
              <w:rPr>
                <w:sz w:val="18"/>
                <w:szCs w:val="21"/>
              </w:rPr>
              <w:t>、</w:t>
            </w:r>
            <w:r>
              <w:rPr>
                <w:rFonts w:hint="eastAsia"/>
                <w:sz w:val="18"/>
                <w:szCs w:val="21"/>
              </w:rPr>
              <w:t>医保区划、测算时间范围、业务范围</w:t>
            </w:r>
            <w:r>
              <w:rPr>
                <w:sz w:val="18"/>
                <w:szCs w:val="21"/>
              </w:rPr>
              <w:t>等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37C0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26A1AB2">
            <w:pPr>
              <w:pStyle w:val="49"/>
            </w:pPr>
          </w:p>
        </w:tc>
        <w:tc>
          <w:tcPr>
            <w:tcW w:w="1457" w:type="dxa"/>
            <w:vAlign w:val="center"/>
          </w:tcPr>
          <w:p w14:paraId="58CC9CDE">
            <w:pPr>
              <w:pStyle w:val="49"/>
            </w:pPr>
            <w:r>
              <w:rPr>
                <w:rFonts w:hint="eastAsia"/>
              </w:rPr>
              <w:t xml:space="preserve">测算数据清洗 </w:t>
            </w:r>
          </w:p>
        </w:tc>
        <w:tc>
          <w:tcPr>
            <w:tcW w:w="5470" w:type="dxa"/>
            <w:vAlign w:val="center"/>
          </w:tcPr>
          <w:p w14:paraId="0E7D95BD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基于结算清单数据进行测算前的数据过滤</w:t>
            </w:r>
            <w:r>
              <w:rPr>
                <w:rFonts w:hint="eastAsia"/>
                <w:sz w:val="18"/>
                <w:szCs w:val="21"/>
              </w:rPr>
              <w:t>、裁剪</w:t>
            </w:r>
            <w:r>
              <w:rPr>
                <w:sz w:val="18"/>
                <w:szCs w:val="21"/>
              </w:rPr>
              <w:t>处理</w:t>
            </w:r>
            <w:r>
              <w:rPr>
                <w:rFonts w:hint="eastAsia"/>
                <w:sz w:val="18"/>
                <w:szCs w:val="21"/>
              </w:rPr>
              <w:t>。</w:t>
            </w:r>
          </w:p>
        </w:tc>
      </w:tr>
      <w:tr w14:paraId="50CA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20425A8">
            <w:pPr>
              <w:pStyle w:val="49"/>
            </w:pPr>
          </w:p>
        </w:tc>
        <w:tc>
          <w:tcPr>
            <w:tcW w:w="1457" w:type="dxa"/>
            <w:vAlign w:val="center"/>
          </w:tcPr>
          <w:p w14:paraId="077081CD">
            <w:pPr>
              <w:pStyle w:val="49"/>
            </w:pPr>
            <w:r>
              <w:rPr>
                <w:rFonts w:hint="eastAsia"/>
              </w:rPr>
              <w:t>测算任务管理</w:t>
            </w:r>
          </w:p>
        </w:tc>
        <w:tc>
          <w:tcPr>
            <w:tcW w:w="5470" w:type="dxa"/>
            <w:vAlign w:val="center"/>
          </w:tcPr>
          <w:p w14:paraId="5890734B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选择已发布的测算方案，配置DIP测算相关指标</w:t>
            </w:r>
            <w:r>
              <w:rPr>
                <w:rFonts w:hint="eastAsia"/>
                <w:sz w:val="18"/>
                <w:szCs w:val="21"/>
              </w:rPr>
              <w:t>（临界值、裁剪高低分位、计算方法、年度加权、分值系数等）</w:t>
            </w:r>
            <w:r>
              <w:rPr>
                <w:sz w:val="18"/>
                <w:szCs w:val="21"/>
              </w:rPr>
              <w:t>，形成本次测算任务指标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5E6F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F276F6C">
            <w:pPr>
              <w:pStyle w:val="49"/>
            </w:pPr>
          </w:p>
        </w:tc>
        <w:tc>
          <w:tcPr>
            <w:tcW w:w="1457" w:type="dxa"/>
            <w:vAlign w:val="center"/>
          </w:tcPr>
          <w:p w14:paraId="6F1B6721">
            <w:pPr>
              <w:pStyle w:val="49"/>
            </w:pPr>
            <w:r>
              <w:rPr>
                <w:rFonts w:hint="eastAsia"/>
              </w:rPr>
              <w:t>测算数据分组</w:t>
            </w:r>
          </w:p>
        </w:tc>
        <w:tc>
          <w:tcPr>
            <w:tcW w:w="5470" w:type="dxa"/>
            <w:vAlign w:val="center"/>
          </w:tcPr>
          <w:p w14:paraId="6C0688CE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sz w:val="18"/>
                <w:szCs w:val="21"/>
              </w:rPr>
              <w:t>根据测算方案和测算指标形成本地预分组目录方案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1FC4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C0916EC">
            <w:pPr>
              <w:pStyle w:val="49"/>
            </w:pPr>
          </w:p>
        </w:tc>
        <w:tc>
          <w:tcPr>
            <w:tcW w:w="1457" w:type="dxa"/>
            <w:vAlign w:val="center"/>
          </w:tcPr>
          <w:p w14:paraId="6A61C5C8">
            <w:pPr>
              <w:pStyle w:val="49"/>
            </w:pPr>
            <w:r>
              <w:rPr>
                <w:rFonts w:hint="eastAsia"/>
              </w:rPr>
              <w:t>测算数据发起</w:t>
            </w:r>
          </w:p>
        </w:tc>
        <w:tc>
          <w:tcPr>
            <w:tcW w:w="5470" w:type="dxa"/>
            <w:vAlign w:val="center"/>
          </w:tcPr>
          <w:p w14:paraId="59464327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对上一步的分组数据进行测算，测算完成后可进行辅助目录范围、倒挂分值系数、基层病种范围的调整，对最终结果还可以进行分组调整，再重新进行测算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  <w:tr w14:paraId="6DA0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32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CE9E6C1">
            <w:pPr>
              <w:pStyle w:val="49"/>
            </w:pPr>
          </w:p>
        </w:tc>
        <w:tc>
          <w:tcPr>
            <w:tcW w:w="1457" w:type="dxa"/>
            <w:vAlign w:val="center"/>
          </w:tcPr>
          <w:p w14:paraId="3D6E2624">
            <w:pPr>
              <w:pStyle w:val="49"/>
            </w:pPr>
            <w:r>
              <w:rPr>
                <w:rFonts w:hint="eastAsia"/>
              </w:rPr>
              <w:t>测算结果审核</w:t>
            </w:r>
          </w:p>
        </w:tc>
        <w:tc>
          <w:tcPr>
            <w:tcW w:w="5470" w:type="dxa"/>
            <w:vAlign w:val="center"/>
          </w:tcPr>
          <w:p w14:paraId="581ACF8C">
            <w:pPr>
              <w:widowControl/>
              <w:spacing w:line="240" w:lineRule="auto"/>
              <w:ind w:firstLine="0" w:firstLineChars="0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提供</w:t>
            </w:r>
            <w:r>
              <w:rPr>
                <w:sz w:val="18"/>
                <w:szCs w:val="21"/>
              </w:rPr>
              <w:t>对测算结果进行审核、</w:t>
            </w:r>
            <w:r>
              <w:rPr>
                <w:rFonts w:hint="eastAsia"/>
                <w:sz w:val="18"/>
                <w:szCs w:val="21"/>
              </w:rPr>
              <w:t>详情查看</w:t>
            </w:r>
            <w:r>
              <w:rPr>
                <w:sz w:val="18"/>
                <w:szCs w:val="21"/>
              </w:rPr>
              <w:t>等功能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15578023">
      <w:pPr>
        <w:ind w:firstLine="420"/>
      </w:pPr>
    </w:p>
    <w:p w14:paraId="3852468C">
      <w:pPr>
        <w:pStyle w:val="5"/>
      </w:pPr>
      <w:bookmarkStart w:id="42" w:name="_Toc11800"/>
      <w:r>
        <w:rPr>
          <w:rFonts w:hint="eastAsia"/>
        </w:rPr>
        <w:t>测算系数配置</w:t>
      </w:r>
      <w:bookmarkEnd w:id="42"/>
    </w:p>
    <w:p w14:paraId="000AE0FE">
      <w:pPr>
        <w:pStyle w:val="6"/>
      </w:pPr>
      <w:r>
        <w:rPr>
          <w:rFonts w:hint="eastAsia"/>
        </w:rPr>
        <w:t>功能描述</w:t>
      </w:r>
    </w:p>
    <w:p w14:paraId="111B5693">
      <w:pPr>
        <w:pStyle w:val="297"/>
        <w:ind w:firstLine="420"/>
        <w:rPr>
          <w:rFonts w:ascii="宋体" w:hAnsi="宋体"/>
        </w:rPr>
      </w:pPr>
      <w:r>
        <w:rPr>
          <w:rFonts w:ascii="宋体" w:hAnsi="宋体"/>
        </w:rPr>
        <w:t>从医疗机构等级的维度上调整测算系数，并且可批量调整地市医疗机构的结算等级</w:t>
      </w:r>
      <w:r>
        <w:rPr>
          <w:rFonts w:hint="eastAsia" w:ascii="宋体" w:hAnsi="宋体"/>
        </w:rPr>
        <w:t>。</w:t>
      </w:r>
    </w:p>
    <w:p w14:paraId="3DC2F0D1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13A67E1A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B9A6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16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测算系数配置主页</w:t>
      </w:r>
    </w:p>
    <w:p w14:paraId="739E2445">
      <w:pPr>
        <w:pStyle w:val="6"/>
      </w:pPr>
      <w:r>
        <w:rPr>
          <w:rFonts w:hint="eastAsia"/>
        </w:rPr>
        <w:t>操作权限</w:t>
      </w:r>
    </w:p>
    <w:p w14:paraId="55B2B121">
      <w:pPr>
        <w:ind w:firstLine="420"/>
      </w:pPr>
      <w:r>
        <w:rPr>
          <w:rFonts w:hint="eastAsia"/>
        </w:rPr>
        <w:t>省医保局 市医保局</w:t>
      </w:r>
    </w:p>
    <w:p w14:paraId="7D664068">
      <w:pPr>
        <w:pStyle w:val="6"/>
      </w:pPr>
      <w:r>
        <w:rPr>
          <w:rFonts w:hint="eastAsia"/>
        </w:rPr>
        <w:t>操作流程</w:t>
      </w:r>
    </w:p>
    <w:p w14:paraId="0C53F2C7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4F3DFD76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C45F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17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测算系数配置查询界面</w:t>
      </w:r>
    </w:p>
    <w:p w14:paraId="040ADE49">
      <w:pPr>
        <w:ind w:firstLine="420"/>
      </w:pPr>
      <w:r>
        <w:rPr>
          <w:rFonts w:hint="eastAsia"/>
        </w:rPr>
        <w:t>点击【新增】，可以新增医疗机构系数方案，新增医疗机构系数结算等级信息。如图：</w:t>
      </w:r>
    </w:p>
    <w:p w14:paraId="64D59369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221D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18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医疗机构系数方案新增页面</w:t>
      </w:r>
    </w:p>
    <w:p w14:paraId="49691F05">
      <w:pPr>
        <w:ind w:firstLine="420"/>
      </w:pPr>
      <w:r>
        <w:rPr>
          <w:rFonts w:hint="eastAsia"/>
        </w:rPr>
        <w:t>点击【修改】，可以修改医疗机构系数方案。如图：</w:t>
      </w:r>
    </w:p>
    <w:p w14:paraId="05A63DDF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304F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19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医疗机构系数方案修改页面</w:t>
      </w:r>
    </w:p>
    <w:p w14:paraId="0CD4B074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点击【维护明细】，可批量调整地市医疗机构的结算等级。如图：</w:t>
      </w:r>
    </w:p>
    <w:p w14:paraId="22E997CC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8BA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20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  <w:szCs w:val="22"/>
        </w:rPr>
        <w:t>医疗机构系数方案维护明细界面</w:t>
      </w:r>
    </w:p>
    <w:p w14:paraId="39C4D1E3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点击【发布】，发布该医疗机构系数方案。如图：</w:t>
      </w:r>
    </w:p>
    <w:p w14:paraId="1DE2DAF4">
      <w:pPr>
        <w:pStyle w:val="297"/>
        <w:ind w:firstLine="420"/>
        <w:rPr>
          <w:rFonts w:ascii="宋体" w:hAnsiTheme="majorHAnsi" w:cstheme="majorBidi"/>
          <w:sz w:val="18"/>
          <w:szCs w:val="22"/>
        </w:rPr>
      </w:pPr>
      <w:r>
        <w:drawing>
          <wp:inline distT="0" distB="0" distL="114300" distR="114300">
            <wp:extent cx="5266690" cy="2548255"/>
            <wp:effectExtent l="0" t="0" r="3810" b="444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2D57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21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医疗机构系数方案发布界面</w:t>
      </w:r>
    </w:p>
    <w:p w14:paraId="216A2FFB">
      <w:pPr>
        <w:ind w:firstLine="420"/>
      </w:pPr>
      <w:r>
        <w:rPr>
          <w:rFonts w:hint="eastAsia"/>
        </w:rPr>
        <w:t>对已发布的医疗机构系数方案点击【详情】，可查询到具体医疗机构系数方案明细列表。如图：</w:t>
      </w:r>
    </w:p>
    <w:p w14:paraId="13AD1911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F998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医疗机构系数方案详情界面</w:t>
      </w:r>
    </w:p>
    <w:p w14:paraId="00574CC7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点击【作废】，作废该医疗机构系数方案。如图：</w:t>
      </w:r>
    </w:p>
    <w:p w14:paraId="37CB5467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97E1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23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医疗机构系数方案作废界面</w:t>
      </w:r>
    </w:p>
    <w:p w14:paraId="036B0E8C">
      <w:pPr>
        <w:pStyle w:val="6"/>
      </w:pPr>
      <w:r>
        <w:rPr>
          <w:rFonts w:hint="eastAsia"/>
        </w:rPr>
        <w:t>注意事项</w:t>
      </w:r>
    </w:p>
    <w:p w14:paraId="7ECCC545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5714F584">
      <w:pPr>
        <w:pStyle w:val="5"/>
      </w:pPr>
      <w:bookmarkStart w:id="43" w:name="_Toc26997"/>
      <w:r>
        <w:rPr>
          <w:rFonts w:hint="eastAsia"/>
        </w:rPr>
        <w:t>测算方案配置</w:t>
      </w:r>
      <w:bookmarkEnd w:id="43"/>
    </w:p>
    <w:p w14:paraId="6F793B3C">
      <w:pPr>
        <w:pStyle w:val="6"/>
      </w:pPr>
      <w:r>
        <w:rPr>
          <w:rFonts w:hint="eastAsia"/>
        </w:rPr>
        <w:t>功能描述</w:t>
      </w:r>
    </w:p>
    <w:p w14:paraId="53AFF4CC">
      <w:pPr>
        <w:pStyle w:val="297"/>
        <w:ind w:firstLine="420"/>
        <w:rPr>
          <w:rFonts w:ascii="宋体" w:hAnsi="宋体"/>
        </w:rPr>
      </w:pPr>
      <w:r>
        <w:rPr>
          <w:rFonts w:ascii="宋体" w:hAnsi="宋体"/>
        </w:rPr>
        <w:t>创建测算方案信息，信息包括：方案名称、系数方案、医保区划、测算时间范围、业务范围等</w:t>
      </w:r>
      <w:r>
        <w:rPr>
          <w:rFonts w:hint="eastAsia" w:ascii="宋体" w:hAnsi="宋体"/>
        </w:rPr>
        <w:t>。</w:t>
      </w:r>
    </w:p>
    <w:p w14:paraId="536F8F6D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506CD4D1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8B32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测算方案配置主页</w:t>
      </w:r>
    </w:p>
    <w:p w14:paraId="0242E9E9">
      <w:pPr>
        <w:pStyle w:val="6"/>
      </w:pPr>
      <w:r>
        <w:rPr>
          <w:rFonts w:hint="eastAsia"/>
        </w:rPr>
        <w:t>操作权限</w:t>
      </w:r>
    </w:p>
    <w:p w14:paraId="16DDF28E">
      <w:pPr>
        <w:ind w:firstLine="420"/>
      </w:pPr>
      <w:r>
        <w:rPr>
          <w:rFonts w:hint="eastAsia"/>
        </w:rPr>
        <w:t>省医保局 市医保局</w:t>
      </w:r>
    </w:p>
    <w:p w14:paraId="6AF77C1F">
      <w:pPr>
        <w:pStyle w:val="6"/>
      </w:pPr>
      <w:r>
        <w:rPr>
          <w:rFonts w:hint="eastAsia"/>
        </w:rPr>
        <w:t>操作流程</w:t>
      </w:r>
    </w:p>
    <w:p w14:paraId="39BE2990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72432060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17AC9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测算方案配置查询界面</w:t>
      </w:r>
    </w:p>
    <w:p w14:paraId="6F4FEA9C">
      <w:pPr>
        <w:ind w:firstLine="420"/>
      </w:pPr>
      <w:r>
        <w:rPr>
          <w:rFonts w:hint="eastAsia"/>
        </w:rPr>
        <w:t>点击【新增】，可以新增DIP分组测算方案。需要选择核心病种目录、综合病种目录，这些目录配置来源于分组付费中心的核心病种配置、综合病种配置，如图：</w:t>
      </w:r>
    </w:p>
    <w:p w14:paraId="5E6E783A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15A7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分组测算方案新增页面</w:t>
      </w:r>
    </w:p>
    <w:p w14:paraId="6EED9460">
      <w:pPr>
        <w:ind w:firstLine="420"/>
      </w:pPr>
      <w:r>
        <w:rPr>
          <w:rFonts w:hint="eastAsia"/>
        </w:rPr>
        <w:t>点击【修改】，可以修改分组测算方案。如图：</w:t>
      </w:r>
    </w:p>
    <w:p w14:paraId="1E96C266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7C11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27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分组测算方案修改页面</w:t>
      </w:r>
    </w:p>
    <w:p w14:paraId="7C111071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点击【数据范围】，维护分组测算方案数据范围配置。如图：</w:t>
      </w:r>
    </w:p>
    <w:p w14:paraId="46C523D7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BFAF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28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cs="宋体"/>
          <w:sz w:val="18"/>
          <w:szCs w:val="18"/>
        </w:rPr>
        <w:t>分组测算</w:t>
      </w:r>
      <w:r>
        <w:rPr>
          <w:rFonts w:hint="eastAsia" w:ascii="宋体" w:hAnsiTheme="majorHAnsi" w:cstheme="majorBidi"/>
          <w:sz w:val="18"/>
          <w:szCs w:val="22"/>
        </w:rPr>
        <w:t>方案数据范围配置界面</w:t>
      </w:r>
    </w:p>
    <w:p w14:paraId="0EFE9E1D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点击【发布】，发布该分组测算方案。如图：</w:t>
      </w:r>
    </w:p>
    <w:p w14:paraId="389DC72E">
      <w:pPr>
        <w:pStyle w:val="297"/>
        <w:ind w:firstLine="420"/>
        <w:rPr>
          <w:rFonts w:ascii="宋体" w:hAnsiTheme="majorHAnsi" w:cstheme="majorBidi"/>
          <w:sz w:val="18"/>
          <w:szCs w:val="22"/>
        </w:rPr>
      </w:pPr>
      <w:r>
        <w:drawing>
          <wp:inline distT="0" distB="0" distL="114300" distR="114300">
            <wp:extent cx="5266690" cy="2548255"/>
            <wp:effectExtent l="0" t="0" r="3810" b="4445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7A71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29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分组测算方案发布界面</w:t>
      </w:r>
    </w:p>
    <w:p w14:paraId="597F404B">
      <w:pPr>
        <w:ind w:firstLine="420"/>
      </w:pPr>
      <w:r>
        <w:rPr>
          <w:rFonts w:hint="eastAsia"/>
        </w:rPr>
        <w:t>对已发布的分组测算方案点击【详情】，可查询到具体分组测算方案详情。如图：</w:t>
      </w:r>
    </w:p>
    <w:p w14:paraId="2087FF19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803E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30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分组测算方案详情界面</w:t>
      </w:r>
    </w:p>
    <w:p w14:paraId="6B7ADF7C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点击【作废】，作废该分组测算方案。如图：</w:t>
      </w:r>
    </w:p>
    <w:p w14:paraId="37EC739E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2B4E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31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分组测算方案作废界面</w:t>
      </w:r>
    </w:p>
    <w:p w14:paraId="0ADFAC9C">
      <w:pPr>
        <w:pStyle w:val="6"/>
      </w:pPr>
      <w:r>
        <w:rPr>
          <w:rFonts w:hint="eastAsia"/>
        </w:rPr>
        <w:t>注意事项</w:t>
      </w:r>
    </w:p>
    <w:p w14:paraId="08D1B32F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2D923C2C">
      <w:pPr>
        <w:pStyle w:val="5"/>
      </w:pPr>
      <w:bookmarkStart w:id="44" w:name="_Toc3733"/>
      <w:r>
        <w:rPr>
          <w:rFonts w:hint="eastAsia"/>
        </w:rPr>
        <w:t>测算数据清洗</w:t>
      </w:r>
      <w:bookmarkEnd w:id="44"/>
    </w:p>
    <w:p w14:paraId="01BAD7C1">
      <w:pPr>
        <w:pStyle w:val="6"/>
      </w:pPr>
      <w:r>
        <w:rPr>
          <w:rFonts w:hint="eastAsia"/>
        </w:rPr>
        <w:t>功能描述</w:t>
      </w:r>
    </w:p>
    <w:p w14:paraId="590CF666">
      <w:pPr>
        <w:pStyle w:val="297"/>
        <w:ind w:firstLine="420"/>
        <w:rPr>
          <w:rFonts w:ascii="宋体" w:hAnsi="宋体"/>
        </w:rPr>
      </w:pPr>
      <w:r>
        <w:rPr>
          <w:rFonts w:ascii="宋体" w:hAnsi="宋体"/>
        </w:rPr>
        <w:t>基于结算清单数据进行测算前的数据过滤</w:t>
      </w:r>
      <w:r>
        <w:rPr>
          <w:rFonts w:hint="eastAsia" w:ascii="宋体" w:hAnsi="宋体"/>
        </w:rPr>
        <w:t>、裁剪</w:t>
      </w:r>
      <w:r>
        <w:rPr>
          <w:rFonts w:ascii="宋体" w:hAnsi="宋体"/>
        </w:rPr>
        <w:t>处理</w:t>
      </w:r>
      <w:r>
        <w:rPr>
          <w:rFonts w:hint="eastAsia" w:ascii="宋体" w:hAnsi="宋体"/>
        </w:rPr>
        <w:t>。</w:t>
      </w:r>
    </w:p>
    <w:p w14:paraId="2B7E43C4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7C0B2C2C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5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D2A3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</w:rPr>
        <w:t>测算数据清洗</w:t>
      </w:r>
      <w:r>
        <w:rPr>
          <w:rFonts w:hint="eastAsia" w:ascii="宋体" w:hAnsiTheme="majorHAnsi" w:cstheme="majorBidi"/>
          <w:sz w:val="18"/>
        </w:rPr>
        <w:t>主页</w:t>
      </w:r>
    </w:p>
    <w:p w14:paraId="453FA4C1">
      <w:pPr>
        <w:pStyle w:val="6"/>
      </w:pPr>
      <w:r>
        <w:rPr>
          <w:rFonts w:hint="eastAsia"/>
        </w:rPr>
        <w:t>操作权限</w:t>
      </w:r>
    </w:p>
    <w:p w14:paraId="586B0ECA">
      <w:pPr>
        <w:ind w:firstLine="420"/>
      </w:pPr>
      <w:r>
        <w:rPr>
          <w:rFonts w:hint="eastAsia"/>
        </w:rPr>
        <w:t>省医保局 市医保局</w:t>
      </w:r>
    </w:p>
    <w:p w14:paraId="5B71129E">
      <w:pPr>
        <w:pStyle w:val="6"/>
      </w:pPr>
      <w:r>
        <w:rPr>
          <w:rFonts w:hint="eastAsia"/>
        </w:rPr>
        <w:t>操作流程</w:t>
      </w:r>
    </w:p>
    <w:p w14:paraId="49210430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31967A3A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40E1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测算数据清洗查询界面</w:t>
      </w:r>
    </w:p>
    <w:p w14:paraId="6C3AE2B4">
      <w:pPr>
        <w:ind w:firstLine="420"/>
      </w:pPr>
      <w:r>
        <w:rPr>
          <w:rFonts w:hint="eastAsia"/>
        </w:rPr>
        <w:t>点击【发起处理】，可以对测算数据进行数据范围处理。如图：</w:t>
      </w:r>
    </w:p>
    <w:p w14:paraId="08BCCBCA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5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12443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测算数据清洗发起处理页面</w:t>
      </w:r>
    </w:p>
    <w:p w14:paraId="3B275322">
      <w:pPr>
        <w:ind w:firstLine="420"/>
      </w:pPr>
      <w:r>
        <w:rPr>
          <w:rFonts w:hint="eastAsia"/>
        </w:rPr>
        <w:t>点击【查看结果】，可以按照不同的维度，查看数据范围处理结果。如图：</w:t>
      </w:r>
    </w:p>
    <w:p w14:paraId="3A37020F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4129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35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测算数据清洗查看结果页面</w:t>
      </w:r>
    </w:p>
    <w:p w14:paraId="1B3D9CBB">
      <w:pPr>
        <w:pStyle w:val="6"/>
      </w:pPr>
      <w:r>
        <w:rPr>
          <w:rFonts w:hint="eastAsia"/>
        </w:rPr>
        <w:t>注意事项</w:t>
      </w:r>
    </w:p>
    <w:p w14:paraId="0B332541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4683CBF9">
      <w:pPr>
        <w:pStyle w:val="5"/>
      </w:pPr>
      <w:bookmarkStart w:id="45" w:name="_Toc26430"/>
      <w:r>
        <w:rPr>
          <w:rFonts w:hint="eastAsia"/>
        </w:rPr>
        <w:t>测算任务管理</w:t>
      </w:r>
      <w:bookmarkEnd w:id="45"/>
    </w:p>
    <w:p w14:paraId="1D56E71D">
      <w:pPr>
        <w:pStyle w:val="6"/>
      </w:pPr>
      <w:r>
        <w:rPr>
          <w:rFonts w:hint="eastAsia"/>
        </w:rPr>
        <w:t>功能描述</w:t>
      </w:r>
    </w:p>
    <w:p w14:paraId="1B24E9FA">
      <w:pPr>
        <w:pStyle w:val="297"/>
        <w:ind w:firstLine="420"/>
        <w:rPr>
          <w:rFonts w:ascii="宋体" w:hAnsi="宋体"/>
        </w:rPr>
      </w:pPr>
      <w:r>
        <w:rPr>
          <w:rFonts w:ascii="宋体" w:hAnsi="宋体"/>
        </w:rPr>
        <w:t>选择已发布的测算方案，配置DIP测算相关指标</w:t>
      </w:r>
      <w:r>
        <w:rPr>
          <w:rFonts w:hint="eastAsia" w:ascii="宋体" w:hAnsi="宋体"/>
        </w:rPr>
        <w:t>（临界值、裁剪高低分位、计算方法、年度加权、分值系数等）</w:t>
      </w:r>
      <w:r>
        <w:rPr>
          <w:rFonts w:ascii="宋体" w:hAnsi="宋体"/>
        </w:rPr>
        <w:t>，形成本次测算任务指标</w:t>
      </w:r>
      <w:r>
        <w:rPr>
          <w:rFonts w:hint="eastAsia" w:ascii="宋体" w:hAnsi="宋体"/>
        </w:rPr>
        <w:t>。</w:t>
      </w:r>
    </w:p>
    <w:p w14:paraId="7E046B5C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698AE099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40E9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测算任务管理主页</w:t>
      </w:r>
    </w:p>
    <w:p w14:paraId="3C7AEFD0">
      <w:pPr>
        <w:pStyle w:val="6"/>
      </w:pPr>
      <w:r>
        <w:rPr>
          <w:rFonts w:hint="eastAsia"/>
        </w:rPr>
        <w:t>操作权限</w:t>
      </w:r>
    </w:p>
    <w:p w14:paraId="3DD4AB62">
      <w:pPr>
        <w:ind w:firstLine="420"/>
      </w:pPr>
      <w:r>
        <w:rPr>
          <w:rFonts w:hint="eastAsia"/>
        </w:rPr>
        <w:t>省医保局 市医保局</w:t>
      </w:r>
    </w:p>
    <w:p w14:paraId="0D30D9CC">
      <w:pPr>
        <w:pStyle w:val="6"/>
      </w:pPr>
      <w:r>
        <w:rPr>
          <w:rFonts w:hint="eastAsia"/>
        </w:rPr>
        <w:t>操作流程</w:t>
      </w:r>
    </w:p>
    <w:p w14:paraId="66555472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7951D4BC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4B78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测算任务管理查询界面</w:t>
      </w:r>
    </w:p>
    <w:p w14:paraId="302F22B2">
      <w:pPr>
        <w:ind w:firstLine="420"/>
      </w:pPr>
      <w:r>
        <w:rPr>
          <w:rFonts w:hint="eastAsia"/>
        </w:rPr>
        <w:t>点击【新增】，可以新增分组测算任务，需要设置的核心入组病例数阈值、综合测算病例数阈值、核心组入组规则、平均费计算方法等，如图：</w:t>
      </w:r>
    </w:p>
    <w:p w14:paraId="3EB77C4F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D05A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38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分组测算任务新增页面</w:t>
      </w:r>
    </w:p>
    <w:p w14:paraId="3CA448E1">
      <w:pPr>
        <w:ind w:firstLine="420"/>
      </w:pPr>
      <w:r>
        <w:rPr>
          <w:rFonts w:hint="eastAsia"/>
        </w:rPr>
        <w:t>点击【修改】，可以修改分组测算任务。如图：</w:t>
      </w:r>
    </w:p>
    <w:p w14:paraId="3F6411E1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1F4D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39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分组测算任务修改页面</w:t>
      </w:r>
    </w:p>
    <w:p w14:paraId="20F06771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点击【发布】，发布该分组测算任务。如图：</w:t>
      </w:r>
    </w:p>
    <w:p w14:paraId="21CC216A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B3FB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40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  <w:szCs w:val="22"/>
        </w:rPr>
        <w:t>分组测算任务发布界面</w:t>
      </w:r>
    </w:p>
    <w:p w14:paraId="55F6B0D5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点击【取消发布】，取消发布该分组测算任务。如图：</w:t>
      </w:r>
    </w:p>
    <w:p w14:paraId="1DC94115">
      <w:pPr>
        <w:pStyle w:val="297"/>
        <w:ind w:firstLine="420"/>
        <w:rPr>
          <w:rFonts w:ascii="宋体" w:hAnsiTheme="majorHAnsi" w:cstheme="majorBidi"/>
          <w:sz w:val="18"/>
          <w:szCs w:val="22"/>
        </w:rPr>
      </w:pPr>
      <w:r>
        <w:drawing>
          <wp:inline distT="0" distB="0" distL="114300" distR="114300">
            <wp:extent cx="5266690" cy="2548255"/>
            <wp:effectExtent l="0" t="0" r="3810" b="4445"/>
            <wp:docPr id="4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A370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41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分组测算任务取消发布界面</w:t>
      </w:r>
    </w:p>
    <w:p w14:paraId="2C443857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点击【作废】，作废该分组测算任务。如图：</w:t>
      </w:r>
    </w:p>
    <w:p w14:paraId="3FD6DB4A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2143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42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分组测算任务作废界面</w:t>
      </w:r>
    </w:p>
    <w:p w14:paraId="19B22C71">
      <w:pPr>
        <w:pStyle w:val="6"/>
      </w:pPr>
      <w:r>
        <w:rPr>
          <w:rFonts w:hint="eastAsia"/>
        </w:rPr>
        <w:t>注意事项</w:t>
      </w:r>
    </w:p>
    <w:p w14:paraId="31450922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64CEA4A2">
      <w:pPr>
        <w:pStyle w:val="5"/>
      </w:pPr>
      <w:bookmarkStart w:id="46" w:name="_Toc23577"/>
      <w:r>
        <w:rPr>
          <w:rFonts w:hint="eastAsia"/>
        </w:rPr>
        <w:t>测算数据分组</w:t>
      </w:r>
      <w:bookmarkEnd w:id="46"/>
    </w:p>
    <w:p w14:paraId="781D7FE3">
      <w:pPr>
        <w:pStyle w:val="6"/>
      </w:pPr>
      <w:r>
        <w:rPr>
          <w:rFonts w:hint="eastAsia"/>
        </w:rPr>
        <w:t>功能描述</w:t>
      </w:r>
    </w:p>
    <w:p w14:paraId="340C9C0C">
      <w:pPr>
        <w:pStyle w:val="297"/>
        <w:ind w:firstLine="420"/>
        <w:rPr>
          <w:rFonts w:ascii="宋体" w:hAnsi="宋体"/>
        </w:rPr>
      </w:pPr>
      <w:r>
        <w:rPr>
          <w:rFonts w:ascii="宋体" w:hAnsi="宋体"/>
        </w:rPr>
        <w:t>根据测算方案和测算指标形成本地预分组目录方案</w:t>
      </w:r>
      <w:r>
        <w:rPr>
          <w:rFonts w:hint="eastAsia" w:ascii="宋体" w:hAnsi="宋体"/>
        </w:rPr>
        <w:t>。</w:t>
      </w:r>
    </w:p>
    <w:p w14:paraId="6CD8E750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1483186C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4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D703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43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测算数据分组主页</w:t>
      </w:r>
    </w:p>
    <w:p w14:paraId="728A16D0">
      <w:pPr>
        <w:pStyle w:val="6"/>
      </w:pPr>
      <w:r>
        <w:rPr>
          <w:rFonts w:hint="eastAsia"/>
        </w:rPr>
        <w:t>操作权限</w:t>
      </w:r>
    </w:p>
    <w:p w14:paraId="2A5E788B">
      <w:pPr>
        <w:ind w:firstLine="420"/>
      </w:pPr>
      <w:r>
        <w:rPr>
          <w:rFonts w:hint="eastAsia"/>
        </w:rPr>
        <w:t>省医保局 市医保局</w:t>
      </w:r>
    </w:p>
    <w:p w14:paraId="6E100A1B">
      <w:pPr>
        <w:pStyle w:val="6"/>
      </w:pPr>
      <w:r>
        <w:rPr>
          <w:rFonts w:hint="eastAsia"/>
        </w:rPr>
        <w:t>操作流程</w:t>
      </w:r>
    </w:p>
    <w:p w14:paraId="16A0D769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097263D3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5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0E76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44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测算数据分组查询界面</w:t>
      </w:r>
    </w:p>
    <w:p w14:paraId="7018C5B4">
      <w:pPr>
        <w:ind w:firstLine="420"/>
      </w:pPr>
      <w:r>
        <w:rPr>
          <w:rFonts w:hint="eastAsia"/>
        </w:rPr>
        <w:t>点击【发起分组】，可以对测算数据进行分组。如图：</w:t>
      </w:r>
    </w:p>
    <w:p w14:paraId="3352CC5B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5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B5BB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45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</w:rPr>
        <w:t xml:space="preserve"> 测算数据分组发起分组页面</w:t>
      </w:r>
    </w:p>
    <w:p w14:paraId="2640B312">
      <w:pPr>
        <w:ind w:firstLine="420"/>
      </w:pPr>
      <w:r>
        <w:rPr>
          <w:rFonts w:hint="eastAsia"/>
        </w:rPr>
        <w:t>点击【分组结果调整】，可以对测算数据分组结果进行调整。如图：</w:t>
      </w:r>
    </w:p>
    <w:p w14:paraId="2E9CF13A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5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A4E9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46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cs="宋体"/>
          <w:sz w:val="18"/>
          <w:szCs w:val="18"/>
        </w:rPr>
        <w:t>测算数据分组结果调整</w:t>
      </w:r>
      <w:r>
        <w:rPr>
          <w:rFonts w:hint="eastAsia" w:ascii="宋体" w:hAnsiTheme="majorHAnsi" w:cstheme="majorBidi"/>
          <w:sz w:val="18"/>
          <w:szCs w:val="22"/>
        </w:rPr>
        <w:t>页面</w:t>
      </w:r>
    </w:p>
    <w:p w14:paraId="1AD52E7F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点击【分组结果查看】，可以对测算数据分组结果进行查看。如图：</w:t>
      </w:r>
    </w:p>
    <w:p w14:paraId="439A86CE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5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F974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47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  <w:szCs w:val="22"/>
        </w:rPr>
        <w:t>测算数据分组结果查看界面</w:t>
      </w:r>
    </w:p>
    <w:p w14:paraId="4F48CB63">
      <w:pPr>
        <w:pStyle w:val="6"/>
      </w:pPr>
      <w:r>
        <w:rPr>
          <w:rFonts w:hint="eastAsia"/>
        </w:rPr>
        <w:t>注意事项</w:t>
      </w:r>
    </w:p>
    <w:p w14:paraId="0B408C9D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047E64D7">
      <w:pPr>
        <w:pStyle w:val="5"/>
      </w:pPr>
      <w:bookmarkStart w:id="47" w:name="_Toc15417"/>
      <w:r>
        <w:rPr>
          <w:rFonts w:hint="eastAsia"/>
        </w:rPr>
        <w:t>测算数据发起</w:t>
      </w:r>
      <w:bookmarkEnd w:id="47"/>
    </w:p>
    <w:p w14:paraId="33117617">
      <w:pPr>
        <w:pStyle w:val="6"/>
      </w:pPr>
      <w:r>
        <w:rPr>
          <w:rFonts w:hint="eastAsia"/>
        </w:rPr>
        <w:t>功能描述</w:t>
      </w:r>
    </w:p>
    <w:p w14:paraId="3AA59781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对上一步的分组数据进行测算，测算完成后可进行辅助目录范围、倒挂分值系数、基层病种范围的调整，对最终结果还可以进行分组调整，再重新进行测算。</w:t>
      </w:r>
    </w:p>
    <w:p w14:paraId="2D75A584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2EDE80AC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C6CC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48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测算数据发起主页</w:t>
      </w:r>
    </w:p>
    <w:p w14:paraId="7C47D554">
      <w:pPr>
        <w:pStyle w:val="6"/>
      </w:pPr>
      <w:r>
        <w:rPr>
          <w:rFonts w:hint="eastAsia"/>
        </w:rPr>
        <w:t>操作权限</w:t>
      </w:r>
    </w:p>
    <w:p w14:paraId="43FB9227">
      <w:pPr>
        <w:ind w:firstLine="420"/>
      </w:pPr>
      <w:r>
        <w:rPr>
          <w:rFonts w:hint="eastAsia"/>
        </w:rPr>
        <w:t>省医保局 市医保局</w:t>
      </w:r>
    </w:p>
    <w:p w14:paraId="6CD4B7A5">
      <w:pPr>
        <w:pStyle w:val="6"/>
      </w:pPr>
      <w:r>
        <w:rPr>
          <w:rFonts w:hint="eastAsia"/>
        </w:rPr>
        <w:t>操作流程</w:t>
      </w:r>
    </w:p>
    <w:p w14:paraId="069D81EA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1FA16AB3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6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CB59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49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测算数据发起查询界面</w:t>
      </w:r>
    </w:p>
    <w:p w14:paraId="57280D03">
      <w:pPr>
        <w:ind w:firstLine="420"/>
      </w:pPr>
      <w:r>
        <w:rPr>
          <w:rFonts w:hint="eastAsia"/>
        </w:rPr>
        <w:t>点击【发起测算】，可以进行数据测算。如图：</w:t>
      </w:r>
    </w:p>
    <w:p w14:paraId="66AE3DED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3447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50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测算数据发起测算页面</w:t>
      </w:r>
    </w:p>
    <w:p w14:paraId="5BE45A26">
      <w:pPr>
        <w:ind w:firstLine="420"/>
      </w:pPr>
      <w:r>
        <w:rPr>
          <w:rFonts w:hint="eastAsia"/>
        </w:rPr>
        <w:t>点击【重新测算】，可以对测算完成的数据重新测算。如图：</w:t>
      </w:r>
    </w:p>
    <w:p w14:paraId="65E2DB20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CCF7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51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测算数据重新测算页面</w:t>
      </w:r>
    </w:p>
    <w:p w14:paraId="4CC0F5F7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点击【测算结果调整】，对测算数据进行测算结果调整。如图：</w:t>
      </w:r>
    </w:p>
    <w:p w14:paraId="59BD2C2B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465D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52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  <w:szCs w:val="22"/>
        </w:rPr>
        <w:t>测算数据测算结果调整界面</w:t>
      </w:r>
    </w:p>
    <w:p w14:paraId="1869E980">
      <w:pPr>
        <w:pStyle w:val="6"/>
      </w:pPr>
      <w:r>
        <w:rPr>
          <w:rFonts w:hint="eastAsia"/>
        </w:rPr>
        <w:t>注意事项</w:t>
      </w:r>
    </w:p>
    <w:p w14:paraId="0D0A74D9">
      <w:pPr>
        <w:pStyle w:val="149"/>
        <w:ind w:left="420" w:firstLine="0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0AB5DAEA">
      <w:pPr>
        <w:pStyle w:val="5"/>
      </w:pPr>
      <w:bookmarkStart w:id="48" w:name="_Toc28213"/>
      <w:r>
        <w:rPr>
          <w:rFonts w:hint="eastAsia"/>
        </w:rPr>
        <w:t>测算结果审核</w:t>
      </w:r>
      <w:bookmarkEnd w:id="48"/>
    </w:p>
    <w:p w14:paraId="510FCBE3">
      <w:pPr>
        <w:pStyle w:val="6"/>
      </w:pPr>
      <w:r>
        <w:rPr>
          <w:rFonts w:hint="eastAsia"/>
        </w:rPr>
        <w:t>功能描述</w:t>
      </w:r>
    </w:p>
    <w:p w14:paraId="0A12A671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提供</w:t>
      </w:r>
      <w:r>
        <w:rPr>
          <w:rFonts w:ascii="宋体" w:hAnsi="宋体"/>
        </w:rPr>
        <w:t>对测算结果进行审核、</w:t>
      </w:r>
      <w:r>
        <w:rPr>
          <w:rFonts w:hint="eastAsia" w:ascii="宋体" w:hAnsi="宋体"/>
        </w:rPr>
        <w:t>查看详情</w:t>
      </w:r>
      <w:r>
        <w:rPr>
          <w:rFonts w:ascii="宋体" w:hAnsi="宋体"/>
        </w:rPr>
        <w:t>等功能</w:t>
      </w:r>
      <w:r>
        <w:rPr>
          <w:rFonts w:hint="eastAsia" w:ascii="宋体" w:hAnsi="宋体"/>
        </w:rPr>
        <w:t>。</w:t>
      </w:r>
    </w:p>
    <w:p w14:paraId="1B005611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0190BA65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F4C4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53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测算结果审核主页</w:t>
      </w:r>
    </w:p>
    <w:p w14:paraId="35A2EDEA">
      <w:pPr>
        <w:pStyle w:val="6"/>
      </w:pPr>
      <w:r>
        <w:rPr>
          <w:rFonts w:hint="eastAsia"/>
        </w:rPr>
        <w:t>操作权限</w:t>
      </w:r>
    </w:p>
    <w:p w14:paraId="408D3B6B">
      <w:pPr>
        <w:ind w:firstLine="420"/>
      </w:pPr>
      <w:r>
        <w:rPr>
          <w:rFonts w:hint="eastAsia"/>
        </w:rPr>
        <w:t>省医保局 市医保局</w:t>
      </w:r>
    </w:p>
    <w:p w14:paraId="16807956">
      <w:pPr>
        <w:pStyle w:val="6"/>
      </w:pPr>
      <w:r>
        <w:rPr>
          <w:rFonts w:hint="eastAsia"/>
        </w:rPr>
        <w:t>操作流程</w:t>
      </w:r>
    </w:p>
    <w:p w14:paraId="11E15F96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7E4E1443">
      <w:pPr>
        <w:ind w:firstLine="420"/>
        <w:rPr>
          <w:rFonts w:ascii="宋体" w:hAnsi="宋体"/>
        </w:rPr>
      </w:pPr>
      <w:r>
        <w:drawing>
          <wp:inline distT="0" distB="0" distL="114300" distR="114300">
            <wp:extent cx="5266690" cy="2548255"/>
            <wp:effectExtent l="0" t="0" r="3810" b="4445"/>
            <wp:docPr id="6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5CF2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54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Theme="majorHAnsi" w:cstheme="majorBidi"/>
          <w:sz w:val="18"/>
        </w:rPr>
        <w:t>测算结果审核查询界面</w:t>
      </w:r>
    </w:p>
    <w:p w14:paraId="2FB3E058">
      <w:pPr>
        <w:ind w:firstLine="420"/>
      </w:pPr>
      <w:r>
        <w:rPr>
          <w:rFonts w:hint="eastAsia"/>
        </w:rPr>
        <w:t>点击【审核】，可以对测算结果进行审核。如图：</w:t>
      </w:r>
    </w:p>
    <w:p w14:paraId="232E7BD9">
      <w:pPr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F7C3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55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</w:rPr>
        <w:t>测算结果审核页面</w:t>
      </w:r>
    </w:p>
    <w:p w14:paraId="0FE41AA1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点击【详情】，查看测算结果审核详情。如图：</w:t>
      </w:r>
    </w:p>
    <w:p w14:paraId="21EDB283">
      <w:pPr>
        <w:pStyle w:val="297"/>
        <w:ind w:firstLine="420"/>
      </w:pPr>
      <w:r>
        <w:drawing>
          <wp:inline distT="0" distB="0" distL="114300" distR="114300">
            <wp:extent cx="5266690" cy="2548255"/>
            <wp:effectExtent l="0" t="0" r="3810" b="4445"/>
            <wp:docPr id="68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DBB5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56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</w:rPr>
        <w:t>测算结果审核详情界面</w:t>
      </w:r>
    </w:p>
    <w:p w14:paraId="5AD44EFC">
      <w:pPr>
        <w:pStyle w:val="6"/>
      </w:pPr>
      <w:r>
        <w:rPr>
          <w:rFonts w:hint="eastAsia"/>
        </w:rPr>
        <w:t>注意事项</w:t>
      </w:r>
    </w:p>
    <w:p w14:paraId="7522C8C9">
      <w:pPr>
        <w:pStyle w:val="149"/>
        <w:ind w:left="420" w:firstLine="0"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无。</w:t>
      </w:r>
    </w:p>
    <w:p w14:paraId="3E3947D3">
      <w:pPr>
        <w:pStyle w:val="4"/>
      </w:pPr>
      <w:r>
        <w:rPr>
          <w:rFonts w:hint="eastAsia"/>
          <w:lang w:val="en-US" w:eastAsia="zh-CN"/>
        </w:rPr>
        <w:t>床日</w:t>
      </w:r>
      <w:r>
        <w:rPr>
          <w:rFonts w:hint="eastAsia"/>
        </w:rPr>
        <w:t>测算</w:t>
      </w:r>
    </w:p>
    <w:p w14:paraId="433FECEB">
      <w:pPr>
        <w:pStyle w:val="5"/>
      </w:pPr>
      <w:r>
        <w:rPr>
          <w:rFonts w:hint="eastAsia"/>
          <w:lang w:val="en-US" w:eastAsia="zh-CN"/>
        </w:rPr>
        <w:t>床日测算</w:t>
      </w:r>
    </w:p>
    <w:p w14:paraId="7887F819">
      <w:pPr>
        <w:pStyle w:val="6"/>
      </w:pPr>
      <w:r>
        <w:rPr>
          <w:rFonts w:hint="eastAsia"/>
        </w:rPr>
        <w:t>功能描述</w:t>
      </w:r>
    </w:p>
    <w:p w14:paraId="53CC5F27">
      <w:pPr>
        <w:pStyle w:val="297"/>
        <w:ind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用于对 DRG/DIP 核心要素</w:t>
      </w:r>
      <w:r>
        <w:rPr>
          <w:rFonts w:hint="eastAsia" w:ascii="宋体" w:hAnsi="宋体"/>
          <w:lang w:val="en-US" w:eastAsia="zh-CN"/>
        </w:rPr>
        <w:t>数据进行清洗</w:t>
      </w:r>
      <w:r>
        <w:rPr>
          <w:rFonts w:hint="eastAsia" w:ascii="宋体" w:hAnsi="宋体"/>
        </w:rPr>
        <w:t>测算</w:t>
      </w:r>
      <w:r>
        <w:rPr>
          <w:rFonts w:hint="eastAsia" w:ascii="宋体" w:hAnsi="宋体"/>
          <w:lang w:eastAsia="zh-CN"/>
        </w:rPr>
        <w:t>。</w:t>
      </w:r>
    </w:p>
    <w:p w14:paraId="6BA48818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490803EB">
      <w:pPr>
        <w:pStyle w:val="297"/>
        <w:ind w:firstLine="420"/>
      </w:pPr>
      <w:r>
        <w:drawing>
          <wp:inline distT="0" distB="0" distL="114300" distR="114300">
            <wp:extent cx="5272405" cy="2583815"/>
            <wp:effectExtent l="0" t="0" r="4445" b="698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E2D4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57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床日测算</w:t>
      </w:r>
      <w:r>
        <w:rPr>
          <w:rFonts w:hint="eastAsia" w:ascii="宋体" w:hAnsiTheme="majorHAnsi" w:cstheme="majorBidi"/>
          <w:sz w:val="18"/>
        </w:rPr>
        <w:t>主页</w:t>
      </w:r>
    </w:p>
    <w:p w14:paraId="0B7436E4">
      <w:pPr>
        <w:pStyle w:val="6"/>
      </w:pPr>
      <w:r>
        <w:rPr>
          <w:rFonts w:hint="eastAsia"/>
        </w:rPr>
        <w:t>操作权限</w:t>
      </w:r>
    </w:p>
    <w:p w14:paraId="7165DA12">
      <w:pPr>
        <w:ind w:firstLine="420"/>
      </w:pPr>
      <w:r>
        <w:rPr>
          <w:rFonts w:hint="eastAsia"/>
        </w:rPr>
        <w:t>省医保局 市医保局</w:t>
      </w:r>
    </w:p>
    <w:p w14:paraId="0B74D7F7">
      <w:pPr>
        <w:pStyle w:val="6"/>
      </w:pPr>
      <w:r>
        <w:rPr>
          <w:rFonts w:hint="eastAsia"/>
        </w:rPr>
        <w:t>操作流程</w:t>
      </w:r>
    </w:p>
    <w:p w14:paraId="17798F74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2192FC18">
      <w:pPr>
        <w:pStyle w:val="149"/>
      </w:pPr>
      <w:r>
        <w:drawing>
          <wp:inline distT="0" distB="0" distL="114300" distR="114300">
            <wp:extent cx="5273040" cy="2559050"/>
            <wp:effectExtent l="0" t="0" r="3810" b="317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58AF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58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床日测算</w:t>
      </w:r>
      <w:r>
        <w:rPr>
          <w:rFonts w:hint="eastAsia" w:ascii="宋体" w:hAnsiTheme="majorHAnsi" w:cstheme="majorBidi"/>
          <w:sz w:val="18"/>
          <w:lang w:val="en-US" w:eastAsia="zh-CN"/>
        </w:rPr>
        <w:t>查询界面</w:t>
      </w:r>
    </w:p>
    <w:p w14:paraId="7EB23DA5">
      <w:pPr>
        <w:ind w:firstLine="420"/>
      </w:pPr>
      <w:r>
        <w:rPr>
          <w:rFonts w:hint="eastAsia"/>
        </w:rPr>
        <w:t>点击【新增】，可以新增</w:t>
      </w:r>
      <w:r>
        <w:rPr>
          <w:rFonts w:hint="eastAsia"/>
          <w:lang w:val="en-US" w:eastAsia="zh-CN"/>
        </w:rPr>
        <w:t>床日测算</w:t>
      </w:r>
      <w:r>
        <w:rPr>
          <w:rFonts w:hint="eastAsia"/>
        </w:rPr>
        <w:t>方案，</w:t>
      </w:r>
      <w:r>
        <w:rPr>
          <w:rFonts w:hint="eastAsia"/>
          <w:lang w:val="en-US" w:eastAsia="zh-CN"/>
        </w:rPr>
        <w:t>对DRG/DIP分组测算任务进行关联</w:t>
      </w:r>
      <w:r>
        <w:rPr>
          <w:rFonts w:hint="eastAsia"/>
        </w:rPr>
        <w:t>。如图：</w:t>
      </w:r>
    </w:p>
    <w:p w14:paraId="6C4774A6">
      <w:pPr>
        <w:ind w:firstLine="420"/>
      </w:pPr>
      <w:r>
        <w:drawing>
          <wp:inline distT="0" distB="0" distL="114300" distR="114300">
            <wp:extent cx="5265420" cy="2567940"/>
            <wp:effectExtent l="0" t="0" r="1905" b="3810"/>
            <wp:docPr id="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C8F5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59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t xml:space="preserve"> </w:t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床日测算</w:t>
      </w:r>
      <w:r>
        <w:rPr>
          <w:rFonts w:hint="eastAsia" w:ascii="宋体" w:hAnsi="Times New Roman" w:cs="宋体"/>
          <w:sz w:val="18"/>
          <w:szCs w:val="18"/>
        </w:rPr>
        <w:t>方案新增页面</w:t>
      </w:r>
    </w:p>
    <w:p w14:paraId="10CD24A8">
      <w:pPr>
        <w:ind w:firstLine="420"/>
      </w:pPr>
      <w:r>
        <w:rPr>
          <w:rFonts w:hint="eastAsia"/>
        </w:rPr>
        <w:t>点击【</w:t>
      </w:r>
      <w:r>
        <w:rPr>
          <w:rFonts w:hint="eastAsia"/>
          <w:lang w:val="en-US" w:eastAsia="zh-CN"/>
        </w:rPr>
        <w:t>编辑</w:t>
      </w:r>
      <w:r>
        <w:rPr>
          <w:rFonts w:hint="eastAsia"/>
        </w:rPr>
        <w:t>】，可以</w:t>
      </w:r>
      <w:r>
        <w:rPr>
          <w:rFonts w:hint="eastAsia"/>
          <w:lang w:val="en-US" w:eastAsia="zh-CN"/>
        </w:rPr>
        <w:t>对床日测算方案信息进行修改</w:t>
      </w:r>
      <w:r>
        <w:rPr>
          <w:rFonts w:hint="eastAsia"/>
        </w:rPr>
        <w:t>。如图：</w:t>
      </w:r>
    </w:p>
    <w:p w14:paraId="23479A21">
      <w:pPr>
        <w:ind w:firstLine="420"/>
      </w:pPr>
      <w:r>
        <w:drawing>
          <wp:inline distT="0" distB="0" distL="114300" distR="114300">
            <wp:extent cx="5269230" cy="2571750"/>
            <wp:effectExtent l="0" t="0" r="7620" b="0"/>
            <wp:docPr id="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78B5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60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cs="宋体"/>
          <w:sz w:val="18"/>
          <w:szCs w:val="18"/>
          <w:lang w:val="en-US" w:eastAsia="zh-CN"/>
        </w:rPr>
        <w:t>床日测算方案编辑</w:t>
      </w:r>
      <w:r>
        <w:rPr>
          <w:rFonts w:hint="eastAsia" w:ascii="宋体" w:hAnsiTheme="majorHAnsi" w:cstheme="majorBidi"/>
          <w:sz w:val="18"/>
          <w:szCs w:val="22"/>
        </w:rPr>
        <w:t>页面</w:t>
      </w:r>
    </w:p>
    <w:p w14:paraId="6165F209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配置</w:t>
      </w:r>
      <w:r>
        <w:rPr>
          <w:rFonts w:hint="eastAsia" w:asciiTheme="minorHAnsi" w:hAnsiTheme="minorHAnsi" w:eastAsiaTheme="minorEastAsia" w:cstheme="minorBidi"/>
          <w:szCs w:val="22"/>
        </w:rPr>
        <w:t>】，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对床日测算方案进行配置，支持参数配置及表达式配置</w:t>
      </w:r>
      <w:r>
        <w:rPr>
          <w:rFonts w:hint="eastAsia" w:asciiTheme="minorHAnsi" w:hAnsiTheme="minorHAnsi" w:eastAsiaTheme="minorEastAsia" w:cstheme="minorBidi"/>
          <w:szCs w:val="22"/>
        </w:rPr>
        <w:t>。如图：</w:t>
      </w:r>
    </w:p>
    <w:p w14:paraId="2645343C">
      <w:pPr>
        <w:pStyle w:val="297"/>
        <w:ind w:firstLine="420"/>
        <w:jc w:val="center"/>
        <w:rPr>
          <w:rFonts w:hint="eastAsia" w:ascii="宋体" w:cs="宋体"/>
          <w:sz w:val="18"/>
          <w:szCs w:val="18"/>
        </w:rPr>
      </w:pPr>
      <w:r>
        <w:drawing>
          <wp:inline distT="0" distB="0" distL="114300" distR="114300">
            <wp:extent cx="5273040" cy="2575560"/>
            <wp:effectExtent l="0" t="0" r="3810" b="5715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hint="eastAsia" w:ascii="宋体" w:cs="宋体"/>
          <w:sz w:val="18"/>
          <w:szCs w:val="18"/>
        </w:rPr>
        <w:fldChar w:fldCharType="begin"/>
      </w:r>
      <w:r>
        <w:rPr>
          <w:rFonts w:hint="eastAsia" w:ascii="宋体" w:cs="宋体"/>
          <w:sz w:val="18"/>
          <w:szCs w:val="18"/>
        </w:rPr>
        <w:instrText xml:space="preserve"> STYLEREF 1 \s </w:instrText>
      </w:r>
      <w:r>
        <w:rPr>
          <w:rFonts w:hint="eastAsia"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2</w:t>
      </w:r>
      <w:r>
        <w:rPr>
          <w:rFonts w:hint="eastAsia" w:ascii="宋体" w:cs="宋体"/>
          <w:sz w:val="18"/>
          <w:szCs w:val="18"/>
        </w:rPr>
        <w:fldChar w:fldCharType="end"/>
      </w:r>
      <w:r>
        <w:rPr>
          <w:rFonts w:hint="eastAsia" w:ascii="宋体" w:cs="宋体"/>
          <w:sz w:val="18"/>
          <w:szCs w:val="18"/>
        </w:rPr>
        <w:noBreakHyphen/>
      </w:r>
      <w:r>
        <w:rPr>
          <w:rFonts w:hint="eastAsia" w:ascii="宋体" w:cs="宋体"/>
          <w:sz w:val="18"/>
          <w:szCs w:val="18"/>
        </w:rPr>
        <w:fldChar w:fldCharType="begin"/>
      </w:r>
      <w:r>
        <w:rPr>
          <w:rFonts w:hint="eastAsia" w:ascii="宋体" w:cs="宋体"/>
          <w:sz w:val="18"/>
          <w:szCs w:val="18"/>
        </w:rPr>
        <w:instrText xml:space="preserve"> SEQ 图表 \* ARABIC \s 1 </w:instrText>
      </w:r>
      <w:r>
        <w:rPr>
          <w:rFonts w:hint="eastAsia"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61</w:t>
      </w:r>
      <w:r>
        <w:rPr>
          <w:rFonts w:hint="eastAsia" w:ascii="宋体" w:cs="宋体"/>
          <w:sz w:val="18"/>
          <w:szCs w:val="18"/>
        </w:rPr>
        <w:fldChar w:fldCharType="end"/>
      </w:r>
      <w:r>
        <w:rPr>
          <w:rFonts w:hint="eastAsia" w:ascii="宋体" w:cs="宋体"/>
          <w:sz w:val="18"/>
          <w:szCs w:val="18"/>
          <w:lang w:val="en-US" w:eastAsia="zh-CN"/>
        </w:rPr>
        <w:t>床日方案配置</w:t>
      </w:r>
      <w:r>
        <w:rPr>
          <w:rFonts w:hint="eastAsia" w:ascii="宋体" w:cs="宋体"/>
          <w:sz w:val="18"/>
          <w:szCs w:val="18"/>
        </w:rPr>
        <w:t>界面</w:t>
      </w:r>
    </w:p>
    <w:p w14:paraId="22BEC76C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复用配置</w:t>
      </w:r>
      <w:r>
        <w:rPr>
          <w:rFonts w:hint="eastAsia" w:asciiTheme="minorHAnsi" w:hAnsiTheme="minorHAnsi" w:eastAsiaTheme="minorEastAsia" w:cstheme="minorBidi"/>
          <w:szCs w:val="22"/>
        </w:rPr>
        <w:t>】，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进入复用配置弹窗。点击【复用】按钮，可以对历史方案中的配置进行复用。若需查看历史配置详情，可点击【查看配置】进行查询。</w:t>
      </w:r>
      <w:r>
        <w:rPr>
          <w:rFonts w:hint="eastAsia" w:asciiTheme="minorHAnsi" w:hAnsiTheme="minorHAnsi" w:eastAsiaTheme="minorEastAsia" w:cstheme="minorBidi"/>
          <w:szCs w:val="22"/>
        </w:rPr>
        <w:t>如图：</w:t>
      </w:r>
    </w:p>
    <w:p w14:paraId="61364548">
      <w:pPr>
        <w:pStyle w:val="297"/>
        <w:ind w:firstLine="420"/>
        <w:rPr>
          <w:rFonts w:ascii="宋体" w:hAnsiTheme="majorHAnsi" w:cstheme="majorBidi"/>
          <w:sz w:val="18"/>
          <w:szCs w:val="22"/>
        </w:rPr>
      </w:pPr>
      <w:r>
        <w:drawing>
          <wp:inline distT="0" distB="0" distL="114300" distR="114300">
            <wp:extent cx="5273040" cy="2553335"/>
            <wp:effectExtent l="0" t="0" r="3810" b="8890"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9F4A">
      <w:pPr>
        <w:pStyle w:val="297"/>
        <w:ind w:firstLine="360"/>
        <w:jc w:val="center"/>
        <w:rPr>
          <w:rFonts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床日测算复用配置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190F1BCB"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配置好方案后，点击【执行】可对该床日方案进行测算，</w:t>
      </w:r>
      <w:r>
        <w:rPr>
          <w:rFonts w:hint="eastAsia"/>
        </w:rPr>
        <w:t>如图：</w:t>
      </w:r>
      <w:r>
        <w:rPr>
          <w:rFonts w:hint="eastAsia"/>
          <w:lang w:val="en-US" w:eastAsia="zh-CN"/>
        </w:rPr>
        <w:t xml:space="preserve"> </w:t>
      </w:r>
    </w:p>
    <w:p w14:paraId="77FE5C94">
      <w:pPr>
        <w:pStyle w:val="2"/>
      </w:pPr>
      <w:r>
        <w:drawing>
          <wp:inline distT="0" distB="0" distL="114300" distR="114300">
            <wp:extent cx="5269230" cy="2545080"/>
            <wp:effectExtent l="0" t="0" r="7620" b="7620"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21AD">
      <w:pPr>
        <w:pStyle w:val="297"/>
        <w:ind w:firstLine="360"/>
        <w:jc w:val="center"/>
        <w:rPr>
          <w:rFonts w:hint="default" w:ascii="宋体" w:eastAsia="宋体" w:hAnsiTheme="majorHAnsi" w:cstheme="majorBidi"/>
          <w:sz w:val="18"/>
          <w:szCs w:val="22"/>
          <w:lang w:val="en-US" w:eastAsia="zh-CN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63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床日方案执行界面</w:t>
      </w:r>
    </w:p>
    <w:p w14:paraId="315E9878">
      <w:pPr>
        <w:pStyle w:val="297"/>
        <w:ind w:firstLine="420"/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点击【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日志</w:t>
      </w:r>
      <w:r>
        <w:rPr>
          <w:rFonts w:hint="eastAsia" w:asciiTheme="minorHAnsi" w:hAnsiTheme="minorHAnsi" w:eastAsiaTheme="minorEastAsia" w:cstheme="minorBidi"/>
          <w:szCs w:val="22"/>
        </w:rPr>
        <w:t>】，</w:t>
      </w: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可以查看该方案的执行日志记录</w:t>
      </w:r>
      <w:r>
        <w:rPr>
          <w:rFonts w:hint="eastAsia" w:asciiTheme="minorHAnsi" w:hAnsiTheme="minorHAnsi" w:eastAsiaTheme="minorEastAsia" w:cstheme="minorBidi"/>
          <w:szCs w:val="22"/>
        </w:rPr>
        <w:t>。如图：</w:t>
      </w:r>
    </w:p>
    <w:p w14:paraId="2386B9F6">
      <w:pPr>
        <w:pStyle w:val="297"/>
        <w:ind w:firstLine="420"/>
      </w:pPr>
      <w:r>
        <w:drawing>
          <wp:inline distT="0" distB="0" distL="114300" distR="114300">
            <wp:extent cx="5273040" cy="2575560"/>
            <wp:effectExtent l="0" t="0" r="3810" b="5715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BD61">
      <w:pPr>
        <w:pStyle w:val="297"/>
        <w:ind w:firstLine="360"/>
        <w:jc w:val="center"/>
        <w:rPr>
          <w:rFonts w:hint="eastAsia"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64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床日方案日志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531BFF82">
      <w:pPr>
        <w:pStyle w:val="297"/>
        <w:ind w:firstLine="420"/>
        <w:rPr>
          <w:rFonts w:hint="default" w:asciiTheme="minorHAnsi" w:hAnsiTheme="minorHAnsi" w:eastAsiaTheme="minorEastAsia" w:cstheme="minorBidi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点击【执行进度】，可以看每个节点执行状态，若执行失败，可以修改配置后重新执行。如图：</w:t>
      </w:r>
    </w:p>
    <w:p w14:paraId="23AD55B6">
      <w:pPr>
        <w:pStyle w:val="297"/>
        <w:ind w:firstLine="360"/>
        <w:jc w:val="center"/>
      </w:pPr>
      <w:r>
        <w:drawing>
          <wp:inline distT="0" distB="0" distL="114300" distR="114300">
            <wp:extent cx="5269230" cy="2559050"/>
            <wp:effectExtent l="0" t="0" r="7620" b="3175"/>
            <wp:docPr id="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A0D1">
      <w:pPr>
        <w:pStyle w:val="297"/>
        <w:ind w:firstLine="360"/>
        <w:jc w:val="center"/>
        <w:rPr>
          <w:rFonts w:hint="eastAsia"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65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床日方案执行进度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39385A6B">
      <w:pPr>
        <w:pStyle w:val="297"/>
        <w:ind w:firstLine="420"/>
        <w:rPr>
          <w:rFonts w:hint="default" w:asciiTheme="minorHAnsi" w:hAnsiTheme="minorHAnsi" w:eastAsiaTheme="minorEastAsia" w:cstheme="minorBidi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点击【测算结果】，可以查看床日测算的方案基本信息和测算结果。如图：</w:t>
      </w:r>
    </w:p>
    <w:p w14:paraId="21EAF9B8">
      <w:pPr>
        <w:pStyle w:val="297"/>
        <w:ind w:firstLine="360"/>
        <w:jc w:val="center"/>
      </w:pPr>
      <w:r>
        <w:drawing>
          <wp:inline distT="0" distB="0" distL="114300" distR="114300">
            <wp:extent cx="5269230" cy="2538730"/>
            <wp:effectExtent l="0" t="0" r="7620" b="4445"/>
            <wp:docPr id="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2D5C">
      <w:pPr>
        <w:pStyle w:val="297"/>
        <w:ind w:firstLine="360"/>
        <w:jc w:val="center"/>
        <w:rPr>
          <w:rFonts w:hint="eastAsia"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66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床日测算结果-基本信息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45E1F8B3">
      <w:pPr>
        <w:pStyle w:val="297"/>
        <w:ind w:firstLine="360"/>
        <w:jc w:val="center"/>
      </w:pPr>
      <w:r>
        <w:drawing>
          <wp:inline distT="0" distB="0" distL="114300" distR="114300">
            <wp:extent cx="5273040" cy="2588260"/>
            <wp:effectExtent l="0" t="0" r="3810" b="2540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61F6">
      <w:pPr>
        <w:pStyle w:val="297"/>
        <w:ind w:firstLine="360"/>
        <w:jc w:val="center"/>
        <w:rPr>
          <w:rFonts w:hint="eastAsia" w:ascii="宋体" w:hAnsiTheme="majorHAnsi" w:cstheme="majorBidi"/>
          <w:sz w:val="18"/>
          <w:szCs w:val="22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67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床日测算结果-测算结果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61DEF63E">
      <w:pPr>
        <w:pStyle w:val="297"/>
        <w:ind w:firstLine="420"/>
        <w:rPr>
          <w:rFonts w:hint="default" w:asciiTheme="minorHAnsi" w:hAnsiTheme="minorHAnsi" w:eastAsiaTheme="minorEastAsia" w:cstheme="minorBidi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szCs w:val="22"/>
          <w:lang w:val="en-US" w:eastAsia="zh-CN"/>
        </w:rPr>
        <w:t>点击【导出】，可以导出测算结果内容，包括方案信息、测算结果。如图：</w:t>
      </w:r>
    </w:p>
    <w:p w14:paraId="6D7944E5">
      <w:pPr>
        <w:pStyle w:val="297"/>
        <w:ind w:firstLine="360"/>
        <w:jc w:val="center"/>
      </w:pPr>
      <w:r>
        <w:drawing>
          <wp:inline distT="0" distB="0" distL="114300" distR="114300">
            <wp:extent cx="5266690" cy="4088130"/>
            <wp:effectExtent l="0" t="0" r="635" b="7620"/>
            <wp:docPr id="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E8CB">
      <w:pPr>
        <w:pStyle w:val="297"/>
        <w:ind w:firstLine="360"/>
        <w:jc w:val="center"/>
        <w:rPr>
          <w:rFonts w:hint="eastAsia"/>
        </w:rPr>
      </w:pPr>
      <w:r>
        <w:rPr>
          <w:rFonts w:hint="eastAsia" w:ascii="宋体" w:cs="宋体"/>
          <w:sz w:val="18"/>
          <w:szCs w:val="18"/>
        </w:rPr>
        <w:t xml:space="preserve">图 </w:t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STYLEREF 1 \s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ascii="宋体" w:cs="宋体"/>
          <w:sz w:val="18"/>
          <w:szCs w:val="18"/>
        </w:rPr>
        <w:t>2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noBreakHyphen/>
      </w:r>
      <w:r>
        <w:rPr>
          <w:rFonts w:ascii="宋体" w:cs="宋体"/>
          <w:sz w:val="18"/>
          <w:szCs w:val="18"/>
        </w:rPr>
        <w:fldChar w:fldCharType="begin"/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hint="eastAsia" w:ascii="宋体" w:cs="宋体"/>
          <w:sz w:val="18"/>
          <w:szCs w:val="18"/>
        </w:rPr>
        <w:instrText xml:space="preserve">SEQ 图表 \* ARABIC \s 1</w:instrText>
      </w:r>
      <w:r>
        <w:rPr>
          <w:rFonts w:ascii="宋体" w:cs="宋体"/>
          <w:sz w:val="18"/>
          <w:szCs w:val="18"/>
        </w:rPr>
        <w:instrText xml:space="preserve"> </w:instrText>
      </w:r>
      <w:r>
        <w:rPr>
          <w:rFonts w:ascii="宋体" w:cs="宋体"/>
          <w:sz w:val="18"/>
          <w:szCs w:val="18"/>
        </w:rPr>
        <w:fldChar w:fldCharType="separate"/>
      </w:r>
      <w:r>
        <w:rPr>
          <w:rFonts w:hint="eastAsia" w:ascii="宋体" w:cs="宋体"/>
          <w:sz w:val="18"/>
          <w:szCs w:val="18"/>
        </w:rPr>
        <w:t>68</w:t>
      </w:r>
      <w:r>
        <w:rPr>
          <w:rFonts w:ascii="宋体" w:cs="宋体"/>
          <w:sz w:val="18"/>
          <w:szCs w:val="18"/>
        </w:rPr>
        <w:fldChar w:fldCharType="end"/>
      </w:r>
      <w:r>
        <w:rPr>
          <w:rFonts w:ascii="宋体" w:cs="宋体"/>
          <w:sz w:val="18"/>
          <w:szCs w:val="18"/>
        </w:rPr>
        <w:t xml:space="preserve"> </w:t>
      </w:r>
      <w:r>
        <w:rPr>
          <w:rFonts w:hint="eastAsia" w:ascii="宋体" w:hAnsiTheme="majorHAnsi" w:cstheme="majorBidi"/>
          <w:sz w:val="18"/>
          <w:szCs w:val="22"/>
          <w:lang w:val="en-US" w:eastAsia="zh-CN"/>
        </w:rPr>
        <w:t>床日测算结果导出文件</w:t>
      </w:r>
      <w:r>
        <w:rPr>
          <w:rFonts w:hint="eastAsia" w:ascii="宋体" w:hAnsiTheme="majorHAnsi" w:cstheme="majorBidi"/>
          <w:sz w:val="18"/>
          <w:szCs w:val="22"/>
        </w:rPr>
        <w:t>界面</w:t>
      </w:r>
    </w:p>
    <w:p w14:paraId="27821D68">
      <w:pPr>
        <w:pStyle w:val="6"/>
      </w:pPr>
      <w:r>
        <w:rPr>
          <w:rFonts w:hint="eastAsia"/>
        </w:rPr>
        <w:t>注意事项</w:t>
      </w:r>
    </w:p>
    <w:p w14:paraId="1532535C">
      <w:pPr>
        <w:pStyle w:val="149"/>
        <w:ind w:left="420" w:firstLine="0" w:firstLineChars="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测算结果列表中“机构类型”、“机构等级”字段在“测算医疗机构信息维护”页面维护。</w:t>
      </w:r>
    </w:p>
    <w:p w14:paraId="5C94EAFB">
      <w:pPr>
        <w:pStyle w:val="4"/>
      </w:pPr>
      <w:r>
        <w:rPr>
          <w:rFonts w:hint="eastAsia"/>
          <w:lang w:val="en-US" w:eastAsia="zh-CN"/>
        </w:rPr>
        <w:t>测算医疗机构信息维护</w:t>
      </w:r>
    </w:p>
    <w:p w14:paraId="0F140645">
      <w:pPr>
        <w:pStyle w:val="5"/>
      </w:pPr>
      <w:r>
        <w:rPr>
          <w:rFonts w:hint="eastAsia"/>
          <w:lang w:val="en-US" w:eastAsia="zh-CN"/>
        </w:rPr>
        <w:t>测算医疗机构信息维护</w:t>
      </w:r>
    </w:p>
    <w:p w14:paraId="5BA42190">
      <w:pPr>
        <w:pStyle w:val="6"/>
      </w:pPr>
      <w:r>
        <w:rPr>
          <w:rFonts w:hint="eastAsia"/>
        </w:rPr>
        <w:t>功能描述</w:t>
      </w:r>
    </w:p>
    <w:p w14:paraId="08465A00">
      <w:pPr>
        <w:pStyle w:val="297"/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用于</w:t>
      </w:r>
      <w:r>
        <w:rPr>
          <w:rFonts w:hint="eastAsia" w:ascii="宋体" w:hAnsi="宋体"/>
          <w:lang w:val="en-US" w:eastAsia="zh-CN"/>
        </w:rPr>
        <w:t>床日测算、系数测算页面医疗机构信息维护。</w:t>
      </w:r>
    </w:p>
    <w:p w14:paraId="43E9605C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59A5845D">
      <w:pPr>
        <w:pStyle w:val="297"/>
        <w:ind w:firstLine="420"/>
      </w:pPr>
      <w:r>
        <w:drawing>
          <wp:inline distT="0" distB="0" distL="114300" distR="114300">
            <wp:extent cx="5268595" cy="2577465"/>
            <wp:effectExtent l="0" t="0" r="8255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2657C">
      <w:pPr>
        <w:ind w:firstLine="360"/>
        <w:jc w:val="center"/>
        <w:rPr>
          <w:rFonts w:ascii="宋体" w:hAnsiTheme="majorHAnsi" w:cstheme="majorBidi"/>
          <w:sz w:val="18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69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测算医疗机构信息维护</w:t>
      </w:r>
      <w:r>
        <w:rPr>
          <w:rFonts w:hint="eastAsia" w:ascii="宋体" w:hAnsiTheme="majorHAnsi" w:cstheme="majorBidi"/>
          <w:sz w:val="18"/>
        </w:rPr>
        <w:t>主页</w:t>
      </w:r>
    </w:p>
    <w:p w14:paraId="7AAEA093">
      <w:pPr>
        <w:pStyle w:val="6"/>
      </w:pPr>
      <w:r>
        <w:rPr>
          <w:rFonts w:hint="eastAsia"/>
        </w:rPr>
        <w:t>操作权限</w:t>
      </w:r>
    </w:p>
    <w:p w14:paraId="7D459F18">
      <w:pPr>
        <w:ind w:firstLine="420"/>
      </w:pPr>
      <w:r>
        <w:rPr>
          <w:rFonts w:hint="eastAsia"/>
        </w:rPr>
        <w:t>省医保局 市医保局</w:t>
      </w:r>
    </w:p>
    <w:p w14:paraId="28D4E6DB">
      <w:pPr>
        <w:pStyle w:val="6"/>
      </w:pPr>
      <w:r>
        <w:rPr>
          <w:rFonts w:hint="eastAsia"/>
        </w:rPr>
        <w:t>操作流程</w:t>
      </w:r>
    </w:p>
    <w:p w14:paraId="555AB8CB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6B853101">
      <w:pPr>
        <w:pStyle w:val="149"/>
      </w:pPr>
      <w:r>
        <w:drawing>
          <wp:inline distT="0" distB="0" distL="114300" distR="114300">
            <wp:extent cx="5273040" cy="2604770"/>
            <wp:effectExtent l="0" t="0" r="3810" b="508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D2E0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70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测算医疗机构查询</w:t>
      </w:r>
      <w:r>
        <w:rPr>
          <w:rFonts w:hint="eastAsia" w:ascii="宋体" w:hAnsiTheme="majorHAnsi" w:cstheme="majorBidi"/>
          <w:sz w:val="18"/>
          <w:lang w:val="en-US" w:eastAsia="zh-CN"/>
        </w:rPr>
        <w:t>界面</w:t>
      </w:r>
    </w:p>
    <w:p w14:paraId="60FC27C9">
      <w:pPr>
        <w:ind w:firstLine="420"/>
      </w:pPr>
      <w:r>
        <w:rPr>
          <w:rFonts w:hint="eastAsia"/>
        </w:rPr>
        <w:t>点击【</w:t>
      </w:r>
      <w:r>
        <w:rPr>
          <w:rFonts w:hint="eastAsia"/>
          <w:lang w:val="en-US" w:eastAsia="zh-CN"/>
        </w:rPr>
        <w:t>模板下载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下载导入文件模板</w:t>
      </w:r>
      <w:r>
        <w:rPr>
          <w:rFonts w:hint="eastAsia"/>
        </w:rPr>
        <w:t>。如图：</w:t>
      </w:r>
    </w:p>
    <w:p w14:paraId="684EAB5C">
      <w:pPr>
        <w:pStyle w:val="149"/>
      </w:pPr>
      <w:r>
        <w:drawing>
          <wp:inline distT="0" distB="0" distL="114300" distR="114300">
            <wp:extent cx="5265420" cy="3156585"/>
            <wp:effectExtent l="0" t="0" r="1905" b="571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1D1E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71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模板</w:t>
      </w:r>
      <w:r>
        <w:rPr>
          <w:rFonts w:hint="eastAsia" w:ascii="宋体" w:hAnsiTheme="majorHAnsi" w:cstheme="majorBidi"/>
          <w:sz w:val="18"/>
          <w:lang w:val="en-US" w:eastAsia="zh-CN"/>
        </w:rPr>
        <w:t>界面</w:t>
      </w:r>
    </w:p>
    <w:p w14:paraId="3A5ABBC1">
      <w:pPr>
        <w:ind w:firstLine="420"/>
        <w:rPr>
          <w:rFonts w:hint="eastAsia"/>
        </w:rPr>
      </w:pPr>
      <w:r>
        <w:rPr>
          <w:rFonts w:hint="eastAsia"/>
        </w:rPr>
        <w:t>点击【</w:t>
      </w:r>
      <w:r>
        <w:rPr>
          <w:rFonts w:hint="eastAsia"/>
          <w:lang w:val="en-US" w:eastAsia="zh-CN"/>
        </w:rPr>
        <w:t>文件上传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填写模板后进行导入操作，上传成功后数据在机构等级列表展示</w:t>
      </w:r>
      <w:r>
        <w:rPr>
          <w:rFonts w:hint="eastAsia"/>
        </w:rPr>
        <w:t>。如图：</w:t>
      </w:r>
    </w:p>
    <w:p w14:paraId="3CE4382E">
      <w:pPr>
        <w:pStyle w:val="149"/>
      </w:pPr>
      <w:r>
        <w:drawing>
          <wp:inline distT="0" distB="0" distL="114300" distR="114300">
            <wp:extent cx="5265420" cy="2551430"/>
            <wp:effectExtent l="0" t="0" r="1905" b="1270"/>
            <wp:docPr id="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008F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文件上传</w:t>
      </w:r>
      <w:r>
        <w:rPr>
          <w:rFonts w:hint="eastAsia" w:ascii="宋体" w:hAnsiTheme="majorHAnsi" w:cstheme="majorBidi"/>
          <w:sz w:val="18"/>
          <w:lang w:val="en-US" w:eastAsia="zh-CN"/>
        </w:rPr>
        <w:t>界面</w:t>
      </w:r>
    </w:p>
    <w:p w14:paraId="4449BF07">
      <w:pPr>
        <w:pStyle w:val="6"/>
      </w:pPr>
      <w:r>
        <w:rPr>
          <w:rFonts w:hint="eastAsia"/>
        </w:rPr>
        <w:t>注意事项</w:t>
      </w:r>
    </w:p>
    <w:p w14:paraId="7CE52F6E">
      <w:pPr>
        <w:pStyle w:val="149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无。</w:t>
      </w:r>
    </w:p>
    <w:p w14:paraId="1730FBB6">
      <w:pPr>
        <w:pStyle w:val="4"/>
      </w:pPr>
      <w:r>
        <w:rPr>
          <w:rFonts w:hint="eastAsia"/>
          <w:lang w:val="en-US" w:eastAsia="zh-CN"/>
        </w:rPr>
        <w:t>系数测算</w:t>
      </w:r>
    </w:p>
    <w:p w14:paraId="29C70DF6">
      <w:pPr>
        <w:pStyle w:val="5"/>
      </w:pPr>
      <w:r>
        <w:rPr>
          <w:rFonts w:hint="eastAsia"/>
          <w:lang w:val="en-US" w:eastAsia="zh-CN"/>
        </w:rPr>
        <w:t>系数测算</w:t>
      </w:r>
    </w:p>
    <w:p w14:paraId="718F42DC">
      <w:pPr>
        <w:pStyle w:val="6"/>
      </w:pPr>
      <w:r>
        <w:rPr>
          <w:rFonts w:hint="eastAsia"/>
        </w:rPr>
        <w:t>功能描述</w:t>
      </w:r>
    </w:p>
    <w:p w14:paraId="6781CD1B">
      <w:pPr>
        <w:pStyle w:val="297"/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基于DRG/DIP核心要素，完成医疗机构系数、医疗机构等级系数、病种系数测算。</w:t>
      </w:r>
    </w:p>
    <w:p w14:paraId="5C1420A0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1CF587A6">
      <w:pPr>
        <w:pStyle w:val="297"/>
        <w:ind w:firstLine="420"/>
      </w:pPr>
      <w:r>
        <w:drawing>
          <wp:inline distT="0" distB="0" distL="114300" distR="114300">
            <wp:extent cx="5273040" cy="2561590"/>
            <wp:effectExtent l="0" t="0" r="3810" b="63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E936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系数测算功能主界面</w:t>
      </w:r>
    </w:p>
    <w:p w14:paraId="49AC7535">
      <w:pPr>
        <w:pStyle w:val="6"/>
      </w:pPr>
      <w:r>
        <w:rPr>
          <w:rFonts w:hint="eastAsia"/>
        </w:rPr>
        <w:t>操作权限</w:t>
      </w:r>
    </w:p>
    <w:p w14:paraId="49C5CFEF">
      <w:pPr>
        <w:ind w:firstLine="420"/>
      </w:pPr>
      <w:r>
        <w:rPr>
          <w:rFonts w:hint="eastAsia"/>
        </w:rPr>
        <w:t>省医保局 市医保局</w:t>
      </w:r>
    </w:p>
    <w:p w14:paraId="3802F3C5">
      <w:pPr>
        <w:pStyle w:val="6"/>
      </w:pPr>
      <w:r>
        <w:rPr>
          <w:rFonts w:hint="eastAsia"/>
        </w:rPr>
        <w:t>操作流程</w:t>
      </w:r>
    </w:p>
    <w:p w14:paraId="500BBFBB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7B02D034">
      <w:pPr>
        <w:pStyle w:val="149"/>
        <w:ind w:left="0" w:leftChars="0" w:firstLine="0" w:firstLineChars="0"/>
      </w:pPr>
      <w:r>
        <w:drawing>
          <wp:inline distT="0" distB="0" distL="114300" distR="114300">
            <wp:extent cx="5268595" cy="2560955"/>
            <wp:effectExtent l="0" t="0" r="8255" b="127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909D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系数测算查询界面</w:t>
      </w:r>
    </w:p>
    <w:p w14:paraId="2F2858FA">
      <w:pPr>
        <w:ind w:firstLine="420"/>
      </w:pPr>
      <w:r>
        <w:rPr>
          <w:rFonts w:hint="eastAsia"/>
        </w:rPr>
        <w:t>点击【新增】，新增</w:t>
      </w:r>
      <w:r>
        <w:rPr>
          <w:rFonts w:hint="eastAsia"/>
          <w:lang w:val="en-US" w:eastAsia="zh-CN"/>
        </w:rPr>
        <w:t>系数测算任务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系数测算类型可选择“医疗机构系数测算”“医疗机构等级系数”“病种系数”不同维度去进行测算。关联任务类型可选择“DRG”、“DIP”，选择关联任务类型后方可对对应测算任务进行关联</w:t>
      </w:r>
      <w:r>
        <w:rPr>
          <w:rFonts w:hint="eastAsia"/>
        </w:rPr>
        <w:t>。如图：</w:t>
      </w:r>
    </w:p>
    <w:p w14:paraId="392649FD">
      <w:pPr>
        <w:pStyle w:val="149"/>
        <w:ind w:left="0" w:leftChars="0" w:firstLine="0" w:firstLineChars="0"/>
      </w:pPr>
      <w:r>
        <w:drawing>
          <wp:inline distT="0" distB="0" distL="114300" distR="114300">
            <wp:extent cx="5273040" cy="2553335"/>
            <wp:effectExtent l="0" t="0" r="3810" b="8890"/>
            <wp:docPr id="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E04D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系数测算新增任务界面</w:t>
      </w:r>
    </w:p>
    <w:p w14:paraId="7D29FA9D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点击主页【配置】按钮，对“医疗机构系数测算”任务进行测算配置。选中的医疗机构才会进行测算，未选中的医疗机构不进行测算，也可通过模版导入的形式对医疗机构批量操作。如图：</w:t>
      </w:r>
    </w:p>
    <w:p w14:paraId="31F08BF2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2405" cy="2575560"/>
            <wp:effectExtent l="0" t="0" r="4445" b="5715"/>
            <wp:docPr id="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2D48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系数测算配置界面</w:t>
      </w:r>
    </w:p>
    <w:p w14:paraId="7FA2B18E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left"/>
        <w:textAlignment w:val="auto"/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点击【复用配置】按钮，弹出复用配置弹窗，列表展示所有“医疗机构系数测算”任务，支持查看配置详情，点击【复用】按钮，对历史任务的测算配置进行复用。如图：</w:t>
      </w:r>
      <w:r>
        <w:drawing>
          <wp:inline distT="0" distB="0" distL="114300" distR="114300">
            <wp:extent cx="5273040" cy="2593975"/>
            <wp:effectExtent l="0" t="0" r="3810" b="6350"/>
            <wp:docPr id="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061E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系数测算复用配置界面</w:t>
      </w:r>
    </w:p>
    <w:p w14:paraId="05AE23F4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点击主页【配置】按钮，对“医疗机构等级系数”任务进行测算配置。医疗机构等级系数测算配置项分为“等级划分”、“标签划分”，等级划分不需要进行二次配置，默认对展示的医疗机构按照机构本身等级去测算。如图：</w:t>
      </w:r>
    </w:p>
    <w:p w14:paraId="662D8115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606675"/>
            <wp:effectExtent l="0" t="0" r="7620" b="3175"/>
            <wp:docPr id="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3587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医疗机构等级测算配置界面</w:t>
      </w:r>
    </w:p>
    <w:p w14:paraId="067C09F5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配置项-划分类型选择“标签划分”，可以自定义等级标签，可将不同机构等级的医疗机构放入一个标签内进行测算，根据实际需求进行配置。如图：</w:t>
      </w:r>
      <w:r>
        <w:rPr>
          <w:rFonts w:hint="eastAsia"/>
          <w:lang w:val="en-US" w:eastAsia="zh-CN"/>
        </w:rPr>
        <w:tab/>
      </w:r>
    </w:p>
    <w:p w14:paraId="62A4F5F4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5420" cy="2621280"/>
            <wp:effectExtent l="0" t="0" r="1905" b="7620"/>
            <wp:docPr id="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3E94F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79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医疗机构等级测算标签配置界面</w:t>
      </w:r>
    </w:p>
    <w:p w14:paraId="7A394470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点击【复用配置】，弹出弹窗，展示医疗机构等级系数类型的历史任务配置，仅支持复用标签配置。点击【查看配置】，可查看任务配置详情。点击【复用】，对历史配置进行复用。如图：</w:t>
      </w:r>
    </w:p>
    <w:p w14:paraId="4AC190E5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2245" cy="2636520"/>
            <wp:effectExtent l="0" t="0" r="5080" b="1905"/>
            <wp:docPr id="8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D461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80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医疗机构等级测算复用配置界面</w:t>
      </w:r>
    </w:p>
    <w:p w14:paraId="6358C05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系数测算类型为“病种系数”的任务无需进行测算配置，可直接执行任务。如图：</w:t>
      </w:r>
    </w:p>
    <w:p w14:paraId="2890443A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586355"/>
            <wp:effectExtent l="0" t="0" r="7620" b="4445"/>
            <wp:docPr id="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702C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81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病种系数界面</w:t>
      </w:r>
    </w:p>
    <w:p w14:paraId="3C8448ED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点击操作列【日志】按钮，弹出日志弹窗，展示各节点日志信息，如图：</w:t>
      </w:r>
    </w:p>
    <w:p w14:paraId="47447874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5420" cy="2555875"/>
            <wp:effectExtent l="0" t="0" r="1905" b="6350"/>
            <wp:docPr id="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AE1B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日志界面</w:t>
      </w:r>
    </w:p>
    <w:p w14:paraId="5FF00329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点击操作列【执行进度】按钮，弹出进度弹窗，展示各阶段执行状态信息，如图：</w:t>
      </w:r>
    </w:p>
    <w:p w14:paraId="49CA3BE6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539365"/>
            <wp:effectExtent l="0" t="0" r="7620" b="3810"/>
            <wp:docPr id="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A85B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执行进度界面</w:t>
      </w:r>
    </w:p>
    <w:p w14:paraId="36B74D1B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点击操作列【测算结果】按钮，弹出结果弹窗，展示该任务的基本信息及测算结果，测算结果可导出，如图：</w:t>
      </w:r>
    </w:p>
    <w:p w14:paraId="100282E4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565400"/>
            <wp:effectExtent l="0" t="0" r="7620" b="6350"/>
            <wp:docPr id="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3406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测算结果-基本信息界面</w:t>
      </w:r>
    </w:p>
    <w:p w14:paraId="48C72F3F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666365"/>
            <wp:effectExtent l="0" t="0" r="3810" b="635"/>
            <wp:docPr id="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AE03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测算结果-测算结果界面</w:t>
      </w:r>
    </w:p>
    <w:p w14:paraId="682366D7">
      <w:pPr>
        <w:pStyle w:val="6"/>
      </w:pPr>
      <w:r>
        <w:rPr>
          <w:rFonts w:hint="eastAsia"/>
        </w:rPr>
        <w:t>注意事项</w:t>
      </w:r>
    </w:p>
    <w:p w14:paraId="175C967C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执行系数测算时，必须提前维护测算医疗机构信息。</w:t>
      </w:r>
    </w:p>
    <w:p w14:paraId="6FD935D7">
      <w:pPr>
        <w:pStyle w:val="4"/>
      </w:pPr>
      <w:r>
        <w:rPr>
          <w:rFonts w:hint="eastAsia"/>
          <w:lang w:val="en-US" w:eastAsia="zh-CN"/>
        </w:rPr>
        <w:t>模拟计算</w:t>
      </w:r>
    </w:p>
    <w:p w14:paraId="2288BF50">
      <w:pPr>
        <w:pStyle w:val="5"/>
      </w:pPr>
      <w:r>
        <w:rPr>
          <w:rFonts w:hint="eastAsia"/>
          <w:lang w:val="en-US" w:eastAsia="zh-CN"/>
        </w:rPr>
        <w:t>模拟计算口径管理</w:t>
      </w:r>
    </w:p>
    <w:p w14:paraId="227E8367">
      <w:pPr>
        <w:pStyle w:val="6"/>
      </w:pPr>
      <w:r>
        <w:rPr>
          <w:rFonts w:hint="eastAsia"/>
        </w:rPr>
        <w:t>功能描述</w:t>
      </w:r>
    </w:p>
    <w:p w14:paraId="3878ACF1">
      <w:pPr>
        <w:pStyle w:val="297"/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用于配置模拟计算任务的数据口径，支持配置医疗机构、纳入范围、计算配置方案、DRG分组方案、付费标准方案、中医优势病种方案、床日病组方案、APG方案、PDPM方案等。</w:t>
      </w:r>
    </w:p>
    <w:p w14:paraId="60F14D70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40097260">
      <w:pPr>
        <w:pStyle w:val="297"/>
        <w:ind w:firstLine="420"/>
      </w:pPr>
      <w:r>
        <w:drawing>
          <wp:inline distT="0" distB="0" distL="114300" distR="114300">
            <wp:extent cx="5264785" cy="2713990"/>
            <wp:effectExtent l="0" t="0" r="2540" b="635"/>
            <wp:docPr id="9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1377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模拟测算口径管理功能主界面</w:t>
      </w:r>
    </w:p>
    <w:p w14:paraId="44289884">
      <w:pPr>
        <w:pStyle w:val="6"/>
      </w:pPr>
      <w:r>
        <w:rPr>
          <w:rFonts w:hint="eastAsia"/>
        </w:rPr>
        <w:t>操作权限</w:t>
      </w:r>
    </w:p>
    <w:p w14:paraId="1C11EF8A">
      <w:pPr>
        <w:ind w:firstLine="420"/>
      </w:pPr>
      <w:r>
        <w:rPr>
          <w:rFonts w:hint="eastAsia"/>
        </w:rPr>
        <w:t>省医保局 市医保局</w:t>
      </w:r>
    </w:p>
    <w:p w14:paraId="0E53DEA9">
      <w:pPr>
        <w:pStyle w:val="6"/>
      </w:pPr>
      <w:r>
        <w:rPr>
          <w:rFonts w:hint="eastAsia"/>
        </w:rPr>
        <w:t>操作流程</w:t>
      </w:r>
    </w:p>
    <w:p w14:paraId="6ECDB208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0CEAE8C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726055"/>
            <wp:effectExtent l="0" t="0" r="7620" b="7620"/>
            <wp:docPr id="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4525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模拟测算口径管理查询界面</w:t>
      </w:r>
    </w:p>
    <w:p w14:paraId="66B2D92D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点击</w:t>
      </w:r>
      <w:r>
        <w:rPr>
          <w:rFonts w:hint="eastAsia" w:ascii="宋体" w:hAnsi="宋体"/>
        </w:rPr>
        <w:t>【</w:t>
      </w:r>
      <w:r>
        <w:rPr>
          <w:rFonts w:hint="eastAsia" w:ascii="宋体" w:hAnsi="宋体"/>
          <w:lang w:val="en-US" w:eastAsia="zh-CN"/>
        </w:rPr>
        <w:t>新增</w:t>
      </w:r>
      <w:r>
        <w:rPr>
          <w:rFonts w:hint="eastAsia" w:ascii="宋体" w:hAnsi="宋体"/>
        </w:rPr>
        <w:t>】</w:t>
      </w:r>
      <w:r>
        <w:rPr>
          <w:rFonts w:hint="eastAsia" w:ascii="宋体" w:hAnsi="宋体"/>
          <w:lang w:val="en-US" w:eastAsia="zh-CN"/>
        </w:rPr>
        <w:t>按钮，弹出新增弹窗，选择数据类型、填写数据口径名称、及描述字段进行新增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lang w:val="en-US" w:eastAsia="zh-CN"/>
        </w:rPr>
        <w:t>保存成功</w:t>
      </w:r>
      <w:r>
        <w:rPr>
          <w:rFonts w:hint="eastAsia" w:ascii="宋体" w:hAnsi="宋体"/>
        </w:rPr>
        <w:t>的数据显示在列表中。如图：</w:t>
      </w:r>
    </w:p>
    <w:p w14:paraId="3999C288">
      <w:pPr>
        <w:pStyle w:val="2"/>
      </w:pPr>
      <w:r>
        <w:drawing>
          <wp:inline distT="0" distB="0" distL="114300" distR="114300">
            <wp:extent cx="5273040" cy="2689225"/>
            <wp:effectExtent l="0" t="0" r="3810" b="6350"/>
            <wp:docPr id="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F3C5">
      <w:pPr>
        <w:ind w:firstLine="360"/>
        <w:jc w:val="center"/>
        <w:rPr>
          <w:rFonts w:hint="default" w:ascii="宋体" w:hAnsiTheme="majorHAnsi" w:eastAsiaTheme="minorEastAsia" w:cstheme="majorBidi"/>
          <w:sz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模拟测算口径管理新增界面</w:t>
      </w:r>
    </w:p>
    <w:p w14:paraId="5B5EBD32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新增完成后，可点【编辑】按钮，对口径基本信息进行修改</w:t>
      </w:r>
      <w:r>
        <w:rPr>
          <w:rFonts w:hint="eastAsia" w:ascii="宋体" w:hAnsi="宋体"/>
        </w:rPr>
        <w:t>。如图：</w:t>
      </w:r>
    </w:p>
    <w:p w14:paraId="7D34A69C">
      <w:pPr>
        <w:pStyle w:val="2"/>
        <w:rPr>
          <w:rFonts w:hint="default"/>
          <w:lang w:val="en-US" w:eastAsia="zh-CN"/>
        </w:rPr>
      </w:pPr>
    </w:p>
    <w:p w14:paraId="1FB25C2D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</w:p>
    <w:p w14:paraId="25166116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691130"/>
            <wp:effectExtent l="0" t="0" r="3810" b="4445"/>
            <wp:docPr id="9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9954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89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模拟测算口径管理编辑界面</w:t>
      </w:r>
    </w:p>
    <w:p w14:paraId="6C51B6B5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点【方案配置】按钮，弹出方案配置弹窗，点击【新增】配置模拟测算所需方案，可选“计算配置方案”、“付费标准方案”、“DRG分组方案”、“中医优势病种方案”、“APG方案”、“床日方案”，其中“计算配置方案”和“付费标准方案”是测算必选方案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val="en-US" w:eastAsia="zh-CN"/>
        </w:rPr>
        <w:t>配置好的方案支持【编辑】和【删除】。</w:t>
      </w:r>
      <w:r>
        <w:rPr>
          <w:rFonts w:hint="eastAsia" w:ascii="宋体" w:hAnsi="宋体"/>
        </w:rPr>
        <w:t>如图：</w:t>
      </w:r>
    </w:p>
    <w:p w14:paraId="32FCE878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684780"/>
            <wp:effectExtent l="0" t="0" r="7620" b="1270"/>
            <wp:docPr id="9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026C8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90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模拟测算口径管理方案配置界面</w:t>
      </w:r>
    </w:p>
    <w:p w14:paraId="47B4DCDD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点【医疗机构按钮】按钮，对测算中所需医疗机构进行配置，机构配置页面可以支持单个医疗新增，也可支持通过模版导入进行批量配置，配置好的机构也可以支持【删除】操作</w:t>
      </w:r>
      <w:r>
        <w:rPr>
          <w:rFonts w:hint="eastAsia" w:ascii="宋体" w:hAnsi="宋体"/>
        </w:rPr>
        <w:t>。如图：</w:t>
      </w:r>
    </w:p>
    <w:p w14:paraId="5086529B">
      <w:pPr>
        <w:pStyle w:val="2"/>
        <w:rPr>
          <w:rFonts w:hint="eastAsia"/>
          <w:lang w:val="en-US" w:eastAsia="zh-CN"/>
        </w:rPr>
      </w:pPr>
    </w:p>
    <w:p w14:paraId="6FF45BA1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5420" cy="2715895"/>
            <wp:effectExtent l="0" t="0" r="1905" b="8255"/>
            <wp:docPr id="9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FBDC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91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模拟测算口径管理医疗机构配置界面</w:t>
      </w:r>
    </w:p>
    <w:p w14:paraId="1668B065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点击【纳入范围】，进入结算范围配置弹窗，点击【新增】按钮，支持配置条件范围对数据进行过滤，可以对配置好的数据进行【编辑】和【删除】操作，如图：</w:t>
      </w:r>
      <w:r>
        <w:rPr>
          <w:rFonts w:hint="eastAsia"/>
          <w:lang w:val="en-US" w:eastAsia="zh-CN"/>
        </w:rPr>
        <w:tab/>
      </w:r>
    </w:p>
    <w:p w14:paraId="2399A0D6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701290"/>
            <wp:effectExtent l="0" t="0" r="7620" b="3810"/>
            <wp:docPr id="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A88B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模拟测算口径管理纳入范围配置界面</w:t>
      </w:r>
    </w:p>
    <w:p w14:paraId="40C3DCFF">
      <w:pPr>
        <w:pStyle w:val="6"/>
      </w:pPr>
      <w:r>
        <w:rPr>
          <w:rFonts w:hint="eastAsia"/>
        </w:rPr>
        <w:t>注意事项</w:t>
      </w:r>
    </w:p>
    <w:p w14:paraId="071E39C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23893273">
      <w:pPr>
        <w:pStyle w:val="5"/>
      </w:pPr>
      <w:r>
        <w:rPr>
          <w:rFonts w:hint="eastAsia"/>
          <w:lang w:val="en-US" w:eastAsia="zh-CN"/>
        </w:rPr>
        <w:t>模拟计算执行管理</w:t>
      </w:r>
    </w:p>
    <w:p w14:paraId="552D27DB">
      <w:pPr>
        <w:pStyle w:val="6"/>
      </w:pPr>
      <w:r>
        <w:rPr>
          <w:rFonts w:hint="eastAsia"/>
        </w:rPr>
        <w:t>功能描述</w:t>
      </w:r>
    </w:p>
    <w:p w14:paraId="49F9E46B">
      <w:pPr>
        <w:pStyle w:val="297"/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数据口径配置完成后，在本页面进行测算任务配置和执行操作等。</w:t>
      </w:r>
    </w:p>
    <w:p w14:paraId="3A6F2603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45A8D57E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736850"/>
            <wp:effectExtent l="0" t="0" r="3810" b="6350"/>
            <wp:docPr id="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53E7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模拟测算执行管理功能主界面</w:t>
      </w:r>
    </w:p>
    <w:p w14:paraId="74E5A538">
      <w:pPr>
        <w:pStyle w:val="6"/>
      </w:pPr>
      <w:r>
        <w:rPr>
          <w:rFonts w:hint="eastAsia"/>
        </w:rPr>
        <w:t>操作权限</w:t>
      </w:r>
    </w:p>
    <w:p w14:paraId="7D80A0B6">
      <w:pPr>
        <w:ind w:firstLine="420"/>
      </w:pPr>
      <w:r>
        <w:rPr>
          <w:rFonts w:hint="eastAsia"/>
        </w:rPr>
        <w:t>省医保局 市医保局</w:t>
      </w:r>
    </w:p>
    <w:p w14:paraId="667F2FDE">
      <w:pPr>
        <w:pStyle w:val="6"/>
      </w:pPr>
      <w:r>
        <w:rPr>
          <w:rFonts w:hint="eastAsia"/>
        </w:rPr>
        <w:t>操作流程</w:t>
      </w:r>
    </w:p>
    <w:p w14:paraId="5A6836A3">
      <w:pPr>
        <w:ind w:firstLine="420"/>
        <w:rPr>
          <w:rFonts w:ascii="宋体" w:hAnsi="宋体"/>
        </w:rPr>
      </w:pP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单击【查询】，将正确的数据显示在列表中。如图：</w:t>
      </w:r>
    </w:p>
    <w:p w14:paraId="44529C57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8595" cy="2718435"/>
            <wp:effectExtent l="0" t="0" r="8255" b="5715"/>
            <wp:docPr id="10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8ED4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模拟测算执行管理查询界面</w:t>
      </w:r>
    </w:p>
    <w:p w14:paraId="2ED44F67"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点击</w:t>
      </w:r>
      <w:r>
        <w:rPr>
          <w:rFonts w:hint="eastAsia" w:ascii="宋体" w:hAnsi="宋体"/>
        </w:rPr>
        <w:t>【</w:t>
      </w:r>
      <w:r>
        <w:rPr>
          <w:rFonts w:hint="eastAsia" w:ascii="宋体" w:hAnsi="宋体"/>
          <w:lang w:val="en-US" w:eastAsia="zh-CN"/>
        </w:rPr>
        <w:t>新增</w:t>
      </w:r>
      <w:r>
        <w:rPr>
          <w:rFonts w:hint="eastAsia" w:ascii="宋体" w:hAnsi="宋体"/>
        </w:rPr>
        <w:t>】</w:t>
      </w:r>
      <w:r>
        <w:rPr>
          <w:rFonts w:hint="eastAsia" w:ascii="宋体" w:hAnsi="宋体"/>
          <w:lang w:val="en-US" w:eastAsia="zh-CN"/>
        </w:rPr>
        <w:t>按钮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lang w:val="en-US" w:eastAsia="zh-CN"/>
        </w:rPr>
        <w:t>弹出新增测算任务弹窗，需要填写“方案类型”，“方案名称”，“结算开始月份”，“结算结束月份”保存后，列表会展示新增的任务信息</w:t>
      </w:r>
      <w:r>
        <w:rPr>
          <w:rFonts w:hint="eastAsia" w:ascii="宋体" w:hAnsi="宋体"/>
        </w:rPr>
        <w:t>。如图：</w:t>
      </w:r>
    </w:p>
    <w:p w14:paraId="7B5BA8A0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687320"/>
            <wp:effectExtent l="0" t="0" r="3810" b="8255"/>
            <wp:docPr id="10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CFEE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模拟测算执行管理新增界面</w:t>
      </w:r>
    </w:p>
    <w:p w14:paraId="50CD415C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新增完成后，可点【编辑】按钮，对测算任务基本信息进行修改</w:t>
      </w:r>
      <w:r>
        <w:rPr>
          <w:rFonts w:hint="eastAsia" w:ascii="宋体" w:hAnsi="宋体"/>
        </w:rPr>
        <w:t>。如图：</w:t>
      </w:r>
    </w:p>
    <w:p w14:paraId="5300870B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4785" cy="2693035"/>
            <wp:effectExtent l="0" t="0" r="2540" b="2540"/>
            <wp:docPr id="10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8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7967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模拟测算执行管理编辑界面</w:t>
      </w:r>
    </w:p>
    <w:p w14:paraId="2E63A4C2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点【数据口径】按钮，弹出数据口径配置弹窗，点击【新增】，配置数据口径方案，列表中点击【详情】可以查看该数据口径的详细信息。勾选数据口径，点击【批量取消】按钮可以取消选中该条方案</w:t>
      </w:r>
      <w:r>
        <w:rPr>
          <w:rFonts w:hint="eastAsia" w:ascii="宋体" w:hAnsi="宋体"/>
        </w:rPr>
        <w:t>。如图：</w:t>
      </w:r>
    </w:p>
    <w:p w14:paraId="3CAC25E2">
      <w:pPr>
        <w:pStyle w:val="2"/>
        <w:rPr>
          <w:rFonts w:hint="eastAsia"/>
          <w:lang w:val="en-US" w:eastAsia="zh-CN"/>
        </w:rPr>
      </w:pPr>
    </w:p>
    <w:p w14:paraId="57FBF82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734310"/>
            <wp:effectExtent l="0" t="0" r="3810" b="8890"/>
            <wp:docPr id="10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AC0A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模拟测算执行管理数据口径配置界面</w:t>
      </w:r>
    </w:p>
    <w:p w14:paraId="65528420"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/>
          <w:lang w:val="en-US" w:eastAsia="zh-CN"/>
        </w:rPr>
        <w:t>点击操作列【执行】按钮，弹出数据口径列表执行弹窗，展示已选中的数据口径，点击操作列【执行】，对该测算数据口径进行模拟计算。如图：</w:t>
      </w:r>
    </w:p>
    <w:p w14:paraId="705E8865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703830"/>
            <wp:effectExtent l="0" t="0" r="3810" b="1270"/>
            <wp:docPr id="10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EB0D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98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模拟测算执行管理执行界面</w:t>
      </w:r>
    </w:p>
    <w:p w14:paraId="1D087881"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/>
          <w:lang w:val="en-US" w:eastAsia="zh-CN"/>
        </w:rPr>
        <w:t>点击操作列【详情】按钮，进入模拟基金计算详情页面，展示所配置的每家医疗机构计算情况，如图：</w:t>
      </w:r>
    </w:p>
    <w:p w14:paraId="4C279552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3040" cy="2753360"/>
            <wp:effectExtent l="0" t="0" r="3810" b="8890"/>
            <wp:docPr id="10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AFDC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99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模拟测算执行管理基金计算界面</w:t>
      </w:r>
    </w:p>
    <w:p w14:paraId="5B5A5470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点击基金计算详情页操作列【查看详情】，可以查看该医疗机构下结算id维度的计算情况，如图：</w:t>
      </w:r>
    </w:p>
    <w:p w14:paraId="0415B466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9230" cy="2709545"/>
            <wp:effectExtent l="0" t="0" r="7620" b="5080"/>
            <wp:docPr id="10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3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D696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100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模拟测算执行管理基金计算详情界面</w:t>
      </w:r>
    </w:p>
    <w:p w14:paraId="64FAB458">
      <w:pPr>
        <w:pStyle w:val="6"/>
      </w:pPr>
      <w:r>
        <w:rPr>
          <w:rFonts w:hint="eastAsia"/>
        </w:rPr>
        <w:t>注意事项</w:t>
      </w:r>
    </w:p>
    <w:p w14:paraId="6EB3C20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7B503FD2">
      <w:pPr>
        <w:pStyle w:val="4"/>
      </w:pPr>
      <w:r>
        <w:rPr>
          <w:rFonts w:hint="eastAsia"/>
        </w:rPr>
        <w:t>医保数据</w:t>
      </w:r>
      <w:r>
        <w:rPr>
          <w:rFonts w:hint="eastAsia"/>
          <w:lang w:val="en-US" w:eastAsia="zh-CN"/>
        </w:rPr>
        <w:t>指标分析</w:t>
      </w:r>
    </w:p>
    <w:p w14:paraId="4A9457B1">
      <w:pPr>
        <w:pStyle w:val="5"/>
      </w:pPr>
      <w:r>
        <w:rPr>
          <w:rFonts w:hint="eastAsia"/>
          <w:lang w:val="en-US" w:eastAsia="zh-CN"/>
        </w:rPr>
        <w:t>医保数据分析报表</w:t>
      </w:r>
    </w:p>
    <w:p w14:paraId="70AD6D9C">
      <w:pPr>
        <w:pStyle w:val="6"/>
      </w:pPr>
      <w:r>
        <w:rPr>
          <w:rFonts w:hint="eastAsia"/>
        </w:rPr>
        <w:t>功能描述</w:t>
      </w:r>
    </w:p>
    <w:p w14:paraId="32DB6178">
      <w:pPr>
        <w:pStyle w:val="297"/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该报表通过医保区划、医疗机构等维度展示数据工作组相关指标统计，支持各市级对相关指标发起分析。</w:t>
      </w:r>
    </w:p>
    <w:p w14:paraId="07A5C802">
      <w:pPr>
        <w:pStyle w:val="297"/>
        <w:ind w:firstLine="420"/>
        <w:rPr>
          <w:rFonts w:ascii="宋体" w:hAnsi="宋体"/>
        </w:rPr>
      </w:pPr>
      <w:r>
        <w:rPr>
          <w:rFonts w:hint="eastAsia" w:ascii="宋体" w:hAnsi="宋体"/>
        </w:rPr>
        <w:t>功能界面参见下图：</w:t>
      </w:r>
    </w:p>
    <w:p w14:paraId="4C41A19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1135" cy="2728595"/>
            <wp:effectExtent l="0" t="0" r="5715" b="508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F5C4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101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医保数据分析报表功能主界面</w:t>
      </w:r>
    </w:p>
    <w:p w14:paraId="2FBAF641">
      <w:pPr>
        <w:pStyle w:val="6"/>
      </w:pPr>
      <w:r>
        <w:rPr>
          <w:rFonts w:hint="eastAsia"/>
        </w:rPr>
        <w:t>操作权限</w:t>
      </w:r>
    </w:p>
    <w:p w14:paraId="0D987B60">
      <w:pPr>
        <w:ind w:firstLine="420"/>
      </w:pPr>
      <w:r>
        <w:rPr>
          <w:rFonts w:hint="eastAsia"/>
        </w:rPr>
        <w:t>省医保局 市医保局</w:t>
      </w:r>
    </w:p>
    <w:p w14:paraId="4E1A192D">
      <w:pPr>
        <w:pStyle w:val="6"/>
      </w:pPr>
      <w:r>
        <w:rPr>
          <w:rFonts w:hint="eastAsia"/>
        </w:rPr>
        <w:t>操作流程</w:t>
      </w:r>
    </w:p>
    <w:p w14:paraId="22070BF1">
      <w:pPr>
        <w:ind w:firstLine="420"/>
        <w:rPr>
          <w:rFonts w:ascii="宋体" w:hAnsi="宋体"/>
        </w:rPr>
      </w:pPr>
      <w:r>
        <w:rPr>
          <w:rFonts w:hint="eastAsia"/>
          <w:lang w:val="en-US" w:eastAsia="zh-CN"/>
        </w:rPr>
        <w:t>进入【区划维度】Tab页，</w:t>
      </w:r>
      <w:r>
        <w:rPr>
          <w:rFonts w:hint="eastAsia"/>
        </w:rPr>
        <w:t>输入查询条件，</w:t>
      </w:r>
      <w:r>
        <w:rPr>
          <w:rFonts w:hint="eastAsia" w:ascii="宋体" w:hAnsi="宋体"/>
        </w:rPr>
        <w:t>单击【查询】，</w:t>
      </w:r>
      <w:r>
        <w:rPr>
          <w:rFonts w:hint="eastAsia" w:ascii="宋体" w:hAnsi="宋体"/>
          <w:lang w:val="en-US" w:eastAsia="zh-CN"/>
        </w:rPr>
        <w:t>根据查询条件展示区划维度的指标统计情况</w:t>
      </w:r>
      <w:r>
        <w:rPr>
          <w:rFonts w:hint="eastAsia" w:ascii="宋体" w:hAnsi="宋体"/>
        </w:rPr>
        <w:t>。如图：</w:t>
      </w:r>
    </w:p>
    <w:p w14:paraId="58762731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1135" cy="2728595"/>
            <wp:effectExtent l="0" t="0" r="5715" b="5080"/>
            <wp:docPr id="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53EC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区划维度界面</w:t>
      </w:r>
    </w:p>
    <w:p w14:paraId="44F640C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点击【机构维度】，可查看查询条件下医疗机构的指标统计情况，如图：</w:t>
      </w:r>
    </w:p>
    <w:p w14:paraId="36E9A181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4150" cy="2689225"/>
            <wp:effectExtent l="0" t="0" r="3175" b="6350"/>
            <wp:docPr id="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A5A7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103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机构维度界面</w:t>
      </w:r>
    </w:p>
    <w:p w14:paraId="452CA52C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点击【发起分析】，进入分析列表，可查看历史分析记录，如图：</w:t>
      </w:r>
    </w:p>
    <w:p w14:paraId="0C085BD7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64150" cy="2720340"/>
            <wp:effectExtent l="0" t="0" r="3175" b="3810"/>
            <wp:docPr id="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09A5">
      <w:pPr>
        <w:ind w:firstLine="360"/>
        <w:jc w:val="center"/>
        <w:rPr>
          <w:rFonts w:hint="eastAsia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104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分析列表界面</w:t>
      </w:r>
    </w:p>
    <w:p w14:paraId="622AC87A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分析列表页面后，再点击【发起分析】按钮，弹出发起分析弹窗，选择需要分析的医保区划、结算范围（可选择月度、季度、年度），点击【保存】后，对选择的医保区划、结算时间范围内的数据进行分析，分析列表展示该条分析任务信息。如图：</w:t>
      </w:r>
    </w:p>
    <w:p w14:paraId="2CED1326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</w:pPr>
      <w:r>
        <w:drawing>
          <wp:inline distT="0" distB="0" distL="114300" distR="114300">
            <wp:extent cx="5272405" cy="2689225"/>
            <wp:effectExtent l="0" t="0" r="4445" b="6350"/>
            <wp:docPr id="1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0BDC">
      <w:pPr>
        <w:ind w:firstLine="360"/>
        <w:jc w:val="center"/>
        <w:rPr>
          <w:rFonts w:hint="default" w:ascii="宋体" w:hAnsi="Times New Roman" w:cs="宋体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105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发起分析弹窗</w:t>
      </w:r>
    </w:p>
    <w:p w14:paraId="27FB0ECE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</w:pPr>
      <w:r>
        <w:drawing>
          <wp:inline distT="0" distB="0" distL="114300" distR="114300">
            <wp:extent cx="5267960" cy="2730500"/>
            <wp:effectExtent l="0" t="0" r="8890" b="3175"/>
            <wp:docPr id="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4F0BD">
      <w:pPr>
        <w:ind w:firstLine="360"/>
        <w:jc w:val="center"/>
        <w:rPr>
          <w:rFonts w:hint="default" w:ascii="宋体" w:hAnsi="Times New Roman" w:cs="宋体" w:eastAsiaTheme="minorEastAsia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106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分析列表</w:t>
      </w:r>
    </w:p>
    <w:p w14:paraId="4A16EA43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析执行成功后，区划维度、机构维度展示数据范围：“DRG/DIP支付方式”，“医疗机构服务情况”等指标。“基金收入”、“基金支出”“基金结余”、“城乡医疗救助”等指标需要通过点击【基金指标同步】按钮，将数据从国家端同步至地方端后进行查看。如图：</w:t>
      </w:r>
    </w:p>
    <w:p w14:paraId="40DA3980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</w:pPr>
      <w:r>
        <w:drawing>
          <wp:inline distT="0" distB="0" distL="114300" distR="114300">
            <wp:extent cx="5267960" cy="2718435"/>
            <wp:effectExtent l="0" t="0" r="8890" b="5715"/>
            <wp:docPr id="1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4320">
      <w:pPr>
        <w:ind w:firstLine="360"/>
        <w:jc w:val="center"/>
        <w:rPr>
          <w:rFonts w:hint="default" w:ascii="宋体" w:hAnsi="Times New Roman" w:cs="宋体" w:eastAsiaTheme="minorEastAsia"/>
          <w:sz w:val="18"/>
          <w:szCs w:val="18"/>
          <w:lang w:val="en-US" w:eastAsia="zh-CN"/>
        </w:rPr>
      </w:pPr>
      <w:r>
        <w:rPr>
          <w:rFonts w:hint="eastAsia" w:ascii="宋体" w:hAnsi="Times New Roman" w:cs="宋体"/>
          <w:sz w:val="18"/>
          <w:szCs w:val="18"/>
        </w:rPr>
        <w:t xml:space="preserve">图 </w:t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STYLEREF 1 \s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ascii="宋体" w:hAnsi="Times New Roman" w:cs="宋体"/>
          <w:sz w:val="18"/>
          <w:szCs w:val="18"/>
        </w:rPr>
        <w:t>2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ascii="宋体" w:hAnsi="Times New Roman" w:cs="宋体"/>
          <w:sz w:val="18"/>
          <w:szCs w:val="18"/>
        </w:rPr>
        <w:noBreakHyphen/>
      </w:r>
      <w:r>
        <w:rPr>
          <w:rFonts w:ascii="宋体" w:hAnsi="Times New Roman" w:cs="宋体"/>
          <w:sz w:val="18"/>
          <w:szCs w:val="18"/>
        </w:rPr>
        <w:fldChar w:fldCharType="begin"/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hint="eastAsia" w:ascii="宋体" w:hAnsi="Times New Roman" w:cs="宋体"/>
          <w:sz w:val="18"/>
          <w:szCs w:val="18"/>
        </w:rPr>
        <w:instrText xml:space="preserve">SEQ 图表 \* ARABIC \s 1</w:instrText>
      </w:r>
      <w:r>
        <w:rPr>
          <w:rFonts w:ascii="宋体" w:hAnsi="Times New Roman" w:cs="宋体"/>
          <w:sz w:val="18"/>
          <w:szCs w:val="18"/>
        </w:rPr>
        <w:instrText xml:space="preserve"> </w:instrText>
      </w:r>
      <w:r>
        <w:rPr>
          <w:rFonts w:ascii="宋体" w:hAnsi="Times New Roman" w:cs="宋体"/>
          <w:sz w:val="18"/>
          <w:szCs w:val="18"/>
        </w:rPr>
        <w:fldChar w:fldCharType="separate"/>
      </w:r>
      <w:r>
        <w:rPr>
          <w:rFonts w:hint="eastAsia" w:ascii="宋体" w:hAnsi="Times New Roman" w:cs="宋体"/>
          <w:sz w:val="18"/>
          <w:szCs w:val="18"/>
        </w:rPr>
        <w:t>107</w:t>
      </w:r>
      <w:r>
        <w:rPr>
          <w:rFonts w:ascii="宋体" w:hAnsi="Times New Roman" w:cs="宋体"/>
          <w:sz w:val="18"/>
          <w:szCs w:val="18"/>
        </w:rPr>
        <w:fldChar w:fldCharType="end"/>
      </w:r>
      <w:r>
        <w:rPr>
          <w:rFonts w:hint="eastAsia" w:ascii="宋体" w:hAnsi="Times New Roman" w:cs="宋体"/>
          <w:sz w:val="18"/>
          <w:szCs w:val="18"/>
          <w:lang w:val="en-US" w:eastAsia="zh-CN"/>
        </w:rPr>
        <w:t>基金指标同步确认弹窗</w:t>
      </w:r>
    </w:p>
    <w:p w14:paraId="165A22AE">
      <w:pPr>
        <w:pStyle w:val="6"/>
      </w:pPr>
      <w:r>
        <w:rPr>
          <w:rFonts w:hint="eastAsia"/>
        </w:rPr>
        <w:t>注意事项</w:t>
      </w:r>
    </w:p>
    <w:p w14:paraId="55D602EA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无。</w:t>
      </w:r>
      <w:bookmarkStart w:id="49" w:name="_GoBack"/>
      <w:bookmarkEnd w:id="49"/>
    </w:p>
    <w:p w14:paraId="7DFBF8EE">
      <w:pPr>
        <w:pStyle w:val="14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20" w:firstLineChars="200"/>
        <w:textAlignment w:val="auto"/>
        <w:rPr>
          <w:rFonts w:hint="default"/>
          <w:lang w:val="en-US" w:eastAsia="zh-CN"/>
        </w:rPr>
      </w:pPr>
    </w:p>
    <w:sectPr>
      <w:headerReference r:id="rId14" w:type="first"/>
      <w:footerReference r:id="rId17" w:type="first"/>
      <w:headerReference r:id="rId12" w:type="default"/>
      <w:footerReference r:id="rId15" w:type="default"/>
      <w:headerReference r:id="rId13" w:type="even"/>
      <w:footerReference r:id="rId16" w:type="even"/>
      <w:pgSz w:w="11906" w:h="16838"/>
      <w:pgMar w:top="1440" w:right="1800" w:bottom="1440" w:left="1800" w:header="850" w:footer="992" w:gutter="0"/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Sans Serif">
    <w:altName w:val="Arial"/>
    <w:panose1 w:val="020B0500000000000000"/>
    <w:charset w:val="00"/>
    <w:family w:val="swiss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宋体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59434516"/>
    </w:sdtPr>
    <w:sdtContent>
      <w:sdt>
        <w:sdtPr>
          <w:id w:val="-1705238520"/>
        </w:sdtPr>
        <w:sdtContent>
          <w:p w14:paraId="3D9ED71E">
            <w:pPr>
              <w:pStyle w:val="25"/>
              <w:ind w:firstLine="360"/>
              <w:jc w:val="center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CDAE7">
    <w:pPr>
      <w:pStyle w:val="2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A61E7">
    <w:pPr>
      <w:pStyle w:val="2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FCBD6">
    <w:pPr>
      <w:pStyle w:val="25"/>
      <w:ind w:firstLine="360"/>
      <w:jc w:val="center"/>
      <w:rPr>
        <w:rFonts w:ascii="宋体" w:hAnsi="宋体" w:eastAsia="宋体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32255611"/>
                          </w:sdtPr>
                          <w:sdtEndPr>
                            <w:rPr>
                              <w:rFonts w:ascii="宋体" w:hAnsi="宋体" w:eastAsia="宋体"/>
                            </w:rPr>
                          </w:sdtEndPr>
                          <w:sdtContent>
                            <w:p w14:paraId="7BCAB5B6">
                              <w:pPr>
                                <w:pStyle w:val="25"/>
                                <w:ind w:firstLine="360"/>
                                <w:jc w:val="center"/>
                                <w:rPr>
                                  <w:rFonts w:ascii="宋体" w:hAnsi="宋体" w:eastAsia="宋体"/>
                                </w:rPr>
                              </w:pPr>
                              <w:r>
                                <w:rPr>
                                  <w:rFonts w:ascii="宋体" w:hAnsi="宋体" w:eastAsia="宋体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hAnsi="宋体" w:eastAsia="宋体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="宋体" w:hAnsi="宋体" w:eastAsia="宋体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宋体" w:hAnsi="宋体" w:eastAsia="宋体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rFonts w:ascii="宋体" w:hAnsi="宋体" w:eastAsia="宋体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07F5FF31">
                          <w:pPr>
                            <w:pStyle w:val="2"/>
                            <w:ind w:firstLine="21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32255611"/>
                    </w:sdtPr>
                    <w:sdtEndPr>
                      <w:rPr>
                        <w:rFonts w:ascii="宋体" w:hAnsi="宋体" w:eastAsia="宋体"/>
                      </w:rPr>
                    </w:sdtEndPr>
                    <w:sdtContent>
                      <w:p w14:paraId="7BCAB5B6">
                        <w:pPr>
                          <w:pStyle w:val="25"/>
                          <w:ind w:firstLine="360"/>
                          <w:jc w:val="center"/>
                          <w:rPr>
                            <w:rFonts w:ascii="宋体" w:hAnsi="宋体" w:eastAsia="宋体"/>
                          </w:rPr>
                        </w:pPr>
                        <w:r>
                          <w:rPr>
                            <w:rFonts w:ascii="宋体" w:hAnsi="宋体" w:eastAsia="宋体"/>
                          </w:rPr>
                          <w:fldChar w:fldCharType="begin"/>
                        </w:r>
                        <w:r>
                          <w:rPr>
                            <w:rFonts w:ascii="宋体" w:hAnsi="宋体" w:eastAsia="宋体"/>
                          </w:rPr>
                          <w:instrText xml:space="preserve">PAGE   \* MERGEFORMAT</w:instrText>
                        </w:r>
                        <w:r>
                          <w:rPr>
                            <w:rFonts w:ascii="宋体" w:hAnsi="宋体" w:eastAsia="宋体"/>
                          </w:rPr>
                          <w:fldChar w:fldCharType="separate"/>
                        </w:r>
                        <w:r>
                          <w:rPr>
                            <w:rFonts w:ascii="宋体" w:hAnsi="宋体" w:eastAsia="宋体"/>
                            <w:lang w:val="zh-CN"/>
                          </w:rPr>
                          <w:t>I</w:t>
                        </w:r>
                        <w:r>
                          <w:rPr>
                            <w:rFonts w:ascii="宋体" w:hAnsi="宋体" w:eastAsia="宋体"/>
                          </w:rPr>
                          <w:fldChar w:fldCharType="end"/>
                        </w:r>
                      </w:p>
                    </w:sdtContent>
                  </w:sdt>
                  <w:p w14:paraId="07F5FF31">
                    <w:pPr>
                      <w:pStyle w:val="2"/>
                      <w:ind w:firstLine="210"/>
                    </w:pP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/>
      </w:rPr>
      <w:id w:val="-1734840190"/>
    </w:sdtPr>
    <w:sdtEndPr>
      <w:rPr>
        <w:rFonts w:ascii="宋体" w:hAnsi="宋体" w:eastAsia="宋体"/>
      </w:rPr>
    </w:sdtEndPr>
    <w:sdtContent>
      <w:p w14:paraId="234BFDD4">
        <w:pPr>
          <w:pStyle w:val="25"/>
          <w:ind w:firstLine="360"/>
          <w:jc w:val="center"/>
          <w:rPr>
            <w:rFonts w:ascii="宋体" w:hAnsi="宋体" w:eastAsia="宋体"/>
          </w:rPr>
        </w:pPr>
        <w:r>
          <w:rPr>
            <w:rFonts w:ascii="宋体" w:hAnsi="宋体" w:eastAsia="宋体"/>
          </w:rPr>
          <w:fldChar w:fldCharType="begin"/>
        </w:r>
        <w:r>
          <w:rPr>
            <w:rFonts w:ascii="宋体" w:hAnsi="宋体" w:eastAsia="宋体"/>
          </w:rPr>
          <w:instrText xml:space="preserve">PAGE   \* MERGEFORMAT</w:instrText>
        </w:r>
        <w:r>
          <w:rPr>
            <w:rFonts w:ascii="宋体" w:hAnsi="宋体" w:eastAsia="宋体"/>
          </w:rPr>
          <w:fldChar w:fldCharType="separate"/>
        </w:r>
        <w:r>
          <w:rPr>
            <w:rFonts w:ascii="宋体" w:hAnsi="宋体" w:eastAsia="宋体"/>
            <w:lang w:val="zh-CN"/>
          </w:rPr>
          <w:t>II</w:t>
        </w:r>
        <w:r>
          <w:rPr>
            <w:rFonts w:ascii="宋体" w:hAnsi="宋体" w:eastAsia="宋体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924BD">
    <w:pPr>
      <w:tabs>
        <w:tab w:val="center" w:pos="4550"/>
        <w:tab w:val="left" w:pos="5818"/>
      </w:tabs>
      <w:ind w:firstLine="360"/>
      <w:jc w:val="center"/>
      <w:rPr>
        <w:rFonts w:ascii="宋体" w:hAnsi="宋体"/>
        <w:color w:val="000000"/>
        <w:sz w:val="18"/>
        <w:szCs w:val="18"/>
      </w:rPr>
    </w:pPr>
    <w:r>
      <w:rPr>
        <w:rFonts w:hint="eastAsia" w:ascii="宋体" w:hAnsi="宋体"/>
        <w:color w:val="000000"/>
        <w:sz w:val="18"/>
        <w:szCs w:val="18"/>
        <w:lang w:val="zh-CN"/>
      </w:rPr>
      <w:t>第</w:t>
    </w:r>
    <w:r>
      <w:rPr>
        <w:rFonts w:ascii="宋体" w:hAnsi="宋体"/>
        <w:color w:val="000000"/>
        <w:sz w:val="18"/>
        <w:szCs w:val="18"/>
      </w:rPr>
      <w:fldChar w:fldCharType="begin"/>
    </w:r>
    <w:r>
      <w:rPr>
        <w:rFonts w:ascii="宋体" w:hAnsi="宋体"/>
        <w:color w:val="000000"/>
        <w:sz w:val="18"/>
        <w:szCs w:val="18"/>
      </w:rPr>
      <w:instrText xml:space="preserve">PAGE   \* MERGEFORMAT</w:instrText>
    </w:r>
    <w:r>
      <w:rPr>
        <w:rFonts w:ascii="宋体" w:hAnsi="宋体"/>
        <w:color w:val="000000"/>
        <w:sz w:val="18"/>
        <w:szCs w:val="18"/>
      </w:rPr>
      <w:fldChar w:fldCharType="separate"/>
    </w:r>
    <w:r>
      <w:rPr>
        <w:rFonts w:ascii="宋体" w:hAnsi="宋体"/>
        <w:color w:val="000000"/>
        <w:sz w:val="18"/>
        <w:szCs w:val="18"/>
        <w:lang w:val="zh-CN"/>
      </w:rPr>
      <w:t>8</w:t>
    </w:r>
    <w:r>
      <w:rPr>
        <w:rFonts w:ascii="宋体" w:hAnsi="宋体"/>
        <w:color w:val="000000"/>
        <w:sz w:val="18"/>
        <w:szCs w:val="18"/>
      </w:rPr>
      <w:fldChar w:fldCharType="end"/>
    </w:r>
    <w:r>
      <w:rPr>
        <w:rFonts w:hint="eastAsia" w:ascii="宋体" w:hAnsi="宋体"/>
        <w:color w:val="000000"/>
        <w:sz w:val="18"/>
        <w:szCs w:val="18"/>
        <w:lang w:val="zh-CN"/>
      </w:rPr>
      <w:t>页/共</w:t>
    </w:r>
    <w:r>
      <w:rPr>
        <w:rFonts w:ascii="宋体" w:hAnsi="宋体"/>
        <w:bCs/>
        <w:color w:val="000000"/>
        <w:sz w:val="18"/>
        <w:szCs w:val="18"/>
      </w:rPr>
      <w:fldChar w:fldCharType="begin"/>
    </w:r>
    <w:r>
      <w:rPr>
        <w:rFonts w:ascii="宋体" w:hAnsi="宋体"/>
        <w:bCs/>
        <w:color w:val="000000"/>
        <w:sz w:val="18"/>
        <w:szCs w:val="18"/>
      </w:rPr>
      <w:instrText xml:space="preserve"> SECTIONPAGES   \* MERGEFORMAT </w:instrText>
    </w:r>
    <w:r>
      <w:rPr>
        <w:rFonts w:ascii="宋体" w:hAnsi="宋体"/>
        <w:bCs/>
        <w:color w:val="000000"/>
        <w:sz w:val="18"/>
        <w:szCs w:val="18"/>
      </w:rPr>
      <w:fldChar w:fldCharType="separate"/>
    </w:r>
    <w:r>
      <w:rPr>
        <w:rFonts w:ascii="宋体" w:hAnsi="宋体"/>
        <w:bCs/>
        <w:color w:val="000000"/>
        <w:sz w:val="18"/>
        <w:szCs w:val="18"/>
      </w:rPr>
      <w:t>30</w:t>
    </w:r>
    <w:r>
      <w:rPr>
        <w:rFonts w:ascii="宋体" w:hAnsi="宋体"/>
        <w:bCs/>
        <w:color w:val="000000"/>
        <w:sz w:val="18"/>
        <w:szCs w:val="18"/>
      </w:rPr>
      <w:fldChar w:fldCharType="end"/>
    </w:r>
    <w:r>
      <w:rPr>
        <w:rFonts w:hint="eastAsia" w:ascii="宋体" w:hAnsi="宋体"/>
        <w:color w:val="000000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C0231">
    <w:pPr>
      <w:pStyle w:val="25"/>
      <w:ind w:left="646" w:firstLine="360"/>
    </w:pPr>
  </w:p>
  <w:p w14:paraId="65C1F5B0">
    <w:pPr>
      <w:ind w:left="862" w:firstLine="42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AA179">
    <w:pPr>
      <w:pStyle w:val="25"/>
      <w:ind w:left="646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2FC88">
    <w:pPr>
      <w:pStyle w:val="2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93F9E">
    <w:pPr>
      <w:pStyle w:val="26"/>
      <w:pBdr>
        <w:bottom w:val="none" w:color="auto" w:sz="0" w:space="0"/>
      </w:pBdr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900E6">
    <w:pPr>
      <w:ind w:firstLine="4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983D6">
    <w:pPr>
      <w:pStyle w:val="26"/>
      <w:ind w:left="646"/>
    </w:pPr>
  </w:p>
  <w:p w14:paraId="1BAEA506">
    <w:pPr>
      <w:ind w:left="862" w:firstLine="4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FF22E">
    <w:pPr>
      <w:pStyle w:val="26"/>
      <w:ind w:left="64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D"/>
    <w:multiLevelType w:val="singleLevel"/>
    <w:tmpl w:val="FFFFFF7D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40" w:hanging="340"/>
      </w:pPr>
      <w:rPr>
        <w:rFonts w:hint="eastAsia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">
    <w:nsid w:val="0114181B"/>
    <w:multiLevelType w:val="multilevel"/>
    <w:tmpl w:val="0114181B"/>
    <w:lvl w:ilvl="0" w:tentative="0">
      <w:start w:val="1"/>
      <w:numFmt w:val="decimal"/>
      <w:pStyle w:val="131"/>
      <w:lvlText w:val="%1)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hint="default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1F82F49"/>
    <w:multiLevelType w:val="multilevel"/>
    <w:tmpl w:val="01F82F49"/>
    <w:lvl w:ilvl="0" w:tentative="0">
      <w:start w:val="1"/>
      <w:numFmt w:val="decimal"/>
      <w:pStyle w:val="293"/>
      <w:suff w:val="space"/>
      <w:lvlText w:val="图%1"/>
      <w:lvlJc w:val="left"/>
      <w:pPr>
        <w:ind w:left="420" w:hanging="420"/>
      </w:pPr>
      <w:rPr>
        <w:rFonts w:hint="eastAsia"/>
        <w:sz w:val="18"/>
        <w:szCs w:val="18"/>
        <w:lang w:val="en-US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11657A3F"/>
    <w:multiLevelType w:val="multilevel"/>
    <w:tmpl w:val="11657A3F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17781D21"/>
    <w:multiLevelType w:val="multilevel"/>
    <w:tmpl w:val="17781D21"/>
    <w:lvl w:ilvl="0" w:tentative="0">
      <w:start w:val="1"/>
      <w:numFmt w:val="bullet"/>
      <w:pStyle w:val="119"/>
      <w:lvlText w:val=""/>
      <w:lvlJc w:val="left"/>
      <w:pPr>
        <w:tabs>
          <w:tab w:val="left" w:pos="1140"/>
        </w:tabs>
        <w:ind w:left="114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320"/>
        </w:tabs>
        <w:ind w:left="132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6">
    <w:nsid w:val="1A770C7E"/>
    <w:multiLevelType w:val="multilevel"/>
    <w:tmpl w:val="1A770C7E"/>
    <w:lvl w:ilvl="0" w:tentative="0">
      <w:start w:val="1"/>
      <w:numFmt w:val="decimal"/>
      <w:pStyle w:val="3"/>
      <w:lvlText w:val="第%1章"/>
      <w:lvlJc w:val="left"/>
      <w:pPr>
        <w:ind w:left="0" w:firstLine="0"/>
      </w:pPr>
      <w:rPr>
        <w:rFonts w:hint="eastAsia" w:ascii="宋体" w:eastAsia="宋体"/>
        <w:b/>
        <w:i w:val="0"/>
        <w:sz w:val="28"/>
      </w:rPr>
    </w:lvl>
    <w:lvl w:ilvl="1" w:tentative="0">
      <w:start w:val="1"/>
      <w:numFmt w:val="decimal"/>
      <w:pStyle w:val="4"/>
      <w:lvlText w:val="%1.%2"/>
      <w:lvlJc w:val="left"/>
      <w:pPr>
        <w:ind w:left="0" w:firstLine="0"/>
      </w:pPr>
      <w:rPr>
        <w:rFonts w:hint="eastAsia" w:ascii="宋体" w:eastAsia="宋体"/>
        <w:b/>
        <w:i w:val="0"/>
        <w:sz w:val="24"/>
      </w:rPr>
    </w:lvl>
    <w:lvl w:ilvl="2" w:tentative="0">
      <w:start w:val="1"/>
      <w:numFmt w:val="decimal"/>
      <w:pStyle w:val="5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>
    <w:nsid w:val="2A827662"/>
    <w:multiLevelType w:val="multilevel"/>
    <w:tmpl w:val="2A827662"/>
    <w:lvl w:ilvl="0" w:tentative="0">
      <w:start w:val="1"/>
      <w:numFmt w:val="bullet"/>
      <w:pStyle w:val="146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2C975FCC"/>
    <w:multiLevelType w:val="multilevel"/>
    <w:tmpl w:val="2C975FCC"/>
    <w:lvl w:ilvl="0" w:tentative="0">
      <w:start w:val="1"/>
      <w:numFmt w:val="decimal"/>
      <w:pStyle w:val="95"/>
      <w:lvlText w:val="第%1章"/>
      <w:lvlJc w:val="left"/>
      <w:pPr>
        <w:tabs>
          <w:tab w:val="left" w:pos="432"/>
        </w:tabs>
        <w:ind w:left="0" w:firstLine="0"/>
      </w:pPr>
      <w:rPr>
        <w:rFonts w:hint="default" w:ascii="Times New Roman" w:hAnsi="Times New Roman" w:eastAsia="宋体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287"/>
      <w:lvlText w:val="%1.%2"/>
      <w:lvlJc w:val="left"/>
      <w:pPr>
        <w:tabs>
          <w:tab w:val="left" w:pos="576"/>
        </w:tabs>
        <w:ind w:left="576" w:hanging="576"/>
      </w:pPr>
      <w:rPr>
        <w:rFonts w:hint="default" w:ascii="Times New Roman" w:hAnsi="Times New Roman" w:eastAsia="宋体" w:cs="Times New Roman"/>
        <w:b w:val="0"/>
        <w:i w:val="0"/>
        <w:snapToGrid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 w:eastAsia="宋体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291"/>
      <w:lvlText w:val="%1.%2.%3.%4"/>
      <w:lvlJc w:val="left"/>
      <w:pPr>
        <w:tabs>
          <w:tab w:val="left" w:pos="864"/>
        </w:tabs>
        <w:ind w:left="0" w:firstLine="0"/>
      </w:pPr>
      <w:rPr>
        <w:rFonts w:hint="default" w:ascii="Times New Roman" w:hAnsi="Times New Roman" w:eastAsia="宋体" w:cs="Times New Roman"/>
        <w:b/>
        <w:i w:val="0"/>
        <w:snapToGrid/>
        <w:color w:val="auto"/>
        <w:spacing w:val="0"/>
        <w:w w:val="100"/>
        <w:kern w:val="0"/>
        <w:position w:val="0"/>
        <w:sz w:val="21"/>
        <w:szCs w:val="28"/>
        <w:u w:val="none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0" w:firstLine="0"/>
      </w:pPr>
      <w:rPr>
        <w:rFonts w:hint="default" w:ascii="Times New Roman" w:hAnsi="Times New Roman" w:eastAsia="宋体"/>
        <w:b/>
        <w:i w:val="0"/>
        <w:snapToGrid/>
        <w:color w:val="auto"/>
        <w:spacing w:val="0"/>
        <w:w w:val="100"/>
        <w:kern w:val="0"/>
        <w:position w:val="0"/>
        <w:sz w:val="21"/>
        <w:szCs w:val="28"/>
        <w:u w:val="none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0" w:firstLine="0"/>
      </w:pPr>
      <w:rPr>
        <w:rFonts w:hint="default" w:ascii="Times New Roman" w:hAnsi="Times New Roman" w:eastAsia="宋体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41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 w:ascii="Times New Roman" w:hAnsi="Times New Roman" w:eastAsia="宋体"/>
        <w:b w:val="0"/>
        <w:i w:val="0"/>
        <w:color w:val="auto"/>
        <w:spacing w:val="0"/>
        <w:w w:val="100"/>
        <w:position w:val="0"/>
        <w:sz w:val="28"/>
        <w:szCs w:val="24"/>
        <w:u w:val="none"/>
      </w:rPr>
    </w:lvl>
    <w:lvl w:ilvl="7" w:tentative="0">
      <w:start w:val="1"/>
      <w:numFmt w:val="decimal"/>
      <w:pStyle w:val="142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ascii="Times New Roman" w:hAnsi="Times New Roman" w:eastAsia="宋体" w:cs="Times New Roman"/>
        <w:b w:val="0"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8" w:tentative="0">
      <w:start w:val="1"/>
      <w:numFmt w:val="decimal"/>
      <w:pStyle w:val="136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 w:ascii="Times New Roman" w:hAnsi="Times New Roman" w:eastAsia="宋体" w:cs="Times New Roman"/>
        <w:b w:val="0"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</w:abstractNum>
  <w:abstractNum w:abstractNumId="9">
    <w:nsid w:val="41452310"/>
    <w:multiLevelType w:val="multilevel"/>
    <w:tmpl w:val="41452310"/>
    <w:lvl w:ilvl="0" w:tentative="0">
      <w:start w:val="1"/>
      <w:numFmt w:val="decimal"/>
      <w:pStyle w:val="112"/>
      <w:lvlText w:val="%1."/>
      <w:lvlJc w:val="left"/>
      <w:pPr>
        <w:tabs>
          <w:tab w:val="left" w:pos="620"/>
        </w:tabs>
        <w:ind w:left="6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040"/>
        </w:tabs>
        <w:ind w:left="10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60"/>
        </w:tabs>
        <w:ind w:left="14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</w:lvl>
  </w:abstractNum>
  <w:abstractNum w:abstractNumId="10">
    <w:nsid w:val="47F264B8"/>
    <w:multiLevelType w:val="multilevel"/>
    <w:tmpl w:val="47F264B8"/>
    <w:lvl w:ilvl="0" w:tentative="0">
      <w:start w:val="1"/>
      <w:numFmt w:val="decimal"/>
      <w:pStyle w:val="125"/>
      <w:lvlText w:val="%1."/>
      <w:lvlJc w:val="left"/>
      <w:pPr>
        <w:ind w:left="704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4812137D"/>
    <w:multiLevelType w:val="multilevel"/>
    <w:tmpl w:val="4812137D"/>
    <w:lvl w:ilvl="0" w:tentative="0">
      <w:start w:val="1"/>
      <w:numFmt w:val="decimal"/>
      <w:pStyle w:val="114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5D845B3F"/>
    <w:multiLevelType w:val="multilevel"/>
    <w:tmpl w:val="5D845B3F"/>
    <w:lvl w:ilvl="0" w:tentative="0">
      <w:start w:val="1"/>
      <w:numFmt w:val="decimal"/>
      <w:pStyle w:val="115"/>
      <w:lvlText w:val="%1.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3">
    <w:nsid w:val="62CB559D"/>
    <w:multiLevelType w:val="multilevel"/>
    <w:tmpl w:val="62CB55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9"/>
  </w:num>
  <w:num w:numId="6">
    <w:abstractNumId w:val="11"/>
  </w:num>
  <w:num w:numId="7">
    <w:abstractNumId w:val="12"/>
  </w:num>
  <w:num w:numId="8">
    <w:abstractNumId w:val="5"/>
  </w:num>
  <w:num w:numId="9">
    <w:abstractNumId w:val="10"/>
  </w:num>
  <w:num w:numId="10">
    <w:abstractNumId w:val="2"/>
  </w:num>
  <w:num w:numId="11">
    <w:abstractNumId w:val="7"/>
  </w:num>
  <w:num w:numId="12">
    <w:abstractNumId w:val="3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2ODBhNDk1NDYzNzhmYTBmMTBmYTlhYzg0OWQ0MGYifQ=="/>
  </w:docVars>
  <w:rsids>
    <w:rsidRoot w:val="008C76C0"/>
    <w:rsid w:val="0000059C"/>
    <w:rsid w:val="0000093A"/>
    <w:rsid w:val="00002C57"/>
    <w:rsid w:val="00003DE5"/>
    <w:rsid w:val="0000401B"/>
    <w:rsid w:val="0000615E"/>
    <w:rsid w:val="0000619F"/>
    <w:rsid w:val="000067F3"/>
    <w:rsid w:val="000201EF"/>
    <w:rsid w:val="000207D8"/>
    <w:rsid w:val="00021612"/>
    <w:rsid w:val="00024BD8"/>
    <w:rsid w:val="000253F1"/>
    <w:rsid w:val="00027793"/>
    <w:rsid w:val="000300C6"/>
    <w:rsid w:val="000330CB"/>
    <w:rsid w:val="000352B5"/>
    <w:rsid w:val="00040D94"/>
    <w:rsid w:val="000412DA"/>
    <w:rsid w:val="000413F4"/>
    <w:rsid w:val="000433E6"/>
    <w:rsid w:val="00043B09"/>
    <w:rsid w:val="0004476F"/>
    <w:rsid w:val="00045A1F"/>
    <w:rsid w:val="000473F3"/>
    <w:rsid w:val="00052502"/>
    <w:rsid w:val="00052E0E"/>
    <w:rsid w:val="00053D48"/>
    <w:rsid w:val="000546D3"/>
    <w:rsid w:val="00054AA4"/>
    <w:rsid w:val="00055D33"/>
    <w:rsid w:val="00055F8D"/>
    <w:rsid w:val="000617B4"/>
    <w:rsid w:val="00061B26"/>
    <w:rsid w:val="000625FC"/>
    <w:rsid w:val="00063FFC"/>
    <w:rsid w:val="000647D8"/>
    <w:rsid w:val="00064BC2"/>
    <w:rsid w:val="000656E8"/>
    <w:rsid w:val="00065DEE"/>
    <w:rsid w:val="00065E36"/>
    <w:rsid w:val="0006658C"/>
    <w:rsid w:val="00066DD5"/>
    <w:rsid w:val="000703BB"/>
    <w:rsid w:val="0007087E"/>
    <w:rsid w:val="000710E2"/>
    <w:rsid w:val="0007127D"/>
    <w:rsid w:val="00072B55"/>
    <w:rsid w:val="00074FD8"/>
    <w:rsid w:val="0007720D"/>
    <w:rsid w:val="0007764A"/>
    <w:rsid w:val="00077C4C"/>
    <w:rsid w:val="00080FCC"/>
    <w:rsid w:val="000835A4"/>
    <w:rsid w:val="00083A15"/>
    <w:rsid w:val="00084CF9"/>
    <w:rsid w:val="0008670A"/>
    <w:rsid w:val="00086A06"/>
    <w:rsid w:val="00086E5D"/>
    <w:rsid w:val="0009026B"/>
    <w:rsid w:val="000911EB"/>
    <w:rsid w:val="000932FA"/>
    <w:rsid w:val="00096C90"/>
    <w:rsid w:val="00097BD8"/>
    <w:rsid w:val="000A0CF2"/>
    <w:rsid w:val="000A19F9"/>
    <w:rsid w:val="000A3C1F"/>
    <w:rsid w:val="000B00E9"/>
    <w:rsid w:val="000B0917"/>
    <w:rsid w:val="000B0AA6"/>
    <w:rsid w:val="000B17C9"/>
    <w:rsid w:val="000B5894"/>
    <w:rsid w:val="000C0096"/>
    <w:rsid w:val="000C0FE3"/>
    <w:rsid w:val="000C12BD"/>
    <w:rsid w:val="000C191D"/>
    <w:rsid w:val="000C3777"/>
    <w:rsid w:val="000C563B"/>
    <w:rsid w:val="000C687D"/>
    <w:rsid w:val="000C6CD8"/>
    <w:rsid w:val="000C7F10"/>
    <w:rsid w:val="000D0F65"/>
    <w:rsid w:val="000D15C9"/>
    <w:rsid w:val="000D3E78"/>
    <w:rsid w:val="000D4385"/>
    <w:rsid w:val="000D6317"/>
    <w:rsid w:val="000D7B22"/>
    <w:rsid w:val="000E356B"/>
    <w:rsid w:val="000E55ED"/>
    <w:rsid w:val="000E569F"/>
    <w:rsid w:val="000E6B73"/>
    <w:rsid w:val="000F16E3"/>
    <w:rsid w:val="000F1BEB"/>
    <w:rsid w:val="000F1C93"/>
    <w:rsid w:val="000F2E21"/>
    <w:rsid w:val="000F37FA"/>
    <w:rsid w:val="000F56E2"/>
    <w:rsid w:val="0010051D"/>
    <w:rsid w:val="001008C4"/>
    <w:rsid w:val="001016FC"/>
    <w:rsid w:val="00102510"/>
    <w:rsid w:val="0010331B"/>
    <w:rsid w:val="00104DB9"/>
    <w:rsid w:val="00104E1E"/>
    <w:rsid w:val="001058C3"/>
    <w:rsid w:val="00105A6E"/>
    <w:rsid w:val="00106BC3"/>
    <w:rsid w:val="0010730A"/>
    <w:rsid w:val="00107D10"/>
    <w:rsid w:val="00111FB8"/>
    <w:rsid w:val="001125F0"/>
    <w:rsid w:val="00113014"/>
    <w:rsid w:val="001142A4"/>
    <w:rsid w:val="001156C0"/>
    <w:rsid w:val="00116206"/>
    <w:rsid w:val="00117374"/>
    <w:rsid w:val="0011790D"/>
    <w:rsid w:val="001200CE"/>
    <w:rsid w:val="00121210"/>
    <w:rsid w:val="00122E2A"/>
    <w:rsid w:val="00125C60"/>
    <w:rsid w:val="00127B64"/>
    <w:rsid w:val="00133308"/>
    <w:rsid w:val="001347A2"/>
    <w:rsid w:val="00134D80"/>
    <w:rsid w:val="00135ACA"/>
    <w:rsid w:val="001409D9"/>
    <w:rsid w:val="0014146D"/>
    <w:rsid w:val="00145759"/>
    <w:rsid w:val="00146892"/>
    <w:rsid w:val="0014730D"/>
    <w:rsid w:val="001515B0"/>
    <w:rsid w:val="00155EBC"/>
    <w:rsid w:val="0015687A"/>
    <w:rsid w:val="00157247"/>
    <w:rsid w:val="001572EB"/>
    <w:rsid w:val="00157D37"/>
    <w:rsid w:val="00160B46"/>
    <w:rsid w:val="00162918"/>
    <w:rsid w:val="00162E34"/>
    <w:rsid w:val="001632F5"/>
    <w:rsid w:val="00163421"/>
    <w:rsid w:val="00166054"/>
    <w:rsid w:val="001662F8"/>
    <w:rsid w:val="001711DB"/>
    <w:rsid w:val="00171432"/>
    <w:rsid w:val="0017192F"/>
    <w:rsid w:val="00171DA3"/>
    <w:rsid w:val="00173073"/>
    <w:rsid w:val="001736DA"/>
    <w:rsid w:val="00174CA1"/>
    <w:rsid w:val="00177556"/>
    <w:rsid w:val="00180223"/>
    <w:rsid w:val="00182572"/>
    <w:rsid w:val="001836A7"/>
    <w:rsid w:val="00184EB4"/>
    <w:rsid w:val="001857CF"/>
    <w:rsid w:val="001878AE"/>
    <w:rsid w:val="0019099E"/>
    <w:rsid w:val="00192B53"/>
    <w:rsid w:val="00192DDB"/>
    <w:rsid w:val="00193CA4"/>
    <w:rsid w:val="00195869"/>
    <w:rsid w:val="00196896"/>
    <w:rsid w:val="00196D22"/>
    <w:rsid w:val="001A0C16"/>
    <w:rsid w:val="001A0E0B"/>
    <w:rsid w:val="001A1286"/>
    <w:rsid w:val="001A27FE"/>
    <w:rsid w:val="001A42DE"/>
    <w:rsid w:val="001A461A"/>
    <w:rsid w:val="001A539D"/>
    <w:rsid w:val="001B10A4"/>
    <w:rsid w:val="001B1959"/>
    <w:rsid w:val="001B1BDF"/>
    <w:rsid w:val="001B275E"/>
    <w:rsid w:val="001B2A9B"/>
    <w:rsid w:val="001B4141"/>
    <w:rsid w:val="001B461E"/>
    <w:rsid w:val="001B565D"/>
    <w:rsid w:val="001C10FB"/>
    <w:rsid w:val="001C1B82"/>
    <w:rsid w:val="001C3868"/>
    <w:rsid w:val="001C38F6"/>
    <w:rsid w:val="001C58F5"/>
    <w:rsid w:val="001C7E0C"/>
    <w:rsid w:val="001C7EC5"/>
    <w:rsid w:val="001D0C2B"/>
    <w:rsid w:val="001D10F8"/>
    <w:rsid w:val="001D14D9"/>
    <w:rsid w:val="001D2258"/>
    <w:rsid w:val="001D3268"/>
    <w:rsid w:val="001D52C7"/>
    <w:rsid w:val="001D5441"/>
    <w:rsid w:val="001D5496"/>
    <w:rsid w:val="001D5AA5"/>
    <w:rsid w:val="001D63C8"/>
    <w:rsid w:val="001D66C0"/>
    <w:rsid w:val="001D71F2"/>
    <w:rsid w:val="001E2F7E"/>
    <w:rsid w:val="001E2F88"/>
    <w:rsid w:val="001E45E1"/>
    <w:rsid w:val="001E5EA5"/>
    <w:rsid w:val="001E7F50"/>
    <w:rsid w:val="001F188C"/>
    <w:rsid w:val="001F28BD"/>
    <w:rsid w:val="001F2ECF"/>
    <w:rsid w:val="001F41D6"/>
    <w:rsid w:val="001F55B7"/>
    <w:rsid w:val="00200ED4"/>
    <w:rsid w:val="0020273B"/>
    <w:rsid w:val="00205725"/>
    <w:rsid w:val="002067F6"/>
    <w:rsid w:val="00207CDA"/>
    <w:rsid w:val="00210048"/>
    <w:rsid w:val="0021047D"/>
    <w:rsid w:val="00212BCB"/>
    <w:rsid w:val="002167BA"/>
    <w:rsid w:val="002227DF"/>
    <w:rsid w:val="00227631"/>
    <w:rsid w:val="0023168D"/>
    <w:rsid w:val="00231BFE"/>
    <w:rsid w:val="00232F35"/>
    <w:rsid w:val="00235BF9"/>
    <w:rsid w:val="002364EB"/>
    <w:rsid w:val="00236AE5"/>
    <w:rsid w:val="00237C40"/>
    <w:rsid w:val="0024004F"/>
    <w:rsid w:val="00242DB3"/>
    <w:rsid w:val="002435E9"/>
    <w:rsid w:val="00243EDE"/>
    <w:rsid w:val="00245617"/>
    <w:rsid w:val="002525F4"/>
    <w:rsid w:val="00252C36"/>
    <w:rsid w:val="002532C6"/>
    <w:rsid w:val="00254188"/>
    <w:rsid w:val="00254E09"/>
    <w:rsid w:val="00256157"/>
    <w:rsid w:val="002561FD"/>
    <w:rsid w:val="002569B0"/>
    <w:rsid w:val="00256D4D"/>
    <w:rsid w:val="002572B7"/>
    <w:rsid w:val="00260EC6"/>
    <w:rsid w:val="00263985"/>
    <w:rsid w:val="00264687"/>
    <w:rsid w:val="0026469D"/>
    <w:rsid w:val="002670B6"/>
    <w:rsid w:val="0027052E"/>
    <w:rsid w:val="002730CF"/>
    <w:rsid w:val="00273551"/>
    <w:rsid w:val="00275D6D"/>
    <w:rsid w:val="002819E1"/>
    <w:rsid w:val="00281B51"/>
    <w:rsid w:val="00281CAD"/>
    <w:rsid w:val="002846E7"/>
    <w:rsid w:val="002847ED"/>
    <w:rsid w:val="00285CC7"/>
    <w:rsid w:val="00286CF4"/>
    <w:rsid w:val="002924C3"/>
    <w:rsid w:val="002934F7"/>
    <w:rsid w:val="00296F0F"/>
    <w:rsid w:val="0029754A"/>
    <w:rsid w:val="002A2CA7"/>
    <w:rsid w:val="002A3816"/>
    <w:rsid w:val="002A3901"/>
    <w:rsid w:val="002A5A91"/>
    <w:rsid w:val="002A5D54"/>
    <w:rsid w:val="002B0F3E"/>
    <w:rsid w:val="002B2F29"/>
    <w:rsid w:val="002B563E"/>
    <w:rsid w:val="002B79BA"/>
    <w:rsid w:val="002C041A"/>
    <w:rsid w:val="002C3DFF"/>
    <w:rsid w:val="002C43FA"/>
    <w:rsid w:val="002C5356"/>
    <w:rsid w:val="002C6387"/>
    <w:rsid w:val="002C6C65"/>
    <w:rsid w:val="002C749E"/>
    <w:rsid w:val="002D05DC"/>
    <w:rsid w:val="002D0F1C"/>
    <w:rsid w:val="002D5467"/>
    <w:rsid w:val="002D5900"/>
    <w:rsid w:val="002D721F"/>
    <w:rsid w:val="002D7CC9"/>
    <w:rsid w:val="002E060A"/>
    <w:rsid w:val="002E2FA3"/>
    <w:rsid w:val="002E5E30"/>
    <w:rsid w:val="002E7D61"/>
    <w:rsid w:val="002F03B8"/>
    <w:rsid w:val="002F5B64"/>
    <w:rsid w:val="00300342"/>
    <w:rsid w:val="00300912"/>
    <w:rsid w:val="0030192A"/>
    <w:rsid w:val="0030300D"/>
    <w:rsid w:val="00303028"/>
    <w:rsid w:val="00304245"/>
    <w:rsid w:val="00304431"/>
    <w:rsid w:val="00305B05"/>
    <w:rsid w:val="00306894"/>
    <w:rsid w:val="00312851"/>
    <w:rsid w:val="00314848"/>
    <w:rsid w:val="00316546"/>
    <w:rsid w:val="003173DA"/>
    <w:rsid w:val="003176AE"/>
    <w:rsid w:val="003208F0"/>
    <w:rsid w:val="0032148C"/>
    <w:rsid w:val="00322567"/>
    <w:rsid w:val="00323905"/>
    <w:rsid w:val="00323C1A"/>
    <w:rsid w:val="00324623"/>
    <w:rsid w:val="0032493B"/>
    <w:rsid w:val="003249D2"/>
    <w:rsid w:val="003257EB"/>
    <w:rsid w:val="003261D8"/>
    <w:rsid w:val="00327125"/>
    <w:rsid w:val="003279B7"/>
    <w:rsid w:val="00332126"/>
    <w:rsid w:val="00333A2A"/>
    <w:rsid w:val="00333A96"/>
    <w:rsid w:val="00333EBC"/>
    <w:rsid w:val="00333F69"/>
    <w:rsid w:val="0033441A"/>
    <w:rsid w:val="00335B80"/>
    <w:rsid w:val="003362E4"/>
    <w:rsid w:val="00336B66"/>
    <w:rsid w:val="00341804"/>
    <w:rsid w:val="0034185E"/>
    <w:rsid w:val="00345B6F"/>
    <w:rsid w:val="00346236"/>
    <w:rsid w:val="003463A3"/>
    <w:rsid w:val="00351C52"/>
    <w:rsid w:val="003531ED"/>
    <w:rsid w:val="003537F7"/>
    <w:rsid w:val="0035406F"/>
    <w:rsid w:val="003560F3"/>
    <w:rsid w:val="00356183"/>
    <w:rsid w:val="00356346"/>
    <w:rsid w:val="00356F91"/>
    <w:rsid w:val="0036057F"/>
    <w:rsid w:val="00362EF1"/>
    <w:rsid w:val="00364851"/>
    <w:rsid w:val="00364B74"/>
    <w:rsid w:val="00367663"/>
    <w:rsid w:val="00371DE3"/>
    <w:rsid w:val="00373C6F"/>
    <w:rsid w:val="00375AF2"/>
    <w:rsid w:val="00376646"/>
    <w:rsid w:val="00376A67"/>
    <w:rsid w:val="00376DE6"/>
    <w:rsid w:val="0037737A"/>
    <w:rsid w:val="003810CF"/>
    <w:rsid w:val="00381267"/>
    <w:rsid w:val="0038159D"/>
    <w:rsid w:val="003819DE"/>
    <w:rsid w:val="003829D2"/>
    <w:rsid w:val="00382BD5"/>
    <w:rsid w:val="00382C3F"/>
    <w:rsid w:val="00382F25"/>
    <w:rsid w:val="0038427F"/>
    <w:rsid w:val="00384340"/>
    <w:rsid w:val="00390426"/>
    <w:rsid w:val="00391387"/>
    <w:rsid w:val="00392147"/>
    <w:rsid w:val="00392DE7"/>
    <w:rsid w:val="00395793"/>
    <w:rsid w:val="003959A6"/>
    <w:rsid w:val="00395E33"/>
    <w:rsid w:val="00397047"/>
    <w:rsid w:val="00397D94"/>
    <w:rsid w:val="003A0051"/>
    <w:rsid w:val="003A19B1"/>
    <w:rsid w:val="003A2AA4"/>
    <w:rsid w:val="003A33AC"/>
    <w:rsid w:val="003A451F"/>
    <w:rsid w:val="003A7651"/>
    <w:rsid w:val="003A7BE4"/>
    <w:rsid w:val="003B07C4"/>
    <w:rsid w:val="003B0E0B"/>
    <w:rsid w:val="003B26EA"/>
    <w:rsid w:val="003C0A5B"/>
    <w:rsid w:val="003C2555"/>
    <w:rsid w:val="003C2D3F"/>
    <w:rsid w:val="003C2D90"/>
    <w:rsid w:val="003C3C2D"/>
    <w:rsid w:val="003C7BFA"/>
    <w:rsid w:val="003D1A7F"/>
    <w:rsid w:val="003D462B"/>
    <w:rsid w:val="003D53C4"/>
    <w:rsid w:val="003E1B57"/>
    <w:rsid w:val="003E1C7F"/>
    <w:rsid w:val="003E309B"/>
    <w:rsid w:val="003E3794"/>
    <w:rsid w:val="003E45E7"/>
    <w:rsid w:val="003E5B35"/>
    <w:rsid w:val="003E6471"/>
    <w:rsid w:val="003E6B10"/>
    <w:rsid w:val="003E7B46"/>
    <w:rsid w:val="003F1A6C"/>
    <w:rsid w:val="003F4847"/>
    <w:rsid w:val="003F4CE6"/>
    <w:rsid w:val="003F71FE"/>
    <w:rsid w:val="004020D2"/>
    <w:rsid w:val="00404D86"/>
    <w:rsid w:val="0041058A"/>
    <w:rsid w:val="0041172F"/>
    <w:rsid w:val="004117C0"/>
    <w:rsid w:val="0041727E"/>
    <w:rsid w:val="00422F47"/>
    <w:rsid w:val="004275A1"/>
    <w:rsid w:val="004307ED"/>
    <w:rsid w:val="004330E1"/>
    <w:rsid w:val="00433498"/>
    <w:rsid w:val="0043389D"/>
    <w:rsid w:val="0043449C"/>
    <w:rsid w:val="00436A30"/>
    <w:rsid w:val="00441304"/>
    <w:rsid w:val="004413FB"/>
    <w:rsid w:val="00441A79"/>
    <w:rsid w:val="00441A9E"/>
    <w:rsid w:val="00443A45"/>
    <w:rsid w:val="00446D90"/>
    <w:rsid w:val="00446E0A"/>
    <w:rsid w:val="00450B53"/>
    <w:rsid w:val="00451B86"/>
    <w:rsid w:val="0045564B"/>
    <w:rsid w:val="00457CB2"/>
    <w:rsid w:val="004604D2"/>
    <w:rsid w:val="00461C6F"/>
    <w:rsid w:val="0046228C"/>
    <w:rsid w:val="00466D6B"/>
    <w:rsid w:val="004670B9"/>
    <w:rsid w:val="00467FDE"/>
    <w:rsid w:val="004708D9"/>
    <w:rsid w:val="00470C33"/>
    <w:rsid w:val="00472ABF"/>
    <w:rsid w:val="00476ECB"/>
    <w:rsid w:val="00477664"/>
    <w:rsid w:val="004807DD"/>
    <w:rsid w:val="00481781"/>
    <w:rsid w:val="004819C2"/>
    <w:rsid w:val="004853FB"/>
    <w:rsid w:val="00485F0D"/>
    <w:rsid w:val="00485F56"/>
    <w:rsid w:val="00493900"/>
    <w:rsid w:val="00494502"/>
    <w:rsid w:val="00496244"/>
    <w:rsid w:val="004A1C3D"/>
    <w:rsid w:val="004A614C"/>
    <w:rsid w:val="004A7E93"/>
    <w:rsid w:val="004B0CDE"/>
    <w:rsid w:val="004B1D0B"/>
    <w:rsid w:val="004B233F"/>
    <w:rsid w:val="004B2AC2"/>
    <w:rsid w:val="004B4D94"/>
    <w:rsid w:val="004B5210"/>
    <w:rsid w:val="004C29E2"/>
    <w:rsid w:val="004C6D67"/>
    <w:rsid w:val="004D1730"/>
    <w:rsid w:val="004D4324"/>
    <w:rsid w:val="004D55FD"/>
    <w:rsid w:val="004D5FBB"/>
    <w:rsid w:val="004D6A6F"/>
    <w:rsid w:val="004E0413"/>
    <w:rsid w:val="004E2CD1"/>
    <w:rsid w:val="004E4D30"/>
    <w:rsid w:val="004E5301"/>
    <w:rsid w:val="004E6EDF"/>
    <w:rsid w:val="004E7A1B"/>
    <w:rsid w:val="004E7B4E"/>
    <w:rsid w:val="004E7CE1"/>
    <w:rsid w:val="004F235D"/>
    <w:rsid w:val="004F2FF3"/>
    <w:rsid w:val="004F35F4"/>
    <w:rsid w:val="004F4899"/>
    <w:rsid w:val="004F4AEB"/>
    <w:rsid w:val="004F50F6"/>
    <w:rsid w:val="004F6B7C"/>
    <w:rsid w:val="00500C02"/>
    <w:rsid w:val="00501C41"/>
    <w:rsid w:val="00503C88"/>
    <w:rsid w:val="005057DA"/>
    <w:rsid w:val="00506BB7"/>
    <w:rsid w:val="00507421"/>
    <w:rsid w:val="00507481"/>
    <w:rsid w:val="0051036C"/>
    <w:rsid w:val="00512372"/>
    <w:rsid w:val="00512C04"/>
    <w:rsid w:val="00513323"/>
    <w:rsid w:val="00514300"/>
    <w:rsid w:val="005174EF"/>
    <w:rsid w:val="0052342C"/>
    <w:rsid w:val="00523676"/>
    <w:rsid w:val="0052397B"/>
    <w:rsid w:val="005248DC"/>
    <w:rsid w:val="00527753"/>
    <w:rsid w:val="00527B15"/>
    <w:rsid w:val="00527FF4"/>
    <w:rsid w:val="00533F88"/>
    <w:rsid w:val="00541CF7"/>
    <w:rsid w:val="00542BC4"/>
    <w:rsid w:val="00543D48"/>
    <w:rsid w:val="005442D1"/>
    <w:rsid w:val="00546AE1"/>
    <w:rsid w:val="00554068"/>
    <w:rsid w:val="00555715"/>
    <w:rsid w:val="005608A8"/>
    <w:rsid w:val="0056156A"/>
    <w:rsid w:val="00562B91"/>
    <w:rsid w:val="0056474F"/>
    <w:rsid w:val="00567219"/>
    <w:rsid w:val="0056769D"/>
    <w:rsid w:val="005705D6"/>
    <w:rsid w:val="00572376"/>
    <w:rsid w:val="00573D2C"/>
    <w:rsid w:val="005740CD"/>
    <w:rsid w:val="00576F33"/>
    <w:rsid w:val="00580D6F"/>
    <w:rsid w:val="00582767"/>
    <w:rsid w:val="00582905"/>
    <w:rsid w:val="005835FA"/>
    <w:rsid w:val="00583A5B"/>
    <w:rsid w:val="00585ADB"/>
    <w:rsid w:val="00585BC3"/>
    <w:rsid w:val="00586630"/>
    <w:rsid w:val="00587C02"/>
    <w:rsid w:val="00590956"/>
    <w:rsid w:val="00590D24"/>
    <w:rsid w:val="00596029"/>
    <w:rsid w:val="005973BB"/>
    <w:rsid w:val="00597538"/>
    <w:rsid w:val="005A20A0"/>
    <w:rsid w:val="005A2842"/>
    <w:rsid w:val="005A43CC"/>
    <w:rsid w:val="005A5F6F"/>
    <w:rsid w:val="005A5F97"/>
    <w:rsid w:val="005A6782"/>
    <w:rsid w:val="005A7349"/>
    <w:rsid w:val="005A7867"/>
    <w:rsid w:val="005B04AB"/>
    <w:rsid w:val="005B0E46"/>
    <w:rsid w:val="005B16A3"/>
    <w:rsid w:val="005B269A"/>
    <w:rsid w:val="005B4E0C"/>
    <w:rsid w:val="005C253F"/>
    <w:rsid w:val="005C2E27"/>
    <w:rsid w:val="005C33CF"/>
    <w:rsid w:val="005C6B2F"/>
    <w:rsid w:val="005C6CFA"/>
    <w:rsid w:val="005D12F3"/>
    <w:rsid w:val="005D1303"/>
    <w:rsid w:val="005D2FC6"/>
    <w:rsid w:val="005D484A"/>
    <w:rsid w:val="005D5446"/>
    <w:rsid w:val="005D72F9"/>
    <w:rsid w:val="005D7C37"/>
    <w:rsid w:val="005D7DC1"/>
    <w:rsid w:val="005E45C2"/>
    <w:rsid w:val="005E4CC8"/>
    <w:rsid w:val="005E5B13"/>
    <w:rsid w:val="005E5EA2"/>
    <w:rsid w:val="005F1006"/>
    <w:rsid w:val="005F26A3"/>
    <w:rsid w:val="005F3041"/>
    <w:rsid w:val="005F3707"/>
    <w:rsid w:val="005F539F"/>
    <w:rsid w:val="005F657B"/>
    <w:rsid w:val="005F7A3F"/>
    <w:rsid w:val="00600873"/>
    <w:rsid w:val="00601693"/>
    <w:rsid w:val="006031B7"/>
    <w:rsid w:val="006037E9"/>
    <w:rsid w:val="0060755B"/>
    <w:rsid w:val="006075FF"/>
    <w:rsid w:val="006079A1"/>
    <w:rsid w:val="00610122"/>
    <w:rsid w:val="00610BAF"/>
    <w:rsid w:val="006116CF"/>
    <w:rsid w:val="006143B6"/>
    <w:rsid w:val="00614BD5"/>
    <w:rsid w:val="00614E5B"/>
    <w:rsid w:val="006160BB"/>
    <w:rsid w:val="006170BC"/>
    <w:rsid w:val="00617EA7"/>
    <w:rsid w:val="006229C0"/>
    <w:rsid w:val="00622A60"/>
    <w:rsid w:val="0062412B"/>
    <w:rsid w:val="0062506E"/>
    <w:rsid w:val="006254F3"/>
    <w:rsid w:val="00634D17"/>
    <w:rsid w:val="006352FE"/>
    <w:rsid w:val="00636726"/>
    <w:rsid w:val="00636919"/>
    <w:rsid w:val="00641D97"/>
    <w:rsid w:val="00643AB6"/>
    <w:rsid w:val="00645770"/>
    <w:rsid w:val="0064688B"/>
    <w:rsid w:val="006514CF"/>
    <w:rsid w:val="00653A65"/>
    <w:rsid w:val="00654354"/>
    <w:rsid w:val="0065586E"/>
    <w:rsid w:val="006574CD"/>
    <w:rsid w:val="0066109A"/>
    <w:rsid w:val="00661E4C"/>
    <w:rsid w:val="00661E69"/>
    <w:rsid w:val="00662711"/>
    <w:rsid w:val="00662B8F"/>
    <w:rsid w:val="0066428B"/>
    <w:rsid w:val="00667D82"/>
    <w:rsid w:val="0067285C"/>
    <w:rsid w:val="00672E7E"/>
    <w:rsid w:val="00675EE0"/>
    <w:rsid w:val="00675F97"/>
    <w:rsid w:val="0067783F"/>
    <w:rsid w:val="00677ADF"/>
    <w:rsid w:val="006827E1"/>
    <w:rsid w:val="006868BF"/>
    <w:rsid w:val="0069023E"/>
    <w:rsid w:val="006938B6"/>
    <w:rsid w:val="0069663F"/>
    <w:rsid w:val="00697526"/>
    <w:rsid w:val="006A0E71"/>
    <w:rsid w:val="006A21E8"/>
    <w:rsid w:val="006A2740"/>
    <w:rsid w:val="006A2A54"/>
    <w:rsid w:val="006A447D"/>
    <w:rsid w:val="006A6250"/>
    <w:rsid w:val="006A6875"/>
    <w:rsid w:val="006B057B"/>
    <w:rsid w:val="006B0A44"/>
    <w:rsid w:val="006B0F18"/>
    <w:rsid w:val="006B10FB"/>
    <w:rsid w:val="006B66BD"/>
    <w:rsid w:val="006C0A71"/>
    <w:rsid w:val="006C2DE8"/>
    <w:rsid w:val="006C4A25"/>
    <w:rsid w:val="006C54D3"/>
    <w:rsid w:val="006C647F"/>
    <w:rsid w:val="006C66E8"/>
    <w:rsid w:val="006D3A34"/>
    <w:rsid w:val="006D51A7"/>
    <w:rsid w:val="006D7F4A"/>
    <w:rsid w:val="006E39E0"/>
    <w:rsid w:val="006E6076"/>
    <w:rsid w:val="006E6AA0"/>
    <w:rsid w:val="006E7A0D"/>
    <w:rsid w:val="006F1D6D"/>
    <w:rsid w:val="006F1F2C"/>
    <w:rsid w:val="006F25C3"/>
    <w:rsid w:val="006F3CE6"/>
    <w:rsid w:val="006F4BBB"/>
    <w:rsid w:val="006F5F43"/>
    <w:rsid w:val="006F6C2F"/>
    <w:rsid w:val="006F763F"/>
    <w:rsid w:val="00702790"/>
    <w:rsid w:val="00712837"/>
    <w:rsid w:val="00713D95"/>
    <w:rsid w:val="00721DA1"/>
    <w:rsid w:val="0072217A"/>
    <w:rsid w:val="00723052"/>
    <w:rsid w:val="00723BA5"/>
    <w:rsid w:val="007266C7"/>
    <w:rsid w:val="00726842"/>
    <w:rsid w:val="00730401"/>
    <w:rsid w:val="00730A5A"/>
    <w:rsid w:val="007315B2"/>
    <w:rsid w:val="00734BED"/>
    <w:rsid w:val="0073619E"/>
    <w:rsid w:val="007363FD"/>
    <w:rsid w:val="00737262"/>
    <w:rsid w:val="00737BBF"/>
    <w:rsid w:val="0074189C"/>
    <w:rsid w:val="00743221"/>
    <w:rsid w:val="00743C8A"/>
    <w:rsid w:val="00744220"/>
    <w:rsid w:val="00744415"/>
    <w:rsid w:val="0074458A"/>
    <w:rsid w:val="007451A7"/>
    <w:rsid w:val="0075212F"/>
    <w:rsid w:val="007535B8"/>
    <w:rsid w:val="00753BF3"/>
    <w:rsid w:val="00755D2E"/>
    <w:rsid w:val="00756F6B"/>
    <w:rsid w:val="00757248"/>
    <w:rsid w:val="007605B5"/>
    <w:rsid w:val="007611D5"/>
    <w:rsid w:val="007625AF"/>
    <w:rsid w:val="00764F7F"/>
    <w:rsid w:val="0076529B"/>
    <w:rsid w:val="007710F4"/>
    <w:rsid w:val="007717F0"/>
    <w:rsid w:val="00772775"/>
    <w:rsid w:val="007741C9"/>
    <w:rsid w:val="0077530D"/>
    <w:rsid w:val="00777AFF"/>
    <w:rsid w:val="00782833"/>
    <w:rsid w:val="007828E3"/>
    <w:rsid w:val="00784497"/>
    <w:rsid w:val="00784E38"/>
    <w:rsid w:val="00786BE6"/>
    <w:rsid w:val="007911C5"/>
    <w:rsid w:val="007928B0"/>
    <w:rsid w:val="00792DAC"/>
    <w:rsid w:val="00793572"/>
    <w:rsid w:val="007948A3"/>
    <w:rsid w:val="00796A16"/>
    <w:rsid w:val="00796CF1"/>
    <w:rsid w:val="007A0A92"/>
    <w:rsid w:val="007A1DE7"/>
    <w:rsid w:val="007A2581"/>
    <w:rsid w:val="007B6B7E"/>
    <w:rsid w:val="007B7D94"/>
    <w:rsid w:val="007C0144"/>
    <w:rsid w:val="007C161B"/>
    <w:rsid w:val="007C1F6F"/>
    <w:rsid w:val="007C4198"/>
    <w:rsid w:val="007C42F3"/>
    <w:rsid w:val="007C4C92"/>
    <w:rsid w:val="007C4FFE"/>
    <w:rsid w:val="007C6AA2"/>
    <w:rsid w:val="007D08C3"/>
    <w:rsid w:val="007D0DFF"/>
    <w:rsid w:val="007D17DD"/>
    <w:rsid w:val="007D4963"/>
    <w:rsid w:val="007D4977"/>
    <w:rsid w:val="007D61C0"/>
    <w:rsid w:val="007E11D1"/>
    <w:rsid w:val="007E18E5"/>
    <w:rsid w:val="007E20DC"/>
    <w:rsid w:val="007E319F"/>
    <w:rsid w:val="007E443C"/>
    <w:rsid w:val="007E5F1D"/>
    <w:rsid w:val="007E70A7"/>
    <w:rsid w:val="007F1717"/>
    <w:rsid w:val="007F5CB5"/>
    <w:rsid w:val="007F6A1F"/>
    <w:rsid w:val="007F6DBA"/>
    <w:rsid w:val="00805CE8"/>
    <w:rsid w:val="00807097"/>
    <w:rsid w:val="00807C9D"/>
    <w:rsid w:val="00810FF2"/>
    <w:rsid w:val="00811584"/>
    <w:rsid w:val="00811F6B"/>
    <w:rsid w:val="0081202B"/>
    <w:rsid w:val="00812C6B"/>
    <w:rsid w:val="00813848"/>
    <w:rsid w:val="00813B73"/>
    <w:rsid w:val="0081582E"/>
    <w:rsid w:val="00815F23"/>
    <w:rsid w:val="008160CD"/>
    <w:rsid w:val="008172C9"/>
    <w:rsid w:val="008201C4"/>
    <w:rsid w:val="00821029"/>
    <w:rsid w:val="00822FD9"/>
    <w:rsid w:val="00823833"/>
    <w:rsid w:val="00823E9B"/>
    <w:rsid w:val="00826FB7"/>
    <w:rsid w:val="00827B89"/>
    <w:rsid w:val="00827E99"/>
    <w:rsid w:val="008318E3"/>
    <w:rsid w:val="0083261E"/>
    <w:rsid w:val="0083312C"/>
    <w:rsid w:val="00833157"/>
    <w:rsid w:val="00833D48"/>
    <w:rsid w:val="008419B4"/>
    <w:rsid w:val="00842188"/>
    <w:rsid w:val="0084232B"/>
    <w:rsid w:val="00846307"/>
    <w:rsid w:val="00846B7E"/>
    <w:rsid w:val="00847F4B"/>
    <w:rsid w:val="00850AC0"/>
    <w:rsid w:val="0085171E"/>
    <w:rsid w:val="00853951"/>
    <w:rsid w:val="0085519F"/>
    <w:rsid w:val="00855EE4"/>
    <w:rsid w:val="008565DC"/>
    <w:rsid w:val="00856891"/>
    <w:rsid w:val="00856C2A"/>
    <w:rsid w:val="00860092"/>
    <w:rsid w:val="00861151"/>
    <w:rsid w:val="00862B83"/>
    <w:rsid w:val="00865957"/>
    <w:rsid w:val="00865F14"/>
    <w:rsid w:val="00865F5F"/>
    <w:rsid w:val="00867614"/>
    <w:rsid w:val="00867D10"/>
    <w:rsid w:val="008702F7"/>
    <w:rsid w:val="00870C1B"/>
    <w:rsid w:val="00870C2B"/>
    <w:rsid w:val="00871B4D"/>
    <w:rsid w:val="0087545C"/>
    <w:rsid w:val="0087659E"/>
    <w:rsid w:val="00877617"/>
    <w:rsid w:val="00877945"/>
    <w:rsid w:val="008802E7"/>
    <w:rsid w:val="008804D6"/>
    <w:rsid w:val="0088142B"/>
    <w:rsid w:val="00881A0D"/>
    <w:rsid w:val="00882322"/>
    <w:rsid w:val="00883290"/>
    <w:rsid w:val="00886244"/>
    <w:rsid w:val="00886B51"/>
    <w:rsid w:val="008905BE"/>
    <w:rsid w:val="00890A69"/>
    <w:rsid w:val="00893781"/>
    <w:rsid w:val="008943C4"/>
    <w:rsid w:val="008955BD"/>
    <w:rsid w:val="0089744B"/>
    <w:rsid w:val="008A08D6"/>
    <w:rsid w:val="008A1F86"/>
    <w:rsid w:val="008A2609"/>
    <w:rsid w:val="008A3DE2"/>
    <w:rsid w:val="008A3E2C"/>
    <w:rsid w:val="008A3FB3"/>
    <w:rsid w:val="008A42BF"/>
    <w:rsid w:val="008A4E9F"/>
    <w:rsid w:val="008A524C"/>
    <w:rsid w:val="008A56B3"/>
    <w:rsid w:val="008A64C6"/>
    <w:rsid w:val="008B1EB5"/>
    <w:rsid w:val="008B330E"/>
    <w:rsid w:val="008B4522"/>
    <w:rsid w:val="008B50AF"/>
    <w:rsid w:val="008C2467"/>
    <w:rsid w:val="008C353F"/>
    <w:rsid w:val="008C3993"/>
    <w:rsid w:val="008C3A39"/>
    <w:rsid w:val="008C6F06"/>
    <w:rsid w:val="008C7389"/>
    <w:rsid w:val="008C76C0"/>
    <w:rsid w:val="008C7F1B"/>
    <w:rsid w:val="008C7FA8"/>
    <w:rsid w:val="008D113C"/>
    <w:rsid w:val="008D3971"/>
    <w:rsid w:val="008D44CD"/>
    <w:rsid w:val="008D47F2"/>
    <w:rsid w:val="008D4B9F"/>
    <w:rsid w:val="008D5599"/>
    <w:rsid w:val="008D68BA"/>
    <w:rsid w:val="008D6E18"/>
    <w:rsid w:val="008D7A9D"/>
    <w:rsid w:val="008E30D7"/>
    <w:rsid w:val="008E3A11"/>
    <w:rsid w:val="008E41E5"/>
    <w:rsid w:val="008E4DE4"/>
    <w:rsid w:val="008E6E27"/>
    <w:rsid w:val="008F059D"/>
    <w:rsid w:val="008F0649"/>
    <w:rsid w:val="008F077B"/>
    <w:rsid w:val="008F0E71"/>
    <w:rsid w:val="008F2E88"/>
    <w:rsid w:val="008F32D1"/>
    <w:rsid w:val="008F3821"/>
    <w:rsid w:val="008F62C6"/>
    <w:rsid w:val="0090044A"/>
    <w:rsid w:val="009007D2"/>
    <w:rsid w:val="00902D32"/>
    <w:rsid w:val="009048D9"/>
    <w:rsid w:val="009053B6"/>
    <w:rsid w:val="009069CB"/>
    <w:rsid w:val="00912C46"/>
    <w:rsid w:val="009134B0"/>
    <w:rsid w:val="00914A75"/>
    <w:rsid w:val="00914D8E"/>
    <w:rsid w:val="00915C5D"/>
    <w:rsid w:val="00915E2E"/>
    <w:rsid w:val="009161E8"/>
    <w:rsid w:val="00920652"/>
    <w:rsid w:val="00922984"/>
    <w:rsid w:val="00922EE5"/>
    <w:rsid w:val="00923055"/>
    <w:rsid w:val="00924FE6"/>
    <w:rsid w:val="00925167"/>
    <w:rsid w:val="0092522F"/>
    <w:rsid w:val="009257FA"/>
    <w:rsid w:val="009307D3"/>
    <w:rsid w:val="00930933"/>
    <w:rsid w:val="00932141"/>
    <w:rsid w:val="00935391"/>
    <w:rsid w:val="0093648D"/>
    <w:rsid w:val="009375CC"/>
    <w:rsid w:val="00940ED0"/>
    <w:rsid w:val="009446FC"/>
    <w:rsid w:val="009462D5"/>
    <w:rsid w:val="009500AA"/>
    <w:rsid w:val="009506DD"/>
    <w:rsid w:val="00950717"/>
    <w:rsid w:val="009509EF"/>
    <w:rsid w:val="00950A35"/>
    <w:rsid w:val="00951BB2"/>
    <w:rsid w:val="009573A4"/>
    <w:rsid w:val="0095763C"/>
    <w:rsid w:val="0096014B"/>
    <w:rsid w:val="0096102F"/>
    <w:rsid w:val="00963073"/>
    <w:rsid w:val="00965D00"/>
    <w:rsid w:val="0096654D"/>
    <w:rsid w:val="00966CF2"/>
    <w:rsid w:val="009703C2"/>
    <w:rsid w:val="00970C37"/>
    <w:rsid w:val="00973B8B"/>
    <w:rsid w:val="009744D0"/>
    <w:rsid w:val="00974B2E"/>
    <w:rsid w:val="009767D4"/>
    <w:rsid w:val="00977446"/>
    <w:rsid w:val="00977B2A"/>
    <w:rsid w:val="00980BAC"/>
    <w:rsid w:val="009842A4"/>
    <w:rsid w:val="0098490E"/>
    <w:rsid w:val="0098504F"/>
    <w:rsid w:val="00990E7E"/>
    <w:rsid w:val="009934E8"/>
    <w:rsid w:val="0099488C"/>
    <w:rsid w:val="00995708"/>
    <w:rsid w:val="009A2690"/>
    <w:rsid w:val="009A28F9"/>
    <w:rsid w:val="009A4398"/>
    <w:rsid w:val="009A5C88"/>
    <w:rsid w:val="009A5D5D"/>
    <w:rsid w:val="009A7F42"/>
    <w:rsid w:val="009B006F"/>
    <w:rsid w:val="009B2FCB"/>
    <w:rsid w:val="009B35DB"/>
    <w:rsid w:val="009B4A03"/>
    <w:rsid w:val="009B4F0A"/>
    <w:rsid w:val="009B6861"/>
    <w:rsid w:val="009B69A2"/>
    <w:rsid w:val="009B7C33"/>
    <w:rsid w:val="009C2B05"/>
    <w:rsid w:val="009C2B3C"/>
    <w:rsid w:val="009C3F41"/>
    <w:rsid w:val="009C5084"/>
    <w:rsid w:val="009C6B29"/>
    <w:rsid w:val="009D0CBC"/>
    <w:rsid w:val="009D16FE"/>
    <w:rsid w:val="009D262D"/>
    <w:rsid w:val="009D3C84"/>
    <w:rsid w:val="009D52AF"/>
    <w:rsid w:val="009D6588"/>
    <w:rsid w:val="009D7563"/>
    <w:rsid w:val="009D78F0"/>
    <w:rsid w:val="009E11F4"/>
    <w:rsid w:val="009E3439"/>
    <w:rsid w:val="009E3D0C"/>
    <w:rsid w:val="009E4768"/>
    <w:rsid w:val="009E5D06"/>
    <w:rsid w:val="009E5D25"/>
    <w:rsid w:val="009E7BF2"/>
    <w:rsid w:val="009E7C7D"/>
    <w:rsid w:val="009F0B80"/>
    <w:rsid w:val="009F0F11"/>
    <w:rsid w:val="009F2378"/>
    <w:rsid w:val="009F4025"/>
    <w:rsid w:val="009F4133"/>
    <w:rsid w:val="009F4493"/>
    <w:rsid w:val="009F59EB"/>
    <w:rsid w:val="009F66EB"/>
    <w:rsid w:val="00A00DC2"/>
    <w:rsid w:val="00A01B67"/>
    <w:rsid w:val="00A02560"/>
    <w:rsid w:val="00A035FF"/>
    <w:rsid w:val="00A044A9"/>
    <w:rsid w:val="00A049C9"/>
    <w:rsid w:val="00A071C6"/>
    <w:rsid w:val="00A07E73"/>
    <w:rsid w:val="00A105BE"/>
    <w:rsid w:val="00A10D40"/>
    <w:rsid w:val="00A2051B"/>
    <w:rsid w:val="00A20C77"/>
    <w:rsid w:val="00A216C5"/>
    <w:rsid w:val="00A2350A"/>
    <w:rsid w:val="00A26016"/>
    <w:rsid w:val="00A26830"/>
    <w:rsid w:val="00A30F7A"/>
    <w:rsid w:val="00A3202F"/>
    <w:rsid w:val="00A33686"/>
    <w:rsid w:val="00A35A65"/>
    <w:rsid w:val="00A4000E"/>
    <w:rsid w:val="00A42849"/>
    <w:rsid w:val="00A42F3C"/>
    <w:rsid w:val="00A4440D"/>
    <w:rsid w:val="00A44E67"/>
    <w:rsid w:val="00A472CC"/>
    <w:rsid w:val="00A510DD"/>
    <w:rsid w:val="00A54CBE"/>
    <w:rsid w:val="00A54EBE"/>
    <w:rsid w:val="00A553BE"/>
    <w:rsid w:val="00A56462"/>
    <w:rsid w:val="00A5667E"/>
    <w:rsid w:val="00A57206"/>
    <w:rsid w:val="00A60248"/>
    <w:rsid w:val="00A60D25"/>
    <w:rsid w:val="00A60DDF"/>
    <w:rsid w:val="00A61954"/>
    <w:rsid w:val="00A62430"/>
    <w:rsid w:val="00A62B21"/>
    <w:rsid w:val="00A651DD"/>
    <w:rsid w:val="00A664F7"/>
    <w:rsid w:val="00A66526"/>
    <w:rsid w:val="00A66B6E"/>
    <w:rsid w:val="00A70050"/>
    <w:rsid w:val="00A71325"/>
    <w:rsid w:val="00A72B74"/>
    <w:rsid w:val="00A73087"/>
    <w:rsid w:val="00A752D1"/>
    <w:rsid w:val="00A77344"/>
    <w:rsid w:val="00A82FB6"/>
    <w:rsid w:val="00A83016"/>
    <w:rsid w:val="00A83DAE"/>
    <w:rsid w:val="00A9207C"/>
    <w:rsid w:val="00A923ED"/>
    <w:rsid w:val="00A92CCB"/>
    <w:rsid w:val="00A92FF9"/>
    <w:rsid w:val="00A94A2F"/>
    <w:rsid w:val="00AA04AC"/>
    <w:rsid w:val="00AA1BAE"/>
    <w:rsid w:val="00AA5761"/>
    <w:rsid w:val="00AB2CE5"/>
    <w:rsid w:val="00AB52EB"/>
    <w:rsid w:val="00AB5318"/>
    <w:rsid w:val="00AC0346"/>
    <w:rsid w:val="00AC19EB"/>
    <w:rsid w:val="00AC22A1"/>
    <w:rsid w:val="00AC25B2"/>
    <w:rsid w:val="00AC41B3"/>
    <w:rsid w:val="00AC4329"/>
    <w:rsid w:val="00AC67A0"/>
    <w:rsid w:val="00AD5AE0"/>
    <w:rsid w:val="00AD6D94"/>
    <w:rsid w:val="00AD7761"/>
    <w:rsid w:val="00AE29AE"/>
    <w:rsid w:val="00AE53B9"/>
    <w:rsid w:val="00AE5E77"/>
    <w:rsid w:val="00AE698B"/>
    <w:rsid w:val="00AF0865"/>
    <w:rsid w:val="00AF122F"/>
    <w:rsid w:val="00AF3112"/>
    <w:rsid w:val="00AF3A49"/>
    <w:rsid w:val="00AF626C"/>
    <w:rsid w:val="00AF6578"/>
    <w:rsid w:val="00AF66CE"/>
    <w:rsid w:val="00AF6F50"/>
    <w:rsid w:val="00B0216D"/>
    <w:rsid w:val="00B02B47"/>
    <w:rsid w:val="00B0491C"/>
    <w:rsid w:val="00B049DC"/>
    <w:rsid w:val="00B13AE5"/>
    <w:rsid w:val="00B152BE"/>
    <w:rsid w:val="00B15C54"/>
    <w:rsid w:val="00B177E1"/>
    <w:rsid w:val="00B20B94"/>
    <w:rsid w:val="00B225EF"/>
    <w:rsid w:val="00B24490"/>
    <w:rsid w:val="00B250DB"/>
    <w:rsid w:val="00B25258"/>
    <w:rsid w:val="00B26A09"/>
    <w:rsid w:val="00B26EEA"/>
    <w:rsid w:val="00B32819"/>
    <w:rsid w:val="00B33F17"/>
    <w:rsid w:val="00B34498"/>
    <w:rsid w:val="00B352AA"/>
    <w:rsid w:val="00B354B6"/>
    <w:rsid w:val="00B37E48"/>
    <w:rsid w:val="00B40178"/>
    <w:rsid w:val="00B405D6"/>
    <w:rsid w:val="00B41A88"/>
    <w:rsid w:val="00B42A32"/>
    <w:rsid w:val="00B45E27"/>
    <w:rsid w:val="00B470B6"/>
    <w:rsid w:val="00B50905"/>
    <w:rsid w:val="00B53000"/>
    <w:rsid w:val="00B612E4"/>
    <w:rsid w:val="00B625F1"/>
    <w:rsid w:val="00B62FEC"/>
    <w:rsid w:val="00B63843"/>
    <w:rsid w:val="00B63A26"/>
    <w:rsid w:val="00B63D3D"/>
    <w:rsid w:val="00B6696B"/>
    <w:rsid w:val="00B66BBE"/>
    <w:rsid w:val="00B678C0"/>
    <w:rsid w:val="00B70906"/>
    <w:rsid w:val="00B76885"/>
    <w:rsid w:val="00B77070"/>
    <w:rsid w:val="00B7769A"/>
    <w:rsid w:val="00B777E9"/>
    <w:rsid w:val="00B82731"/>
    <w:rsid w:val="00B82DA8"/>
    <w:rsid w:val="00B83506"/>
    <w:rsid w:val="00B86A62"/>
    <w:rsid w:val="00B93E49"/>
    <w:rsid w:val="00B95BFF"/>
    <w:rsid w:val="00B96723"/>
    <w:rsid w:val="00B96F70"/>
    <w:rsid w:val="00BA0352"/>
    <w:rsid w:val="00BA0CCD"/>
    <w:rsid w:val="00BA3C3E"/>
    <w:rsid w:val="00BB4B99"/>
    <w:rsid w:val="00BB71CB"/>
    <w:rsid w:val="00BC1DA0"/>
    <w:rsid w:val="00BC447B"/>
    <w:rsid w:val="00BC4CF7"/>
    <w:rsid w:val="00BD08FA"/>
    <w:rsid w:val="00BD0BE0"/>
    <w:rsid w:val="00BD3A56"/>
    <w:rsid w:val="00BD484E"/>
    <w:rsid w:val="00BD6221"/>
    <w:rsid w:val="00BD7780"/>
    <w:rsid w:val="00BE162C"/>
    <w:rsid w:val="00BE3021"/>
    <w:rsid w:val="00BE36C9"/>
    <w:rsid w:val="00BE412A"/>
    <w:rsid w:val="00BE5C52"/>
    <w:rsid w:val="00BE5D90"/>
    <w:rsid w:val="00BF0445"/>
    <w:rsid w:val="00BF07EF"/>
    <w:rsid w:val="00BF211E"/>
    <w:rsid w:val="00BF21B2"/>
    <w:rsid w:val="00BF335D"/>
    <w:rsid w:val="00BF5451"/>
    <w:rsid w:val="00BF79BD"/>
    <w:rsid w:val="00C0133A"/>
    <w:rsid w:val="00C02D54"/>
    <w:rsid w:val="00C0302F"/>
    <w:rsid w:val="00C052D4"/>
    <w:rsid w:val="00C072BE"/>
    <w:rsid w:val="00C1073C"/>
    <w:rsid w:val="00C11AC4"/>
    <w:rsid w:val="00C144F5"/>
    <w:rsid w:val="00C14A8F"/>
    <w:rsid w:val="00C15299"/>
    <w:rsid w:val="00C178F3"/>
    <w:rsid w:val="00C2047E"/>
    <w:rsid w:val="00C20A89"/>
    <w:rsid w:val="00C2102A"/>
    <w:rsid w:val="00C2186B"/>
    <w:rsid w:val="00C23944"/>
    <w:rsid w:val="00C25115"/>
    <w:rsid w:val="00C2575D"/>
    <w:rsid w:val="00C25763"/>
    <w:rsid w:val="00C268C6"/>
    <w:rsid w:val="00C26CCD"/>
    <w:rsid w:val="00C30F3E"/>
    <w:rsid w:val="00C32091"/>
    <w:rsid w:val="00C32E1E"/>
    <w:rsid w:val="00C32EA7"/>
    <w:rsid w:val="00C33F7E"/>
    <w:rsid w:val="00C346EE"/>
    <w:rsid w:val="00C35DFB"/>
    <w:rsid w:val="00C36C72"/>
    <w:rsid w:val="00C41054"/>
    <w:rsid w:val="00C42AA5"/>
    <w:rsid w:val="00C45990"/>
    <w:rsid w:val="00C50832"/>
    <w:rsid w:val="00C50DFB"/>
    <w:rsid w:val="00C51191"/>
    <w:rsid w:val="00C51A1F"/>
    <w:rsid w:val="00C53BB8"/>
    <w:rsid w:val="00C578F1"/>
    <w:rsid w:val="00C60CA9"/>
    <w:rsid w:val="00C62D75"/>
    <w:rsid w:val="00C6312F"/>
    <w:rsid w:val="00C650A4"/>
    <w:rsid w:val="00C66F79"/>
    <w:rsid w:val="00C67500"/>
    <w:rsid w:val="00C72A06"/>
    <w:rsid w:val="00C72D9D"/>
    <w:rsid w:val="00C73107"/>
    <w:rsid w:val="00C73E82"/>
    <w:rsid w:val="00C74616"/>
    <w:rsid w:val="00C763A4"/>
    <w:rsid w:val="00C8026D"/>
    <w:rsid w:val="00C8059B"/>
    <w:rsid w:val="00C84392"/>
    <w:rsid w:val="00C858EB"/>
    <w:rsid w:val="00C91A52"/>
    <w:rsid w:val="00C942F8"/>
    <w:rsid w:val="00C94492"/>
    <w:rsid w:val="00C954FB"/>
    <w:rsid w:val="00C95F29"/>
    <w:rsid w:val="00C96557"/>
    <w:rsid w:val="00C970FF"/>
    <w:rsid w:val="00CA1DDC"/>
    <w:rsid w:val="00CA3886"/>
    <w:rsid w:val="00CA4099"/>
    <w:rsid w:val="00CA44FF"/>
    <w:rsid w:val="00CA4A5C"/>
    <w:rsid w:val="00CA53C3"/>
    <w:rsid w:val="00CA5BA6"/>
    <w:rsid w:val="00CA5C63"/>
    <w:rsid w:val="00CA5FC5"/>
    <w:rsid w:val="00CA6AE4"/>
    <w:rsid w:val="00CB15C8"/>
    <w:rsid w:val="00CB15E9"/>
    <w:rsid w:val="00CB247B"/>
    <w:rsid w:val="00CB2BBE"/>
    <w:rsid w:val="00CB2F7B"/>
    <w:rsid w:val="00CB50AE"/>
    <w:rsid w:val="00CB5137"/>
    <w:rsid w:val="00CB7B77"/>
    <w:rsid w:val="00CC2029"/>
    <w:rsid w:val="00CC3D8C"/>
    <w:rsid w:val="00CC3DBE"/>
    <w:rsid w:val="00CC3FFF"/>
    <w:rsid w:val="00CC5481"/>
    <w:rsid w:val="00CC627C"/>
    <w:rsid w:val="00CC790A"/>
    <w:rsid w:val="00CD12C8"/>
    <w:rsid w:val="00CD5511"/>
    <w:rsid w:val="00CD5DA5"/>
    <w:rsid w:val="00CD6829"/>
    <w:rsid w:val="00CD7AC0"/>
    <w:rsid w:val="00CE2272"/>
    <w:rsid w:val="00CE4136"/>
    <w:rsid w:val="00CE4DB5"/>
    <w:rsid w:val="00CE5528"/>
    <w:rsid w:val="00CE6C04"/>
    <w:rsid w:val="00CE7A2A"/>
    <w:rsid w:val="00CE7B22"/>
    <w:rsid w:val="00CF143D"/>
    <w:rsid w:val="00CF1A60"/>
    <w:rsid w:val="00CF242B"/>
    <w:rsid w:val="00CF3293"/>
    <w:rsid w:val="00CF3D62"/>
    <w:rsid w:val="00CF4641"/>
    <w:rsid w:val="00CF4E31"/>
    <w:rsid w:val="00CF5901"/>
    <w:rsid w:val="00D01155"/>
    <w:rsid w:val="00D03526"/>
    <w:rsid w:val="00D04191"/>
    <w:rsid w:val="00D10283"/>
    <w:rsid w:val="00D11F3E"/>
    <w:rsid w:val="00D122D7"/>
    <w:rsid w:val="00D141CA"/>
    <w:rsid w:val="00D14987"/>
    <w:rsid w:val="00D14BEE"/>
    <w:rsid w:val="00D1545A"/>
    <w:rsid w:val="00D16035"/>
    <w:rsid w:val="00D174FD"/>
    <w:rsid w:val="00D206EF"/>
    <w:rsid w:val="00D22B51"/>
    <w:rsid w:val="00D24189"/>
    <w:rsid w:val="00D26E1B"/>
    <w:rsid w:val="00D27BCE"/>
    <w:rsid w:val="00D27FD0"/>
    <w:rsid w:val="00D31CE5"/>
    <w:rsid w:val="00D31E21"/>
    <w:rsid w:val="00D32449"/>
    <w:rsid w:val="00D34BAF"/>
    <w:rsid w:val="00D34EA4"/>
    <w:rsid w:val="00D404CF"/>
    <w:rsid w:val="00D415BB"/>
    <w:rsid w:val="00D41943"/>
    <w:rsid w:val="00D420A1"/>
    <w:rsid w:val="00D428AC"/>
    <w:rsid w:val="00D431CC"/>
    <w:rsid w:val="00D44CB2"/>
    <w:rsid w:val="00D45C12"/>
    <w:rsid w:val="00D46485"/>
    <w:rsid w:val="00D46F70"/>
    <w:rsid w:val="00D470E9"/>
    <w:rsid w:val="00D53E9B"/>
    <w:rsid w:val="00D54278"/>
    <w:rsid w:val="00D55164"/>
    <w:rsid w:val="00D565B4"/>
    <w:rsid w:val="00D6253B"/>
    <w:rsid w:val="00D63165"/>
    <w:rsid w:val="00D6334F"/>
    <w:rsid w:val="00D641A2"/>
    <w:rsid w:val="00D641A3"/>
    <w:rsid w:val="00D6489C"/>
    <w:rsid w:val="00D6528D"/>
    <w:rsid w:val="00D652C4"/>
    <w:rsid w:val="00D667C2"/>
    <w:rsid w:val="00D67696"/>
    <w:rsid w:val="00D70F63"/>
    <w:rsid w:val="00D717E4"/>
    <w:rsid w:val="00D721D5"/>
    <w:rsid w:val="00D72A3F"/>
    <w:rsid w:val="00D73277"/>
    <w:rsid w:val="00D73AFD"/>
    <w:rsid w:val="00D74A87"/>
    <w:rsid w:val="00D7528D"/>
    <w:rsid w:val="00D766CE"/>
    <w:rsid w:val="00D808B2"/>
    <w:rsid w:val="00D818F8"/>
    <w:rsid w:val="00D833A9"/>
    <w:rsid w:val="00D8437B"/>
    <w:rsid w:val="00D857E1"/>
    <w:rsid w:val="00D8683D"/>
    <w:rsid w:val="00D909C0"/>
    <w:rsid w:val="00D90A35"/>
    <w:rsid w:val="00D92B8E"/>
    <w:rsid w:val="00D935DE"/>
    <w:rsid w:val="00D94047"/>
    <w:rsid w:val="00D96592"/>
    <w:rsid w:val="00DA13A4"/>
    <w:rsid w:val="00DA19E9"/>
    <w:rsid w:val="00DA3147"/>
    <w:rsid w:val="00DA3EF8"/>
    <w:rsid w:val="00DA7EA6"/>
    <w:rsid w:val="00DB058A"/>
    <w:rsid w:val="00DB410F"/>
    <w:rsid w:val="00DB5258"/>
    <w:rsid w:val="00DB53F2"/>
    <w:rsid w:val="00DB61D5"/>
    <w:rsid w:val="00DB6F3F"/>
    <w:rsid w:val="00DB6F4A"/>
    <w:rsid w:val="00DC0A9F"/>
    <w:rsid w:val="00DC1BFD"/>
    <w:rsid w:val="00DC523F"/>
    <w:rsid w:val="00DC5341"/>
    <w:rsid w:val="00DC6600"/>
    <w:rsid w:val="00DD00D4"/>
    <w:rsid w:val="00DD0958"/>
    <w:rsid w:val="00DD0E94"/>
    <w:rsid w:val="00DD188D"/>
    <w:rsid w:val="00DD4ED4"/>
    <w:rsid w:val="00DD769F"/>
    <w:rsid w:val="00DD7B68"/>
    <w:rsid w:val="00DD7C08"/>
    <w:rsid w:val="00DE0716"/>
    <w:rsid w:val="00DE2BB8"/>
    <w:rsid w:val="00DE3694"/>
    <w:rsid w:val="00DE4866"/>
    <w:rsid w:val="00DE600D"/>
    <w:rsid w:val="00DE7365"/>
    <w:rsid w:val="00DE7658"/>
    <w:rsid w:val="00DF172A"/>
    <w:rsid w:val="00DF235E"/>
    <w:rsid w:val="00DF39D1"/>
    <w:rsid w:val="00DF63D7"/>
    <w:rsid w:val="00DF6CF8"/>
    <w:rsid w:val="00DF77DF"/>
    <w:rsid w:val="00E00CAE"/>
    <w:rsid w:val="00E0402A"/>
    <w:rsid w:val="00E04EF4"/>
    <w:rsid w:val="00E0544C"/>
    <w:rsid w:val="00E06D8A"/>
    <w:rsid w:val="00E0702B"/>
    <w:rsid w:val="00E11F1A"/>
    <w:rsid w:val="00E11F2E"/>
    <w:rsid w:val="00E149EC"/>
    <w:rsid w:val="00E1505C"/>
    <w:rsid w:val="00E16028"/>
    <w:rsid w:val="00E16375"/>
    <w:rsid w:val="00E246AE"/>
    <w:rsid w:val="00E248BB"/>
    <w:rsid w:val="00E252E7"/>
    <w:rsid w:val="00E273A9"/>
    <w:rsid w:val="00E34DAA"/>
    <w:rsid w:val="00E37523"/>
    <w:rsid w:val="00E37C4E"/>
    <w:rsid w:val="00E42CDB"/>
    <w:rsid w:val="00E43A10"/>
    <w:rsid w:val="00E45C35"/>
    <w:rsid w:val="00E460DE"/>
    <w:rsid w:val="00E52C78"/>
    <w:rsid w:val="00E53179"/>
    <w:rsid w:val="00E53F53"/>
    <w:rsid w:val="00E63B0D"/>
    <w:rsid w:val="00E63E73"/>
    <w:rsid w:val="00E658BA"/>
    <w:rsid w:val="00E65AAC"/>
    <w:rsid w:val="00E66303"/>
    <w:rsid w:val="00E6652C"/>
    <w:rsid w:val="00E666B5"/>
    <w:rsid w:val="00E67A65"/>
    <w:rsid w:val="00E711E5"/>
    <w:rsid w:val="00E71CD9"/>
    <w:rsid w:val="00E739DF"/>
    <w:rsid w:val="00E74B0D"/>
    <w:rsid w:val="00E74B15"/>
    <w:rsid w:val="00E764E9"/>
    <w:rsid w:val="00E7769D"/>
    <w:rsid w:val="00E7777A"/>
    <w:rsid w:val="00E817B7"/>
    <w:rsid w:val="00E81D1D"/>
    <w:rsid w:val="00E82A06"/>
    <w:rsid w:val="00E839F8"/>
    <w:rsid w:val="00E84B97"/>
    <w:rsid w:val="00E84DEF"/>
    <w:rsid w:val="00E86E20"/>
    <w:rsid w:val="00E86FC2"/>
    <w:rsid w:val="00E91993"/>
    <w:rsid w:val="00E92ECB"/>
    <w:rsid w:val="00E947A9"/>
    <w:rsid w:val="00E94842"/>
    <w:rsid w:val="00E9584C"/>
    <w:rsid w:val="00E972D9"/>
    <w:rsid w:val="00EA09C3"/>
    <w:rsid w:val="00EA2295"/>
    <w:rsid w:val="00EA3364"/>
    <w:rsid w:val="00EA3CD6"/>
    <w:rsid w:val="00EB1C32"/>
    <w:rsid w:val="00EB3CBB"/>
    <w:rsid w:val="00EB5059"/>
    <w:rsid w:val="00EB6285"/>
    <w:rsid w:val="00EC0468"/>
    <w:rsid w:val="00EC0A28"/>
    <w:rsid w:val="00EC4225"/>
    <w:rsid w:val="00EC7102"/>
    <w:rsid w:val="00EC743C"/>
    <w:rsid w:val="00ED00F0"/>
    <w:rsid w:val="00ED34DA"/>
    <w:rsid w:val="00ED4734"/>
    <w:rsid w:val="00ED5B82"/>
    <w:rsid w:val="00ED60B0"/>
    <w:rsid w:val="00ED6B00"/>
    <w:rsid w:val="00ED70CB"/>
    <w:rsid w:val="00ED7A2C"/>
    <w:rsid w:val="00ED7DEA"/>
    <w:rsid w:val="00EE137E"/>
    <w:rsid w:val="00EE448A"/>
    <w:rsid w:val="00EE52E3"/>
    <w:rsid w:val="00EF02B9"/>
    <w:rsid w:val="00EF2800"/>
    <w:rsid w:val="00F0044A"/>
    <w:rsid w:val="00F0252C"/>
    <w:rsid w:val="00F04973"/>
    <w:rsid w:val="00F05BF0"/>
    <w:rsid w:val="00F0609A"/>
    <w:rsid w:val="00F06422"/>
    <w:rsid w:val="00F1293B"/>
    <w:rsid w:val="00F150B0"/>
    <w:rsid w:val="00F15961"/>
    <w:rsid w:val="00F17022"/>
    <w:rsid w:val="00F1708C"/>
    <w:rsid w:val="00F21992"/>
    <w:rsid w:val="00F2214B"/>
    <w:rsid w:val="00F222C0"/>
    <w:rsid w:val="00F2340B"/>
    <w:rsid w:val="00F2357E"/>
    <w:rsid w:val="00F273A1"/>
    <w:rsid w:val="00F319C2"/>
    <w:rsid w:val="00F3275B"/>
    <w:rsid w:val="00F33C83"/>
    <w:rsid w:val="00F36D3E"/>
    <w:rsid w:val="00F402A9"/>
    <w:rsid w:val="00F4086D"/>
    <w:rsid w:val="00F4164F"/>
    <w:rsid w:val="00F41BA3"/>
    <w:rsid w:val="00F43524"/>
    <w:rsid w:val="00F4404E"/>
    <w:rsid w:val="00F51FFC"/>
    <w:rsid w:val="00F5224B"/>
    <w:rsid w:val="00F52548"/>
    <w:rsid w:val="00F52A01"/>
    <w:rsid w:val="00F52E1C"/>
    <w:rsid w:val="00F52E5E"/>
    <w:rsid w:val="00F53F6C"/>
    <w:rsid w:val="00F55B5F"/>
    <w:rsid w:val="00F57DE7"/>
    <w:rsid w:val="00F62FF9"/>
    <w:rsid w:val="00F6550A"/>
    <w:rsid w:val="00F65DCF"/>
    <w:rsid w:val="00F66847"/>
    <w:rsid w:val="00F67C35"/>
    <w:rsid w:val="00F70D34"/>
    <w:rsid w:val="00F71631"/>
    <w:rsid w:val="00F71AAD"/>
    <w:rsid w:val="00F727DC"/>
    <w:rsid w:val="00F72B30"/>
    <w:rsid w:val="00F743EB"/>
    <w:rsid w:val="00F76348"/>
    <w:rsid w:val="00F76A3A"/>
    <w:rsid w:val="00F77239"/>
    <w:rsid w:val="00F803B4"/>
    <w:rsid w:val="00F8094F"/>
    <w:rsid w:val="00F81F92"/>
    <w:rsid w:val="00F8329E"/>
    <w:rsid w:val="00F874F4"/>
    <w:rsid w:val="00F87FC5"/>
    <w:rsid w:val="00F91094"/>
    <w:rsid w:val="00F9306B"/>
    <w:rsid w:val="00F93BE2"/>
    <w:rsid w:val="00F9526C"/>
    <w:rsid w:val="00F96000"/>
    <w:rsid w:val="00F962BA"/>
    <w:rsid w:val="00FA1148"/>
    <w:rsid w:val="00FA12E5"/>
    <w:rsid w:val="00FA1667"/>
    <w:rsid w:val="00FA2521"/>
    <w:rsid w:val="00FA2659"/>
    <w:rsid w:val="00FB3723"/>
    <w:rsid w:val="00FC06E9"/>
    <w:rsid w:val="00FC1421"/>
    <w:rsid w:val="00FC1DEF"/>
    <w:rsid w:val="00FC3C0A"/>
    <w:rsid w:val="00FC48EB"/>
    <w:rsid w:val="00FC4C03"/>
    <w:rsid w:val="00FD0738"/>
    <w:rsid w:val="00FD09B5"/>
    <w:rsid w:val="00FD0DD4"/>
    <w:rsid w:val="00FD1988"/>
    <w:rsid w:val="00FD1CC6"/>
    <w:rsid w:val="00FD2BCB"/>
    <w:rsid w:val="00FD391A"/>
    <w:rsid w:val="00FD4C3B"/>
    <w:rsid w:val="00FD4F3A"/>
    <w:rsid w:val="00FD6CA8"/>
    <w:rsid w:val="00FD7A1D"/>
    <w:rsid w:val="00FE004E"/>
    <w:rsid w:val="00FE3957"/>
    <w:rsid w:val="00FE66C0"/>
    <w:rsid w:val="00FE7A2B"/>
    <w:rsid w:val="00FF35FA"/>
    <w:rsid w:val="00FF36E8"/>
    <w:rsid w:val="00FF3F93"/>
    <w:rsid w:val="01CA75E8"/>
    <w:rsid w:val="0257116C"/>
    <w:rsid w:val="049804D4"/>
    <w:rsid w:val="05551D4C"/>
    <w:rsid w:val="057C7740"/>
    <w:rsid w:val="05FC7BB5"/>
    <w:rsid w:val="06D2239F"/>
    <w:rsid w:val="07F626D4"/>
    <w:rsid w:val="0A9F5126"/>
    <w:rsid w:val="0AA37A9C"/>
    <w:rsid w:val="0CBE16C6"/>
    <w:rsid w:val="0D877BCA"/>
    <w:rsid w:val="0DF04DC3"/>
    <w:rsid w:val="0E7659A5"/>
    <w:rsid w:val="0EBA1D7B"/>
    <w:rsid w:val="0F0148DA"/>
    <w:rsid w:val="0FAA477C"/>
    <w:rsid w:val="10213BD0"/>
    <w:rsid w:val="1088747A"/>
    <w:rsid w:val="10B647F9"/>
    <w:rsid w:val="111069E6"/>
    <w:rsid w:val="11186814"/>
    <w:rsid w:val="12A32349"/>
    <w:rsid w:val="12B339DD"/>
    <w:rsid w:val="134E581F"/>
    <w:rsid w:val="14856F19"/>
    <w:rsid w:val="149D2EA2"/>
    <w:rsid w:val="15915815"/>
    <w:rsid w:val="159172C7"/>
    <w:rsid w:val="168875C0"/>
    <w:rsid w:val="168A79C2"/>
    <w:rsid w:val="170E28C2"/>
    <w:rsid w:val="173144E1"/>
    <w:rsid w:val="17A27B5C"/>
    <w:rsid w:val="195C0935"/>
    <w:rsid w:val="1A3F6DFB"/>
    <w:rsid w:val="1BBA0A9B"/>
    <w:rsid w:val="1C680460"/>
    <w:rsid w:val="1D4C3D7C"/>
    <w:rsid w:val="1E0763B3"/>
    <w:rsid w:val="1E8A733E"/>
    <w:rsid w:val="1EDC5E76"/>
    <w:rsid w:val="1F306950"/>
    <w:rsid w:val="1F324DB9"/>
    <w:rsid w:val="1FE37836"/>
    <w:rsid w:val="20C57C72"/>
    <w:rsid w:val="21BF6A73"/>
    <w:rsid w:val="22DA64B1"/>
    <w:rsid w:val="24010E4A"/>
    <w:rsid w:val="25741734"/>
    <w:rsid w:val="25D45338"/>
    <w:rsid w:val="261720D3"/>
    <w:rsid w:val="26CD1F05"/>
    <w:rsid w:val="28351163"/>
    <w:rsid w:val="292B7406"/>
    <w:rsid w:val="293E21D3"/>
    <w:rsid w:val="2977592C"/>
    <w:rsid w:val="29BD58FE"/>
    <w:rsid w:val="29E111AF"/>
    <w:rsid w:val="2B8C5C18"/>
    <w:rsid w:val="2BF1237C"/>
    <w:rsid w:val="2C092EB9"/>
    <w:rsid w:val="2C916801"/>
    <w:rsid w:val="2D9D5822"/>
    <w:rsid w:val="2FF26266"/>
    <w:rsid w:val="303143F5"/>
    <w:rsid w:val="306A6150"/>
    <w:rsid w:val="306E50A5"/>
    <w:rsid w:val="31C535F6"/>
    <w:rsid w:val="31E632E7"/>
    <w:rsid w:val="323E1465"/>
    <w:rsid w:val="325F50A3"/>
    <w:rsid w:val="336F5550"/>
    <w:rsid w:val="345E036E"/>
    <w:rsid w:val="34A71906"/>
    <w:rsid w:val="34B34216"/>
    <w:rsid w:val="35EB7E62"/>
    <w:rsid w:val="3645173F"/>
    <w:rsid w:val="36CE17DB"/>
    <w:rsid w:val="36FD79CA"/>
    <w:rsid w:val="38CD161E"/>
    <w:rsid w:val="39103D70"/>
    <w:rsid w:val="3A1514CF"/>
    <w:rsid w:val="3A304821"/>
    <w:rsid w:val="3AA16E11"/>
    <w:rsid w:val="3AB36443"/>
    <w:rsid w:val="3ABE539A"/>
    <w:rsid w:val="3C1E62F0"/>
    <w:rsid w:val="3C4073D8"/>
    <w:rsid w:val="3C4E2037"/>
    <w:rsid w:val="3C595011"/>
    <w:rsid w:val="3C720E5A"/>
    <w:rsid w:val="3C8D359F"/>
    <w:rsid w:val="3D4D18E2"/>
    <w:rsid w:val="3D80432E"/>
    <w:rsid w:val="3D8E7476"/>
    <w:rsid w:val="3E497999"/>
    <w:rsid w:val="3E8D556E"/>
    <w:rsid w:val="3EEC670D"/>
    <w:rsid w:val="3F1A001A"/>
    <w:rsid w:val="4007367C"/>
    <w:rsid w:val="40FA0340"/>
    <w:rsid w:val="411936F5"/>
    <w:rsid w:val="42502A6A"/>
    <w:rsid w:val="427277C5"/>
    <w:rsid w:val="43640F36"/>
    <w:rsid w:val="45554E75"/>
    <w:rsid w:val="45BA7B49"/>
    <w:rsid w:val="46585811"/>
    <w:rsid w:val="481775E1"/>
    <w:rsid w:val="489073C8"/>
    <w:rsid w:val="49556229"/>
    <w:rsid w:val="499046CE"/>
    <w:rsid w:val="4A5C66C9"/>
    <w:rsid w:val="4AA67D6B"/>
    <w:rsid w:val="4C595A94"/>
    <w:rsid w:val="4D3E3062"/>
    <w:rsid w:val="4E451270"/>
    <w:rsid w:val="4E853EF3"/>
    <w:rsid w:val="4EAC4447"/>
    <w:rsid w:val="4F683323"/>
    <w:rsid w:val="4FED74D6"/>
    <w:rsid w:val="502126F8"/>
    <w:rsid w:val="50FC089B"/>
    <w:rsid w:val="512609E9"/>
    <w:rsid w:val="5150055F"/>
    <w:rsid w:val="52223B5B"/>
    <w:rsid w:val="52580FD6"/>
    <w:rsid w:val="52F31A99"/>
    <w:rsid w:val="536410A5"/>
    <w:rsid w:val="537416B2"/>
    <w:rsid w:val="53802939"/>
    <w:rsid w:val="546E5E93"/>
    <w:rsid w:val="54F7630C"/>
    <w:rsid w:val="55B66200"/>
    <w:rsid w:val="55F54236"/>
    <w:rsid w:val="55F8003C"/>
    <w:rsid w:val="55FA3B3C"/>
    <w:rsid w:val="57D17435"/>
    <w:rsid w:val="58A94B3D"/>
    <w:rsid w:val="590C0AD7"/>
    <w:rsid w:val="59CF3181"/>
    <w:rsid w:val="59E7307A"/>
    <w:rsid w:val="5A2352F2"/>
    <w:rsid w:val="5A51252E"/>
    <w:rsid w:val="5AB26B9A"/>
    <w:rsid w:val="5B340165"/>
    <w:rsid w:val="5B8F27F8"/>
    <w:rsid w:val="5B8F7201"/>
    <w:rsid w:val="5DAF116F"/>
    <w:rsid w:val="5EA322A1"/>
    <w:rsid w:val="5F0B6AFF"/>
    <w:rsid w:val="5F5B4F83"/>
    <w:rsid w:val="5F6A4BC4"/>
    <w:rsid w:val="5FB854E4"/>
    <w:rsid w:val="60023963"/>
    <w:rsid w:val="603A44E7"/>
    <w:rsid w:val="60AD17EC"/>
    <w:rsid w:val="61932838"/>
    <w:rsid w:val="62622AC8"/>
    <w:rsid w:val="638E5593"/>
    <w:rsid w:val="63BF16D3"/>
    <w:rsid w:val="63C06767"/>
    <w:rsid w:val="63E92568"/>
    <w:rsid w:val="63EF392F"/>
    <w:rsid w:val="64205508"/>
    <w:rsid w:val="6432621B"/>
    <w:rsid w:val="64CD2E1C"/>
    <w:rsid w:val="65443138"/>
    <w:rsid w:val="655834A2"/>
    <w:rsid w:val="65D6481F"/>
    <w:rsid w:val="663A67F9"/>
    <w:rsid w:val="670B1A13"/>
    <w:rsid w:val="67926997"/>
    <w:rsid w:val="68AA31CD"/>
    <w:rsid w:val="68FE5C27"/>
    <w:rsid w:val="69B52865"/>
    <w:rsid w:val="6A3F0585"/>
    <w:rsid w:val="6ADA17BB"/>
    <w:rsid w:val="6ADC4BCF"/>
    <w:rsid w:val="6C2F28CD"/>
    <w:rsid w:val="6C44161C"/>
    <w:rsid w:val="6CA65E33"/>
    <w:rsid w:val="6CAF2C3A"/>
    <w:rsid w:val="6CDA45CE"/>
    <w:rsid w:val="6CEB7CE9"/>
    <w:rsid w:val="6D2B458A"/>
    <w:rsid w:val="6D616B5C"/>
    <w:rsid w:val="6D675F16"/>
    <w:rsid w:val="6D94212F"/>
    <w:rsid w:val="6DEB06CC"/>
    <w:rsid w:val="6DED409E"/>
    <w:rsid w:val="6E537873"/>
    <w:rsid w:val="6E9F6818"/>
    <w:rsid w:val="6FA46A6B"/>
    <w:rsid w:val="6FBE55C6"/>
    <w:rsid w:val="700F5C94"/>
    <w:rsid w:val="711D4515"/>
    <w:rsid w:val="71466715"/>
    <w:rsid w:val="72CA65B5"/>
    <w:rsid w:val="734F69DD"/>
    <w:rsid w:val="73C428DF"/>
    <w:rsid w:val="74E324DA"/>
    <w:rsid w:val="76703B11"/>
    <w:rsid w:val="7782124A"/>
    <w:rsid w:val="77EA05CE"/>
    <w:rsid w:val="78217329"/>
    <w:rsid w:val="783A26A5"/>
    <w:rsid w:val="7995302E"/>
    <w:rsid w:val="79FA46C9"/>
    <w:rsid w:val="7BD05677"/>
    <w:rsid w:val="7C174BB7"/>
    <w:rsid w:val="7CB361C7"/>
    <w:rsid w:val="7CF279CC"/>
    <w:rsid w:val="7E701141"/>
    <w:rsid w:val="7E9E11B1"/>
    <w:rsid w:val="7F1771F5"/>
    <w:rsid w:val="7F9B734D"/>
    <w:rsid w:val="7FB4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qFormat="1" w:unhideWhenUsed="0" w:uiPriority="0" w:semiHidden="0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qFormat="1" w:uiPriority="99" w:semiHidden="0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46"/>
    <w:qFormat/>
    <w:uiPriority w:val="9"/>
    <w:pPr>
      <w:keepNext/>
      <w:keepLines/>
      <w:numPr>
        <w:ilvl w:val="0"/>
        <w:numId w:val="1"/>
      </w:numPr>
      <w:spacing w:before="60" w:after="60"/>
      <w:ind w:firstLineChars="0"/>
      <w:outlineLvl w:val="0"/>
    </w:pPr>
    <w:rPr>
      <w:rFonts w:ascii="宋体" w:hAnsi="Times New Roman" w:eastAsia="宋体"/>
      <w:b/>
      <w:bCs/>
      <w:kern w:val="44"/>
      <w:sz w:val="28"/>
      <w:szCs w:val="44"/>
    </w:rPr>
  </w:style>
  <w:style w:type="paragraph" w:styleId="4">
    <w:name w:val="heading 2"/>
    <w:basedOn w:val="1"/>
    <w:next w:val="1"/>
    <w:link w:val="47"/>
    <w:unhideWhenUsed/>
    <w:qFormat/>
    <w:uiPriority w:val="9"/>
    <w:pPr>
      <w:keepNext/>
      <w:keepLines/>
      <w:numPr>
        <w:ilvl w:val="1"/>
        <w:numId w:val="1"/>
      </w:numPr>
      <w:tabs>
        <w:tab w:val="left" w:pos="576"/>
      </w:tabs>
      <w:spacing w:before="40" w:after="40"/>
      <w:ind w:firstLineChars="0"/>
      <w:jc w:val="left"/>
      <w:outlineLvl w:val="1"/>
    </w:pPr>
    <w:rPr>
      <w:rFonts w:ascii="宋体" w:hAnsi="Times New Roman" w:eastAsia="宋体" w:cstheme="majorBidi"/>
      <w:b/>
      <w:bCs/>
      <w:sz w:val="24"/>
      <w:szCs w:val="32"/>
    </w:rPr>
  </w:style>
  <w:style w:type="paragraph" w:styleId="5">
    <w:name w:val="heading 3"/>
    <w:basedOn w:val="1"/>
    <w:next w:val="1"/>
    <w:link w:val="48"/>
    <w:unhideWhenUsed/>
    <w:qFormat/>
    <w:uiPriority w:val="9"/>
    <w:pPr>
      <w:keepNext/>
      <w:keepLines/>
      <w:numPr>
        <w:ilvl w:val="2"/>
        <w:numId w:val="1"/>
      </w:numPr>
      <w:ind w:firstLineChars="0"/>
      <w:outlineLvl w:val="2"/>
    </w:pPr>
    <w:rPr>
      <w:rFonts w:hAnsi="Times New Roman" w:asciiTheme="minorEastAsia"/>
      <w:b/>
      <w:bCs/>
      <w:sz w:val="24"/>
      <w:szCs w:val="32"/>
    </w:rPr>
  </w:style>
  <w:style w:type="paragraph" w:styleId="6">
    <w:name w:val="heading 4"/>
    <w:basedOn w:val="1"/>
    <w:next w:val="1"/>
    <w:link w:val="54"/>
    <w:unhideWhenUsed/>
    <w:qFormat/>
    <w:uiPriority w:val="9"/>
    <w:pPr>
      <w:keepNext/>
      <w:keepLines/>
      <w:numPr>
        <w:ilvl w:val="3"/>
        <w:numId w:val="1"/>
      </w:numPr>
      <w:ind w:firstLineChars="0"/>
      <w:outlineLvl w:val="3"/>
    </w:pPr>
    <w:rPr>
      <w:rFonts w:ascii="宋体" w:hAnsi="Times New Roman" w:eastAsia="宋体" w:cstheme="majorBidi"/>
      <w:b/>
      <w:bCs/>
      <w:szCs w:val="28"/>
    </w:rPr>
  </w:style>
  <w:style w:type="paragraph" w:styleId="7">
    <w:name w:val="heading 5"/>
    <w:basedOn w:val="1"/>
    <w:next w:val="1"/>
    <w:link w:val="53"/>
    <w:unhideWhenUsed/>
    <w:qFormat/>
    <w:uiPriority w:val="9"/>
    <w:pPr>
      <w:keepNext/>
      <w:keepLines/>
      <w:numPr>
        <w:ilvl w:val="4"/>
        <w:numId w:val="1"/>
      </w:numPr>
      <w:ind w:firstLineChars="0"/>
      <w:outlineLvl w:val="4"/>
    </w:pPr>
    <w:rPr>
      <w:rFonts w:ascii="Times New Roman" w:hAnsi="Times New Roman"/>
      <w:b/>
      <w:bCs/>
      <w:szCs w:val="28"/>
    </w:rPr>
  </w:style>
  <w:style w:type="paragraph" w:styleId="8">
    <w:name w:val="heading 6"/>
    <w:basedOn w:val="1"/>
    <w:next w:val="1"/>
    <w:link w:val="57"/>
    <w:unhideWhenUsed/>
    <w:qFormat/>
    <w:uiPriority w:val="9"/>
    <w:pPr>
      <w:keepNext/>
      <w:keepLines/>
      <w:numPr>
        <w:ilvl w:val="5"/>
        <w:numId w:val="1"/>
      </w:numPr>
      <w:ind w:firstLine="0" w:firstLineChars="0"/>
      <w:outlineLvl w:val="5"/>
    </w:pPr>
    <w:rPr>
      <w:rFonts w:ascii="Times New Roman" w:hAnsi="Times New Roman" w:eastAsia="宋体" w:cstheme="majorBidi"/>
      <w:b/>
      <w:bCs/>
      <w:szCs w:val="24"/>
    </w:rPr>
  </w:style>
  <w:style w:type="paragraph" w:styleId="9">
    <w:name w:val="heading 7"/>
    <w:basedOn w:val="1"/>
    <w:next w:val="1"/>
    <w:link w:val="84"/>
    <w:qFormat/>
    <w:uiPriority w:val="9"/>
    <w:pPr>
      <w:keepNext/>
      <w:keepLines/>
      <w:widowControl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rFonts w:ascii="Arial" w:hAnsi="Arial" w:eastAsia="宋体" w:cs="Times New Roman"/>
      <w:b/>
      <w:bCs/>
      <w:sz w:val="24"/>
      <w:szCs w:val="24"/>
      <w:lang w:val="zh-CN"/>
    </w:rPr>
  </w:style>
  <w:style w:type="paragraph" w:styleId="10">
    <w:name w:val="heading 8"/>
    <w:basedOn w:val="1"/>
    <w:next w:val="1"/>
    <w:link w:val="75"/>
    <w:qFormat/>
    <w:uiPriority w:val="9"/>
    <w:pPr>
      <w:keepNext/>
      <w:keepLines/>
      <w:widowControl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Arial" w:hAnsi="Arial" w:eastAsia="黑体" w:cs="Times New Roman"/>
      <w:sz w:val="24"/>
      <w:szCs w:val="24"/>
      <w:lang w:val="zh-CN"/>
    </w:rPr>
  </w:style>
  <w:style w:type="paragraph" w:styleId="11">
    <w:name w:val="heading 9"/>
    <w:basedOn w:val="1"/>
    <w:next w:val="1"/>
    <w:link w:val="78"/>
    <w:qFormat/>
    <w:uiPriority w:val="9"/>
    <w:pPr>
      <w:keepNext/>
      <w:keepLines/>
      <w:widowControl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="Arial" w:hAnsi="Arial" w:eastAsia="黑体" w:cs="Times New Roman"/>
      <w:szCs w:val="21"/>
      <w:lang w:val="zh-CN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1"/>
    <w:link w:val="85"/>
    <w:unhideWhenUsed/>
    <w:qFormat/>
    <w:uiPriority w:val="99"/>
    <w:pPr>
      <w:ind w:firstLine="420" w:firstLineChars="100"/>
    </w:pPr>
  </w:style>
  <w:style w:type="paragraph" w:styleId="12">
    <w:name w:val="Normal Indent"/>
    <w:basedOn w:val="1"/>
    <w:link w:val="129"/>
    <w:qFormat/>
    <w:uiPriority w:val="0"/>
    <w:pPr>
      <w:spacing w:line="240" w:lineRule="auto"/>
      <w:ind w:firstLine="420" w:firstLineChars="0"/>
    </w:pPr>
    <w:rPr>
      <w:rFonts w:ascii="Times New Roman" w:hAnsi="Times New Roman" w:eastAsia="宋体" w:cs="Times New Roman"/>
      <w:szCs w:val="20"/>
    </w:rPr>
  </w:style>
  <w:style w:type="paragraph" w:styleId="13">
    <w:name w:val="caption"/>
    <w:basedOn w:val="1"/>
    <w:next w:val="1"/>
    <w:link w:val="52"/>
    <w:unhideWhenUsed/>
    <w:qFormat/>
    <w:uiPriority w:val="35"/>
    <w:pPr>
      <w:ind w:firstLine="0" w:firstLineChars="0"/>
      <w:jc w:val="center"/>
    </w:pPr>
    <w:rPr>
      <w:rFonts w:ascii="宋体" w:eastAsia="宋体" w:hAnsiTheme="majorHAnsi" w:cstheme="majorBidi"/>
      <w:sz w:val="18"/>
    </w:rPr>
  </w:style>
  <w:style w:type="paragraph" w:styleId="14">
    <w:name w:val="List Bullet"/>
    <w:basedOn w:val="1"/>
    <w:qFormat/>
    <w:uiPriority w:val="0"/>
    <w:pPr>
      <w:numPr>
        <w:ilvl w:val="0"/>
        <w:numId w:val="2"/>
      </w:numPr>
      <w:spacing w:line="240" w:lineRule="auto"/>
    </w:pPr>
    <w:rPr>
      <w:rFonts w:ascii="Times New Roman" w:hAnsi="Times New Roman" w:eastAsia="宋体" w:cs="Times New Roman"/>
      <w:szCs w:val="24"/>
    </w:rPr>
  </w:style>
  <w:style w:type="paragraph" w:styleId="15">
    <w:name w:val="Document Map"/>
    <w:basedOn w:val="1"/>
    <w:link w:val="86"/>
    <w:unhideWhenUsed/>
    <w:qFormat/>
    <w:uiPriority w:val="99"/>
    <w:pPr>
      <w:widowControl/>
      <w:spacing w:before="260" w:after="260"/>
      <w:ind w:hanging="862" w:hangingChars="359"/>
    </w:pPr>
    <w:rPr>
      <w:rFonts w:ascii="宋体" w:hAnsi="Arial" w:eastAsia="宋体" w:cs="Times New Roman"/>
      <w:sz w:val="18"/>
      <w:szCs w:val="18"/>
    </w:rPr>
  </w:style>
  <w:style w:type="paragraph" w:styleId="16">
    <w:name w:val="annotation text"/>
    <w:basedOn w:val="1"/>
    <w:link w:val="107"/>
    <w:semiHidden/>
    <w:qFormat/>
    <w:uiPriority w:val="0"/>
    <w:pPr>
      <w:spacing w:line="240" w:lineRule="auto"/>
      <w:ind w:firstLine="0" w:firstLineChars="0"/>
      <w:jc w:val="left"/>
    </w:pPr>
    <w:rPr>
      <w:rFonts w:ascii="Times New Roman" w:hAnsi="Times New Roman" w:eastAsia="宋体" w:cs="Times New Roman"/>
      <w:szCs w:val="24"/>
      <w:lang w:val="zh-CN"/>
    </w:rPr>
  </w:style>
  <w:style w:type="paragraph" w:styleId="17">
    <w:name w:val="Body Text"/>
    <w:basedOn w:val="1"/>
    <w:link w:val="73"/>
    <w:unhideWhenUsed/>
    <w:qFormat/>
    <w:uiPriority w:val="0"/>
    <w:pPr>
      <w:widowControl/>
      <w:spacing w:before="260" w:after="120"/>
      <w:ind w:hanging="862" w:hangingChars="359"/>
    </w:pPr>
    <w:rPr>
      <w:rFonts w:ascii="Arial" w:hAnsi="Arial"/>
      <w:sz w:val="24"/>
      <w:szCs w:val="24"/>
    </w:rPr>
  </w:style>
  <w:style w:type="paragraph" w:styleId="18">
    <w:name w:val="Body Text Indent"/>
    <w:basedOn w:val="1"/>
    <w:link w:val="80"/>
    <w:qFormat/>
    <w:uiPriority w:val="0"/>
    <w:pPr>
      <w:spacing w:after="120" w:line="240" w:lineRule="auto"/>
      <w:ind w:left="420" w:leftChars="200" w:firstLine="0" w:firstLineChars="0"/>
    </w:pPr>
    <w:rPr>
      <w:rFonts w:ascii="Times New Roman" w:hAnsi="Times New Roman" w:eastAsia="宋体" w:cs="Times New Roman"/>
      <w:szCs w:val="24"/>
    </w:rPr>
  </w:style>
  <w:style w:type="paragraph" w:styleId="19">
    <w:name w:val="toc 3"/>
    <w:basedOn w:val="1"/>
    <w:next w:val="1"/>
    <w:unhideWhenUsed/>
    <w:qFormat/>
    <w:uiPriority w:val="39"/>
    <w:pPr>
      <w:tabs>
        <w:tab w:val="left" w:pos="840"/>
        <w:tab w:val="left" w:pos="1470"/>
        <w:tab w:val="right" w:leader="dot" w:pos="8295"/>
      </w:tabs>
      <w:spacing w:line="240" w:lineRule="auto"/>
      <w:ind w:firstLine="400" w:firstLineChars="400"/>
      <w:jc w:val="left"/>
    </w:pPr>
  </w:style>
  <w:style w:type="paragraph" w:styleId="20">
    <w:name w:val="Plain Text"/>
    <w:basedOn w:val="1"/>
    <w:link w:val="77"/>
    <w:qFormat/>
    <w:uiPriority w:val="0"/>
    <w:pPr>
      <w:ind w:firstLine="0" w:firstLineChars="0"/>
    </w:pPr>
    <w:rPr>
      <w:rFonts w:ascii="宋体" w:hAnsi="Courier New"/>
      <w:sz w:val="24"/>
    </w:rPr>
  </w:style>
  <w:style w:type="paragraph" w:styleId="21">
    <w:name w:val="List Number 4"/>
    <w:basedOn w:val="1"/>
    <w:qFormat/>
    <w:uiPriority w:val="0"/>
    <w:pPr>
      <w:widowControl/>
      <w:numPr>
        <w:ilvl w:val="0"/>
        <w:numId w:val="3"/>
      </w:numPr>
      <w:spacing w:after="80" w:line="240" w:lineRule="auto"/>
      <w:ind w:firstLine="0" w:firstLineChars="0"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  <w:style w:type="paragraph" w:styleId="22">
    <w:name w:val="Date"/>
    <w:next w:val="1"/>
    <w:link w:val="94"/>
    <w:unhideWhenUsed/>
    <w:qFormat/>
    <w:uiPriority w:val="0"/>
    <w:pPr>
      <w:adjustRightInd w:val="0"/>
      <w:spacing w:line="312" w:lineRule="atLeast"/>
      <w:textAlignment w:val="baseline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3">
    <w:name w:val="Body Text Indent 2"/>
    <w:basedOn w:val="1"/>
    <w:link w:val="104"/>
    <w:qFormat/>
    <w:uiPriority w:val="0"/>
    <w:pPr>
      <w:spacing w:line="240" w:lineRule="auto"/>
      <w:ind w:firstLine="540" w:firstLineChars="0"/>
    </w:pPr>
    <w:rPr>
      <w:rFonts w:ascii="Times New Roman" w:hAnsi="Times New Roman" w:eastAsia="宋体" w:cs="Times New Roman"/>
      <w:szCs w:val="20"/>
      <w:lang w:val="zh-CN"/>
    </w:rPr>
  </w:style>
  <w:style w:type="paragraph" w:styleId="24">
    <w:name w:val="Balloon Text"/>
    <w:basedOn w:val="1"/>
    <w:link w:val="60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5">
    <w:name w:val="footer"/>
    <w:basedOn w:val="1"/>
    <w:link w:val="5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58"/>
    <w:unhideWhenUsed/>
    <w:qFormat/>
    <w:uiPriority w:val="99"/>
    <w:pPr>
      <w:pBdr>
        <w:bottom w:val="single" w:color="auto" w:sz="6" w:space="0"/>
      </w:pBdr>
      <w:tabs>
        <w:tab w:val="center" w:pos="4153"/>
        <w:tab w:val="right" w:pos="8306"/>
      </w:tabs>
      <w:snapToGrid w:val="0"/>
      <w:ind w:firstLine="360"/>
    </w:pPr>
    <w:rPr>
      <w:sz w:val="18"/>
      <w:szCs w:val="18"/>
    </w:rPr>
  </w:style>
  <w:style w:type="paragraph" w:styleId="27">
    <w:name w:val="toc 1"/>
    <w:basedOn w:val="1"/>
    <w:next w:val="1"/>
    <w:unhideWhenUsed/>
    <w:qFormat/>
    <w:uiPriority w:val="39"/>
    <w:pPr>
      <w:tabs>
        <w:tab w:val="left" w:pos="420"/>
        <w:tab w:val="right" w:leader="dot" w:pos="8296"/>
      </w:tabs>
      <w:spacing w:line="240" w:lineRule="auto"/>
      <w:ind w:firstLine="0" w:firstLineChars="0"/>
      <w:jc w:val="left"/>
    </w:pPr>
  </w:style>
  <w:style w:type="paragraph" w:styleId="28">
    <w:name w:val="footnote text"/>
    <w:basedOn w:val="1"/>
    <w:link w:val="126"/>
    <w:semiHidden/>
    <w:qFormat/>
    <w:uiPriority w:val="0"/>
    <w:pPr>
      <w:snapToGrid w:val="0"/>
      <w:spacing w:line="240" w:lineRule="auto"/>
      <w:ind w:firstLine="0" w:firstLineChars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29">
    <w:name w:val="Body Text Indent 3"/>
    <w:basedOn w:val="1"/>
    <w:link w:val="127"/>
    <w:qFormat/>
    <w:uiPriority w:val="0"/>
    <w:pPr>
      <w:spacing w:after="120" w:line="240" w:lineRule="auto"/>
      <w:ind w:left="420" w:leftChars="200" w:firstLine="0" w:firstLineChars="0"/>
    </w:pPr>
    <w:rPr>
      <w:rFonts w:ascii="Times New Roman" w:hAnsi="Times New Roman" w:eastAsia="宋体" w:cs="Times New Roman"/>
      <w:sz w:val="16"/>
      <w:szCs w:val="16"/>
    </w:rPr>
  </w:style>
  <w:style w:type="paragraph" w:styleId="30">
    <w:name w:val="table of figures"/>
    <w:basedOn w:val="1"/>
    <w:next w:val="1"/>
    <w:qFormat/>
    <w:uiPriority w:val="0"/>
    <w:pPr>
      <w:tabs>
        <w:tab w:val="right" w:leader="dot" w:pos="8313"/>
      </w:tabs>
      <w:adjustRightInd w:val="0"/>
      <w:spacing w:line="400" w:lineRule="exact"/>
      <w:ind w:left="839" w:hanging="839" w:firstLineChars="0"/>
      <w:textAlignment w:val="baseline"/>
    </w:pPr>
    <w:rPr>
      <w:rFonts w:ascii="Times New Roman" w:hAnsi="Times New Roman" w:eastAsia="宋体" w:cs="Times New Roman"/>
      <w:kern w:val="0"/>
      <w:szCs w:val="20"/>
    </w:rPr>
  </w:style>
  <w:style w:type="paragraph" w:styleId="31">
    <w:name w:val="toc 2"/>
    <w:basedOn w:val="1"/>
    <w:next w:val="1"/>
    <w:unhideWhenUsed/>
    <w:qFormat/>
    <w:uiPriority w:val="39"/>
    <w:pPr>
      <w:tabs>
        <w:tab w:val="left" w:pos="420"/>
        <w:tab w:val="left" w:pos="840"/>
        <w:tab w:val="right" w:leader="dot" w:pos="8295"/>
      </w:tabs>
      <w:spacing w:line="240" w:lineRule="auto"/>
      <w:jc w:val="left"/>
    </w:pPr>
  </w:style>
  <w:style w:type="paragraph" w:styleId="32">
    <w:name w:val="HTML Preformatted"/>
    <w:basedOn w:val="1"/>
    <w:link w:val="128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3">
    <w:name w:val="Normal (Web)"/>
    <w:basedOn w:val="1"/>
    <w:unhideWhenUsed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Title"/>
    <w:basedOn w:val="1"/>
    <w:next w:val="1"/>
    <w:link w:val="79"/>
    <w:qFormat/>
    <w:uiPriority w:val="0"/>
    <w:pPr>
      <w:spacing w:line="240" w:lineRule="auto"/>
      <w:ind w:firstLine="0" w:firstLineChars="0"/>
      <w:jc w:val="center"/>
    </w:pPr>
    <w:rPr>
      <w:rFonts w:ascii="宋体" w:hAnsi="Times New Roman" w:eastAsia="宋体" w:cs="Times New Roman"/>
      <w:b/>
      <w:snapToGrid w:val="0"/>
      <w:kern w:val="0"/>
      <w:sz w:val="36"/>
      <w:szCs w:val="20"/>
    </w:rPr>
  </w:style>
  <w:style w:type="paragraph" w:styleId="35">
    <w:name w:val="annotation subject"/>
    <w:basedOn w:val="16"/>
    <w:next w:val="16"/>
    <w:link w:val="109"/>
    <w:semiHidden/>
    <w:qFormat/>
    <w:uiPriority w:val="99"/>
    <w:rPr>
      <w:b/>
      <w:bCs/>
    </w:rPr>
  </w:style>
  <w:style w:type="paragraph" w:styleId="36">
    <w:name w:val="Body Text First Indent 2"/>
    <w:basedOn w:val="18"/>
    <w:link w:val="305"/>
    <w:semiHidden/>
    <w:unhideWhenUsed/>
    <w:qFormat/>
    <w:uiPriority w:val="99"/>
    <w:pPr>
      <w:spacing w:line="360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table" w:styleId="38">
    <w:name w:val="Table Grid"/>
    <w:basedOn w:val="3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0">
    <w:name w:val="Strong"/>
    <w:qFormat/>
    <w:uiPriority w:val="0"/>
    <w:rPr>
      <w:rFonts w:hint="eastAsia" w:ascii="宋体" w:hAnsi="宋体" w:eastAsia="宋体"/>
      <w:b/>
      <w:bCs/>
      <w:kern w:val="2"/>
      <w:sz w:val="20"/>
      <w:szCs w:val="24"/>
      <w:lang w:val="en-US" w:eastAsia="zh-CN" w:bidi="ar-SA"/>
    </w:rPr>
  </w:style>
  <w:style w:type="character" w:styleId="41">
    <w:name w:val="page number"/>
    <w:basedOn w:val="39"/>
    <w:qFormat/>
    <w:uiPriority w:val="0"/>
  </w:style>
  <w:style w:type="character" w:styleId="42">
    <w:name w:val="HTML Typewriter"/>
    <w:qFormat/>
    <w:uiPriority w:val="0"/>
    <w:rPr>
      <w:rFonts w:ascii="宋体" w:hAnsi="宋体" w:eastAsia="宋体" w:cs="宋体"/>
      <w:sz w:val="24"/>
      <w:szCs w:val="24"/>
    </w:rPr>
  </w:style>
  <w:style w:type="character" w:styleId="43">
    <w:name w:val="Hyperlink"/>
    <w:basedOn w:val="3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4">
    <w:name w:val="annotation reference"/>
    <w:qFormat/>
    <w:uiPriority w:val="0"/>
    <w:rPr>
      <w:sz w:val="21"/>
      <w:szCs w:val="21"/>
    </w:rPr>
  </w:style>
  <w:style w:type="character" w:styleId="45">
    <w:name w:val="footnote reference"/>
    <w:semiHidden/>
    <w:qFormat/>
    <w:uiPriority w:val="0"/>
    <w:rPr>
      <w:vertAlign w:val="superscript"/>
    </w:rPr>
  </w:style>
  <w:style w:type="character" w:customStyle="1" w:styleId="46">
    <w:name w:val="标题 1 Char1"/>
    <w:basedOn w:val="39"/>
    <w:link w:val="3"/>
    <w:qFormat/>
    <w:uiPriority w:val="9"/>
    <w:rPr>
      <w:rFonts w:ascii="宋体" w:hAnsi="Times New Roman" w:eastAsia="宋体"/>
      <w:b/>
      <w:bCs/>
      <w:kern w:val="44"/>
      <w:sz w:val="28"/>
      <w:szCs w:val="44"/>
    </w:rPr>
  </w:style>
  <w:style w:type="character" w:customStyle="1" w:styleId="47">
    <w:name w:val="标题 2 Char1"/>
    <w:basedOn w:val="39"/>
    <w:link w:val="4"/>
    <w:qFormat/>
    <w:uiPriority w:val="9"/>
    <w:rPr>
      <w:rFonts w:ascii="宋体" w:hAnsi="Times New Roman" w:eastAsia="宋体" w:cstheme="majorBidi"/>
      <w:b/>
      <w:bCs/>
      <w:kern w:val="2"/>
      <w:sz w:val="24"/>
      <w:szCs w:val="32"/>
    </w:rPr>
  </w:style>
  <w:style w:type="character" w:customStyle="1" w:styleId="48">
    <w:name w:val="标题 3 Char1"/>
    <w:basedOn w:val="39"/>
    <w:link w:val="5"/>
    <w:qFormat/>
    <w:uiPriority w:val="9"/>
    <w:rPr>
      <w:rFonts w:hAnsi="Times New Roman" w:asciiTheme="minorEastAsia"/>
      <w:b/>
      <w:bCs/>
      <w:kern w:val="2"/>
      <w:sz w:val="24"/>
      <w:szCs w:val="32"/>
    </w:rPr>
  </w:style>
  <w:style w:type="paragraph" w:customStyle="1" w:styleId="49">
    <w:name w:val="表格体"/>
    <w:basedOn w:val="1"/>
    <w:link w:val="50"/>
    <w:qFormat/>
    <w:uiPriority w:val="0"/>
    <w:pPr>
      <w:spacing w:line="240" w:lineRule="auto"/>
      <w:ind w:firstLine="0" w:firstLineChars="0"/>
      <w:jc w:val="center"/>
    </w:pPr>
    <w:rPr>
      <w:rFonts w:ascii="宋体" w:hAnsi="宋体" w:eastAsia="宋体" w:cs="Times New Roman"/>
      <w:kern w:val="0"/>
      <w:sz w:val="18"/>
      <w:szCs w:val="21"/>
    </w:rPr>
  </w:style>
  <w:style w:type="character" w:customStyle="1" w:styleId="50">
    <w:name w:val="表格体 字符"/>
    <w:link w:val="49"/>
    <w:qFormat/>
    <w:uiPriority w:val="0"/>
    <w:rPr>
      <w:rFonts w:ascii="宋体" w:hAnsi="宋体" w:eastAsia="宋体" w:cs="Times New Roman"/>
      <w:kern w:val="0"/>
      <w:sz w:val="18"/>
      <w:szCs w:val="21"/>
    </w:rPr>
  </w:style>
  <w:style w:type="character" w:customStyle="1" w:styleId="51">
    <w:name w:val="标题 7 字符"/>
    <w:basedOn w:val="39"/>
    <w:qFormat/>
    <w:uiPriority w:val="0"/>
    <w:rPr>
      <w:b/>
      <w:bCs/>
      <w:sz w:val="24"/>
      <w:szCs w:val="24"/>
    </w:rPr>
  </w:style>
  <w:style w:type="character" w:customStyle="1" w:styleId="52">
    <w:name w:val="题注 Char"/>
    <w:link w:val="13"/>
    <w:qFormat/>
    <w:uiPriority w:val="35"/>
    <w:rPr>
      <w:rFonts w:ascii="宋体" w:eastAsia="宋体" w:hAnsiTheme="majorHAnsi" w:cstheme="majorBidi"/>
      <w:sz w:val="18"/>
    </w:rPr>
  </w:style>
  <w:style w:type="character" w:customStyle="1" w:styleId="53">
    <w:name w:val="标题 5 Char1"/>
    <w:basedOn w:val="39"/>
    <w:link w:val="7"/>
    <w:qFormat/>
    <w:uiPriority w:val="9"/>
    <w:rPr>
      <w:rFonts w:ascii="Times New Roman" w:hAnsi="Times New Roman"/>
      <w:b/>
      <w:bCs/>
      <w:kern w:val="2"/>
      <w:sz w:val="21"/>
      <w:szCs w:val="28"/>
    </w:rPr>
  </w:style>
  <w:style w:type="character" w:customStyle="1" w:styleId="54">
    <w:name w:val="标题 4 Char1"/>
    <w:basedOn w:val="39"/>
    <w:link w:val="6"/>
    <w:qFormat/>
    <w:uiPriority w:val="9"/>
    <w:rPr>
      <w:rFonts w:ascii="宋体" w:hAnsi="Times New Roman" w:eastAsia="宋体" w:cstheme="majorBidi"/>
      <w:b/>
      <w:bCs/>
      <w:kern w:val="2"/>
      <w:sz w:val="21"/>
      <w:szCs w:val="28"/>
    </w:rPr>
  </w:style>
  <w:style w:type="paragraph" w:customStyle="1" w:styleId="55">
    <w:name w:val="样式2"/>
    <w:basedOn w:val="3"/>
    <w:link w:val="56"/>
    <w:qFormat/>
    <w:uiPriority w:val="0"/>
    <w:pPr>
      <w:pageBreakBefore/>
      <w:numPr>
        <w:numId w:val="0"/>
      </w:numPr>
      <w:tabs>
        <w:tab w:val="left" w:pos="432"/>
      </w:tabs>
      <w:spacing w:before="360"/>
      <w:ind w:left="432" w:hanging="432"/>
      <w:jc w:val="left"/>
    </w:pPr>
    <w:rPr>
      <w:rFonts w:eastAsiaTheme="majorEastAsia"/>
    </w:rPr>
  </w:style>
  <w:style w:type="character" w:customStyle="1" w:styleId="56">
    <w:name w:val="样式2 Char"/>
    <w:basedOn w:val="46"/>
    <w:link w:val="55"/>
    <w:qFormat/>
    <w:uiPriority w:val="0"/>
    <w:rPr>
      <w:rFonts w:ascii="Times New Roman" w:hAnsi="Times New Roman" w:eastAsiaTheme="majorEastAsia"/>
      <w:kern w:val="44"/>
      <w:sz w:val="44"/>
      <w:szCs w:val="44"/>
    </w:rPr>
  </w:style>
  <w:style w:type="character" w:customStyle="1" w:styleId="57">
    <w:name w:val="标题 6 Char1"/>
    <w:basedOn w:val="39"/>
    <w:link w:val="8"/>
    <w:qFormat/>
    <w:uiPriority w:val="9"/>
    <w:rPr>
      <w:rFonts w:ascii="Times New Roman" w:hAnsi="Times New Roman" w:eastAsia="宋体" w:cstheme="majorBidi"/>
      <w:b/>
      <w:bCs/>
      <w:kern w:val="2"/>
      <w:sz w:val="21"/>
      <w:szCs w:val="24"/>
    </w:rPr>
  </w:style>
  <w:style w:type="character" w:customStyle="1" w:styleId="58">
    <w:name w:val="页眉 Char1"/>
    <w:basedOn w:val="39"/>
    <w:link w:val="26"/>
    <w:qFormat/>
    <w:uiPriority w:val="99"/>
    <w:rPr>
      <w:sz w:val="18"/>
      <w:szCs w:val="18"/>
    </w:rPr>
  </w:style>
  <w:style w:type="character" w:customStyle="1" w:styleId="59">
    <w:name w:val="页脚 Char2"/>
    <w:basedOn w:val="39"/>
    <w:link w:val="25"/>
    <w:qFormat/>
    <w:uiPriority w:val="99"/>
    <w:rPr>
      <w:sz w:val="18"/>
      <w:szCs w:val="18"/>
    </w:rPr>
  </w:style>
  <w:style w:type="character" w:customStyle="1" w:styleId="60">
    <w:name w:val="批注框文本 Char1"/>
    <w:basedOn w:val="39"/>
    <w:link w:val="24"/>
    <w:semiHidden/>
    <w:qFormat/>
    <w:uiPriority w:val="99"/>
    <w:rPr>
      <w:sz w:val="18"/>
      <w:szCs w:val="18"/>
    </w:rPr>
  </w:style>
  <w:style w:type="paragraph" w:customStyle="1" w:styleId="61">
    <w:name w:val="TOC 标题1"/>
    <w:basedOn w:val="3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Cs w:val="28"/>
    </w:rPr>
  </w:style>
  <w:style w:type="character" w:customStyle="1" w:styleId="62">
    <w:name w:val="标题 8 字符"/>
    <w:basedOn w:val="3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63">
    <w:name w:val="标题 9 字符"/>
    <w:basedOn w:val="39"/>
    <w:qFormat/>
    <w:uiPriority w:val="0"/>
    <w:rPr>
      <w:rFonts w:asciiTheme="majorHAnsi" w:hAnsiTheme="majorHAnsi" w:eastAsiaTheme="majorEastAsia" w:cstheme="majorBidi"/>
      <w:szCs w:val="21"/>
    </w:rPr>
  </w:style>
  <w:style w:type="character" w:customStyle="1" w:styleId="64">
    <w:name w:val="标题 5 Char"/>
    <w:qFormat/>
    <w:uiPriority w:val="0"/>
    <w:rPr>
      <w:rFonts w:ascii="Arial" w:hAnsi="Arial"/>
      <w:b/>
      <w:bCs/>
      <w:kern w:val="2"/>
      <w:sz w:val="28"/>
      <w:szCs w:val="28"/>
      <w:lang w:val="zh-CN" w:eastAsia="zh-CN"/>
    </w:rPr>
  </w:style>
  <w:style w:type="character" w:customStyle="1" w:styleId="65">
    <w:name w:val="标题2 Char"/>
    <w:link w:val="66"/>
    <w:qFormat/>
    <w:uiPriority w:val="0"/>
    <w:rPr>
      <w:rFonts w:ascii="Arial" w:hAnsi="Arial"/>
      <w:b/>
      <w:bCs/>
      <w:sz w:val="32"/>
      <w:szCs w:val="32"/>
    </w:rPr>
  </w:style>
  <w:style w:type="paragraph" w:customStyle="1" w:styleId="66">
    <w:name w:val="标题2"/>
    <w:basedOn w:val="4"/>
    <w:link w:val="65"/>
    <w:qFormat/>
    <w:uiPriority w:val="0"/>
    <w:pPr>
      <w:numPr>
        <w:numId w:val="0"/>
      </w:numPr>
      <w:spacing w:before="260" w:after="260" w:line="416" w:lineRule="auto"/>
      <w:ind w:left="576" w:hanging="576"/>
    </w:pPr>
    <w:rPr>
      <w:rFonts w:ascii="Arial" w:hAnsi="Arial" w:eastAsiaTheme="minorEastAsia" w:cstheme="minorBidi"/>
      <w:sz w:val="32"/>
    </w:rPr>
  </w:style>
  <w:style w:type="character" w:customStyle="1" w:styleId="67">
    <w:name w:val="正文首行缩进 Char1"/>
    <w:qFormat/>
    <w:uiPriority w:val="0"/>
    <w:rPr>
      <w:kern w:val="2"/>
      <w:sz w:val="24"/>
      <w:szCs w:val="24"/>
    </w:rPr>
  </w:style>
  <w:style w:type="character" w:customStyle="1" w:styleId="68">
    <w:name w:val="标题 6 Char"/>
    <w:qFormat/>
    <w:uiPriority w:val="0"/>
    <w:rPr>
      <w:rFonts w:ascii="Arial" w:hAnsi="Arial" w:eastAsia="黑体"/>
      <w:b/>
      <w:bCs/>
      <w:kern w:val="2"/>
      <w:sz w:val="24"/>
      <w:szCs w:val="24"/>
      <w:lang w:val="zh-CN" w:eastAsia="zh-CN"/>
    </w:rPr>
  </w:style>
  <w:style w:type="character" w:customStyle="1" w:styleId="69">
    <w:name w:val="font21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70">
    <w:name w:val="页眉 Char"/>
    <w:qFormat/>
    <w:uiPriority w:val="99"/>
    <w:rPr>
      <w:sz w:val="18"/>
      <w:szCs w:val="18"/>
    </w:rPr>
  </w:style>
  <w:style w:type="character" w:customStyle="1" w:styleId="71">
    <w:name w:val="标题 2 Char"/>
    <w:qFormat/>
    <w:uiPriority w:val="9"/>
    <w:rPr>
      <w:rFonts w:ascii="Arial" w:hAnsi="Arial"/>
      <w:b/>
      <w:bCs/>
      <w:kern w:val="2"/>
      <w:sz w:val="32"/>
      <w:szCs w:val="28"/>
      <w:lang w:val="zh-CN" w:eastAsia="zh-CN"/>
    </w:rPr>
  </w:style>
  <w:style w:type="character" w:customStyle="1" w:styleId="72">
    <w:name w:val="font11"/>
    <w:qFormat/>
    <w:uiPriority w:val="0"/>
    <w:rPr>
      <w:rFonts w:hint="eastAsia" w:ascii="宋体" w:hAnsi="宋体" w:eastAsia="宋体"/>
      <w:color w:val="000000"/>
      <w:sz w:val="21"/>
      <w:szCs w:val="21"/>
      <w:u w:val="none"/>
    </w:rPr>
  </w:style>
  <w:style w:type="character" w:customStyle="1" w:styleId="73">
    <w:name w:val="正文文本 Char"/>
    <w:link w:val="17"/>
    <w:qFormat/>
    <w:uiPriority w:val="0"/>
    <w:rPr>
      <w:rFonts w:ascii="Arial" w:hAnsi="Arial"/>
      <w:sz w:val="24"/>
      <w:szCs w:val="24"/>
    </w:rPr>
  </w:style>
  <w:style w:type="character" w:customStyle="1" w:styleId="74">
    <w:name w:val="批注框文本 Char"/>
    <w:semiHidden/>
    <w:qFormat/>
    <w:uiPriority w:val="99"/>
    <w:rPr>
      <w:rFonts w:ascii="Arial" w:hAnsi="Arial" w:eastAsia="宋体" w:cs="Times New Roman"/>
      <w:sz w:val="18"/>
      <w:szCs w:val="18"/>
    </w:rPr>
  </w:style>
  <w:style w:type="character" w:customStyle="1" w:styleId="75">
    <w:name w:val="标题 8 Char"/>
    <w:link w:val="10"/>
    <w:qFormat/>
    <w:uiPriority w:val="9"/>
    <w:rPr>
      <w:rFonts w:ascii="Arial" w:hAnsi="Arial" w:eastAsia="黑体" w:cs="Times New Roman"/>
      <w:kern w:val="2"/>
      <w:sz w:val="24"/>
      <w:szCs w:val="24"/>
      <w:lang w:val="zh-CN"/>
    </w:rPr>
  </w:style>
  <w:style w:type="character" w:customStyle="1" w:styleId="76">
    <w:name w:val="标题 3 Char"/>
    <w:qFormat/>
    <w:uiPriority w:val="9"/>
    <w:rPr>
      <w:rFonts w:ascii="MS Sans Serif" w:hAnsi="MS Sans Serif"/>
      <w:b/>
      <w:bCs/>
      <w:color w:val="000000"/>
      <w:sz w:val="30"/>
      <w:szCs w:val="24"/>
      <w:lang w:val="zh-CN" w:eastAsia="zh-CN"/>
    </w:rPr>
  </w:style>
  <w:style w:type="character" w:customStyle="1" w:styleId="77">
    <w:name w:val="纯文本 Char"/>
    <w:link w:val="20"/>
    <w:qFormat/>
    <w:uiPriority w:val="0"/>
    <w:rPr>
      <w:rFonts w:ascii="宋体" w:hAnsi="Courier New"/>
      <w:sz w:val="24"/>
    </w:rPr>
  </w:style>
  <w:style w:type="character" w:customStyle="1" w:styleId="78">
    <w:name w:val="标题 9 Char"/>
    <w:link w:val="11"/>
    <w:qFormat/>
    <w:uiPriority w:val="9"/>
    <w:rPr>
      <w:rFonts w:ascii="Arial" w:hAnsi="Arial" w:eastAsia="黑体" w:cs="Times New Roman"/>
      <w:kern w:val="2"/>
      <w:sz w:val="21"/>
      <w:szCs w:val="21"/>
      <w:lang w:val="zh-CN"/>
    </w:rPr>
  </w:style>
  <w:style w:type="character" w:customStyle="1" w:styleId="79">
    <w:name w:val="标题 Char"/>
    <w:link w:val="34"/>
    <w:qFormat/>
    <w:uiPriority w:val="0"/>
    <w:rPr>
      <w:rFonts w:ascii="宋体" w:hAnsi="Times New Roman" w:eastAsia="宋体" w:cs="Times New Roman"/>
      <w:b/>
      <w:snapToGrid w:val="0"/>
      <w:kern w:val="0"/>
      <w:sz w:val="36"/>
      <w:szCs w:val="20"/>
    </w:rPr>
  </w:style>
  <w:style w:type="character" w:customStyle="1" w:styleId="80">
    <w:name w:val="正文文本缩进 Char"/>
    <w:link w:val="1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81">
    <w:name w:val="页脚 Char"/>
    <w:qFormat/>
    <w:uiPriority w:val="99"/>
    <w:rPr>
      <w:sz w:val="18"/>
      <w:szCs w:val="18"/>
    </w:rPr>
  </w:style>
  <w:style w:type="character" w:customStyle="1" w:styleId="82">
    <w:name w:val="标题 1 Char"/>
    <w:qFormat/>
    <w:uiPriority w:val="0"/>
    <w:rPr>
      <w:rFonts w:ascii="Arial" w:hAnsi="Arial" w:eastAsia="黑体"/>
      <w:b/>
      <w:bCs/>
      <w:kern w:val="44"/>
      <w:sz w:val="44"/>
      <w:szCs w:val="32"/>
    </w:rPr>
  </w:style>
  <w:style w:type="character" w:customStyle="1" w:styleId="83">
    <w:name w:val="标题 4 Char"/>
    <w:qFormat/>
    <w:uiPriority w:val="0"/>
    <w:rPr>
      <w:rFonts w:ascii="MS Sans Serif" w:hAnsi="MS Sans Serif" w:eastAsia="黑体"/>
      <w:color w:val="000000"/>
      <w:sz w:val="28"/>
      <w:szCs w:val="28"/>
      <w:lang w:val="zh-CN" w:eastAsia="zh-CN"/>
    </w:rPr>
  </w:style>
  <w:style w:type="character" w:customStyle="1" w:styleId="84">
    <w:name w:val="标题 7 Char"/>
    <w:link w:val="9"/>
    <w:qFormat/>
    <w:uiPriority w:val="9"/>
    <w:rPr>
      <w:rFonts w:ascii="Arial" w:hAnsi="Arial" w:eastAsia="宋体" w:cs="Times New Roman"/>
      <w:b/>
      <w:bCs/>
      <w:kern w:val="2"/>
      <w:sz w:val="24"/>
      <w:szCs w:val="24"/>
      <w:lang w:val="zh-CN"/>
    </w:rPr>
  </w:style>
  <w:style w:type="character" w:customStyle="1" w:styleId="85">
    <w:name w:val="正文首行缩进 Char"/>
    <w:basedOn w:val="73"/>
    <w:link w:val="2"/>
    <w:qFormat/>
    <w:uiPriority w:val="99"/>
    <w:rPr>
      <w:rFonts w:ascii="Arial" w:hAnsi="Arial"/>
      <w:sz w:val="24"/>
      <w:szCs w:val="24"/>
    </w:rPr>
  </w:style>
  <w:style w:type="character" w:customStyle="1" w:styleId="86">
    <w:name w:val="文档结构图 Char"/>
    <w:link w:val="15"/>
    <w:qFormat/>
    <w:uiPriority w:val="99"/>
    <w:rPr>
      <w:rFonts w:ascii="宋体" w:hAnsi="Arial" w:eastAsia="宋体" w:cs="Times New Roman"/>
      <w:sz w:val="18"/>
      <w:szCs w:val="18"/>
    </w:rPr>
  </w:style>
  <w:style w:type="paragraph" w:customStyle="1" w:styleId="87">
    <w:name w:val="1"/>
    <w:basedOn w:val="18"/>
    <w:next w:val="36"/>
    <w:link w:val="117"/>
    <w:qFormat/>
    <w:uiPriority w:val="0"/>
    <w:pPr>
      <w:ind w:firstLine="420" w:firstLineChars="200"/>
    </w:pPr>
  </w:style>
  <w:style w:type="character" w:customStyle="1" w:styleId="88">
    <w:name w:val="正文文本 字符"/>
    <w:basedOn w:val="39"/>
    <w:qFormat/>
    <w:uiPriority w:val="0"/>
  </w:style>
  <w:style w:type="character" w:customStyle="1" w:styleId="89">
    <w:name w:val="文档结构图 字符"/>
    <w:basedOn w:val="39"/>
    <w:semiHidden/>
    <w:qFormat/>
    <w:uiPriority w:val="0"/>
    <w:rPr>
      <w:rFonts w:ascii="Microsoft YaHei UI" w:eastAsia="Microsoft YaHei UI"/>
      <w:sz w:val="18"/>
      <w:szCs w:val="18"/>
    </w:rPr>
  </w:style>
  <w:style w:type="paragraph" w:customStyle="1" w:styleId="90">
    <w:name w:val="小标题样式"/>
    <w:basedOn w:val="1"/>
    <w:qFormat/>
    <w:uiPriority w:val="0"/>
    <w:pPr>
      <w:tabs>
        <w:tab w:val="left" w:pos="840"/>
      </w:tabs>
      <w:spacing w:line="240" w:lineRule="auto"/>
      <w:ind w:left="840" w:hanging="420" w:firstLineChars="0"/>
    </w:pPr>
    <w:rPr>
      <w:rFonts w:ascii="Times New Roman" w:hAnsi="Times New Roman" w:eastAsia="宋体" w:cs="Times New Roman"/>
      <w:szCs w:val="24"/>
    </w:rPr>
  </w:style>
  <w:style w:type="character" w:customStyle="1" w:styleId="91">
    <w:name w:val="正文文本缩进 字符"/>
    <w:basedOn w:val="39"/>
    <w:qFormat/>
    <w:uiPriority w:val="0"/>
  </w:style>
  <w:style w:type="character" w:customStyle="1" w:styleId="92">
    <w:name w:val="标题 字符"/>
    <w:basedOn w:val="39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3">
    <w:name w:val="纯文本 字符"/>
    <w:basedOn w:val="39"/>
    <w:qFormat/>
    <w:uiPriority w:val="0"/>
    <w:rPr>
      <w:rFonts w:hAnsi="Courier New" w:cs="Courier New" w:asciiTheme="minorEastAsia"/>
    </w:rPr>
  </w:style>
  <w:style w:type="character" w:customStyle="1" w:styleId="94">
    <w:name w:val="日期 Char"/>
    <w:basedOn w:val="39"/>
    <w:link w:val="22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95">
    <w:name w:val="Char"/>
    <w:basedOn w:val="1"/>
    <w:qFormat/>
    <w:uiPriority w:val="0"/>
    <w:pPr>
      <w:numPr>
        <w:ilvl w:val="0"/>
        <w:numId w:val="4"/>
      </w:numPr>
      <w:tabs>
        <w:tab w:val="left" w:pos="0"/>
      </w:tabs>
      <w:spacing w:line="240" w:lineRule="auto"/>
      <w:ind w:firstLineChars="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96">
    <w:name w:val="文档标题"/>
    <w:basedOn w:val="1"/>
    <w:next w:val="1"/>
    <w:qFormat/>
    <w:uiPriority w:val="0"/>
    <w:pPr>
      <w:spacing w:before="260" w:beforeLines="100" w:after="260" w:afterLines="100" w:line="300" w:lineRule="auto"/>
      <w:ind w:firstLine="0" w:firstLineChars="0"/>
      <w:jc w:val="center"/>
    </w:pPr>
    <w:rPr>
      <w:rFonts w:ascii="Times New Roman" w:hAnsi="Times New Roman" w:eastAsia="黑体" w:cs="Times New Roman"/>
      <w:spacing w:val="10"/>
      <w:sz w:val="44"/>
      <w:szCs w:val="24"/>
    </w:rPr>
  </w:style>
  <w:style w:type="paragraph" w:customStyle="1" w:styleId="97">
    <w:name w:val="正文文本首行缩进1"/>
    <w:basedOn w:val="17"/>
    <w:qFormat/>
    <w:uiPriority w:val="99"/>
    <w:pPr>
      <w:ind w:firstLine="420" w:firstLineChars="100"/>
    </w:pPr>
    <w:rPr>
      <w:rFonts w:ascii="Times New Roman" w:hAnsi="Times New Roman"/>
      <w:sz w:val="21"/>
    </w:rPr>
  </w:style>
  <w:style w:type="paragraph" w:customStyle="1" w:styleId="98">
    <w:name w:val="正文首行缩进+编号"/>
    <w:basedOn w:val="1"/>
    <w:qFormat/>
    <w:uiPriority w:val="0"/>
    <w:pPr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styleId="99">
    <w:name w:val="No Spacing"/>
    <w:link w:val="197"/>
    <w:qFormat/>
    <w:uiPriority w:val="0"/>
    <w:pPr>
      <w:ind w:hanging="862" w:hangingChars="359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customStyle="1" w:styleId="100">
    <w:name w:val="正文文本缩进1"/>
    <w:basedOn w:val="1"/>
    <w:qFormat/>
    <w:uiPriority w:val="0"/>
    <w:pPr>
      <w:spacing w:after="120" w:line="240" w:lineRule="auto"/>
      <w:ind w:left="200" w:leftChars="200" w:firstLine="0" w:firstLineChars="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101">
    <w:name w:val="图片"/>
    <w:basedOn w:val="1"/>
    <w:link w:val="12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 w:cs="Times New Roman"/>
      <w:szCs w:val="24"/>
      <w:lang w:val="zh-CN"/>
    </w:rPr>
  </w:style>
  <w:style w:type="paragraph" w:customStyle="1" w:styleId="102">
    <w:name w:val="编号+正文首行缩进"/>
    <w:basedOn w:val="1"/>
    <w:next w:val="2"/>
    <w:qFormat/>
    <w:uiPriority w:val="0"/>
    <w:pPr>
      <w:tabs>
        <w:tab w:val="left" w:pos="840"/>
      </w:tabs>
      <w:ind w:left="840" w:hanging="420" w:firstLineChars="0"/>
    </w:pPr>
    <w:rPr>
      <w:rFonts w:ascii="宋体" w:hAnsi="宋体" w:eastAsia="宋体" w:cs="Times New Roman"/>
      <w:sz w:val="24"/>
      <w:szCs w:val="24"/>
    </w:rPr>
  </w:style>
  <w:style w:type="character" w:customStyle="1" w:styleId="103">
    <w:name w:val="正文文本缩进 2 字符"/>
    <w:basedOn w:val="39"/>
    <w:qFormat/>
    <w:uiPriority w:val="0"/>
  </w:style>
  <w:style w:type="character" w:customStyle="1" w:styleId="104">
    <w:name w:val="正文文本缩进 2 Char"/>
    <w:link w:val="23"/>
    <w:qFormat/>
    <w:uiPriority w:val="0"/>
    <w:rPr>
      <w:rFonts w:ascii="Times New Roman" w:hAnsi="Times New Roman" w:eastAsia="宋体" w:cs="Times New Roman"/>
      <w:szCs w:val="20"/>
      <w:lang w:val="zh-CN" w:eastAsia="zh-CN"/>
    </w:rPr>
  </w:style>
  <w:style w:type="paragraph" w:customStyle="1" w:styleId="105">
    <w:name w:val="样式1"/>
    <w:basedOn w:val="3"/>
    <w:qFormat/>
    <w:uiPriority w:val="0"/>
    <w:pPr>
      <w:spacing w:before="340" w:after="330" w:line="578" w:lineRule="auto"/>
    </w:pPr>
    <w:rPr>
      <w:rFonts w:cs="Times New Roman"/>
      <w:sz w:val="44"/>
    </w:rPr>
  </w:style>
  <w:style w:type="character" w:customStyle="1" w:styleId="106">
    <w:name w:val="批注文字 字符"/>
    <w:basedOn w:val="39"/>
    <w:semiHidden/>
    <w:qFormat/>
    <w:uiPriority w:val="0"/>
  </w:style>
  <w:style w:type="character" w:customStyle="1" w:styleId="107">
    <w:name w:val="批注文字 Char"/>
    <w:link w:val="16"/>
    <w:semiHidden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character" w:customStyle="1" w:styleId="108">
    <w:name w:val="批注主题 字符"/>
    <w:basedOn w:val="106"/>
    <w:semiHidden/>
    <w:qFormat/>
    <w:uiPriority w:val="99"/>
    <w:rPr>
      <w:b/>
      <w:bCs/>
    </w:rPr>
  </w:style>
  <w:style w:type="character" w:customStyle="1" w:styleId="109">
    <w:name w:val="批注主题 Char"/>
    <w:link w:val="35"/>
    <w:semiHidden/>
    <w:qFormat/>
    <w:uiPriority w:val="99"/>
    <w:rPr>
      <w:rFonts w:ascii="Times New Roman" w:hAnsi="Times New Roman" w:eastAsia="宋体" w:cs="Times New Roman"/>
      <w:b/>
      <w:bCs/>
      <w:szCs w:val="24"/>
      <w:lang w:val="zh-CN" w:eastAsia="zh-CN"/>
    </w:rPr>
  </w:style>
  <w:style w:type="paragraph" w:customStyle="1" w:styleId="110">
    <w:name w:val="解释字体"/>
    <w:basedOn w:val="1"/>
    <w:next w:val="1"/>
    <w:qFormat/>
    <w:uiPriority w:val="0"/>
    <w:pPr>
      <w:widowControl/>
      <w:spacing w:after="80" w:line="240" w:lineRule="auto"/>
      <w:ind w:firstLine="0" w:firstLineChars="0"/>
      <w:jc w:val="left"/>
    </w:pPr>
    <w:rPr>
      <w:rFonts w:ascii="Arial" w:hAnsi="Arial" w:eastAsia="宋体" w:cs="Arial"/>
      <w:i/>
      <w:iCs/>
      <w:snapToGrid w:val="0"/>
      <w:kern w:val="0"/>
      <w:szCs w:val="20"/>
    </w:rPr>
  </w:style>
  <w:style w:type="paragraph" w:customStyle="1" w:styleId="111">
    <w:name w:val="无标题的标题处理"/>
    <w:basedOn w:val="1"/>
    <w:qFormat/>
    <w:uiPriority w:val="0"/>
    <w:pPr>
      <w:tabs>
        <w:tab w:val="left" w:pos="420"/>
      </w:tabs>
      <w:spacing w:line="240" w:lineRule="auto"/>
      <w:ind w:left="420" w:hanging="420" w:firstLineChars="0"/>
    </w:pPr>
    <w:rPr>
      <w:rFonts w:ascii="Times New Roman" w:hAnsi="Times New Roman" w:eastAsia="宋体" w:cs="Times New Roman"/>
      <w:b/>
      <w:sz w:val="24"/>
      <w:szCs w:val="24"/>
    </w:rPr>
  </w:style>
  <w:style w:type="paragraph" w:customStyle="1" w:styleId="112">
    <w:name w:val="样式 正文首行缩进 + 加粗"/>
    <w:basedOn w:val="2"/>
    <w:link w:val="113"/>
    <w:qFormat/>
    <w:uiPriority w:val="0"/>
    <w:pPr>
      <w:numPr>
        <w:ilvl w:val="0"/>
        <w:numId w:val="5"/>
      </w:numPr>
      <w:ind w:firstLine="200" w:firstLineChars="200"/>
      <w:jc w:val="left"/>
    </w:pPr>
    <w:rPr>
      <w:rFonts w:ascii="Times New Roman" w:hAnsi="Times New Roman" w:eastAsia="宋体" w:cs="Times New Roman"/>
      <w:bCs/>
      <w:lang w:val="zh-CN"/>
    </w:rPr>
  </w:style>
  <w:style w:type="character" w:customStyle="1" w:styleId="113">
    <w:name w:val="样式 正文首行缩进 + 加粗 Char"/>
    <w:link w:val="112"/>
    <w:qFormat/>
    <w:uiPriority w:val="0"/>
    <w:rPr>
      <w:rFonts w:ascii="Times New Roman" w:hAnsi="Times New Roman" w:eastAsia="宋体" w:cs="Times New Roman"/>
      <w:bCs/>
      <w:kern w:val="2"/>
      <w:sz w:val="24"/>
      <w:szCs w:val="24"/>
      <w:lang w:val="zh-CN"/>
    </w:rPr>
  </w:style>
  <w:style w:type="paragraph" w:customStyle="1" w:styleId="114">
    <w:name w:val="样式 1.正文首行缩进"/>
    <w:basedOn w:val="2"/>
    <w:qFormat/>
    <w:uiPriority w:val="0"/>
    <w:pPr>
      <w:numPr>
        <w:ilvl w:val="0"/>
        <w:numId w:val="6"/>
      </w:numPr>
      <w:tabs>
        <w:tab w:val="left" w:pos="0"/>
        <w:tab w:val="clear" w:pos="420"/>
      </w:tabs>
      <w:ind w:left="0" w:firstLine="0" w:firstLineChars="0"/>
    </w:pPr>
    <w:rPr>
      <w:rFonts w:ascii="Times New Roman" w:hAnsi="Times New Roman" w:eastAsia="宋体" w:cs="宋体"/>
      <w:szCs w:val="20"/>
    </w:rPr>
  </w:style>
  <w:style w:type="paragraph" w:customStyle="1" w:styleId="115">
    <w:name w:val="样式 正文首行缩进 + 首行缩进:  2 字符"/>
    <w:basedOn w:val="1"/>
    <w:next w:val="14"/>
    <w:qFormat/>
    <w:uiPriority w:val="0"/>
    <w:pPr>
      <w:numPr>
        <w:ilvl w:val="0"/>
        <w:numId w:val="7"/>
      </w:numPr>
      <w:spacing w:line="240" w:lineRule="auto"/>
      <w:ind w:firstLine="0" w:firstLineChars="0"/>
    </w:pPr>
    <w:rPr>
      <w:rFonts w:ascii="Times New Roman" w:hAnsi="Times New Roman" w:eastAsia="宋体" w:cs="宋体"/>
      <w:szCs w:val="20"/>
    </w:rPr>
  </w:style>
  <w:style w:type="paragraph" w:customStyle="1" w:styleId="116">
    <w:name w:val="步骤的样式"/>
    <w:basedOn w:val="1"/>
    <w:qFormat/>
    <w:uiPriority w:val="0"/>
    <w:pPr>
      <w:tabs>
        <w:tab w:val="left" w:pos="432"/>
      </w:tabs>
      <w:spacing w:line="240" w:lineRule="auto"/>
      <w:ind w:left="620" w:leftChars="200" w:firstLine="0" w:firstLineChars="0"/>
    </w:pPr>
    <w:rPr>
      <w:rFonts w:ascii="Times New Roman" w:hAnsi="Times New Roman" w:eastAsia="宋体" w:cs="Times New Roman"/>
      <w:b/>
      <w:sz w:val="24"/>
      <w:szCs w:val="24"/>
    </w:rPr>
  </w:style>
  <w:style w:type="character" w:customStyle="1" w:styleId="117">
    <w:name w:val="正文首行缩进 2 Char"/>
    <w:link w:val="87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18">
    <w:name w:val="功能标题"/>
    <w:basedOn w:val="1"/>
    <w:qFormat/>
    <w:uiPriority w:val="0"/>
    <w:pPr>
      <w:tabs>
        <w:tab w:val="left" w:pos="432"/>
      </w:tabs>
      <w:spacing w:line="240" w:lineRule="auto"/>
      <w:ind w:firstLine="0" w:firstLineChars="0"/>
    </w:pPr>
    <w:rPr>
      <w:rFonts w:ascii="Times New Roman" w:hAnsi="Times New Roman" w:eastAsia="宋体" w:cs="Times New Roman"/>
      <w:b/>
      <w:sz w:val="28"/>
      <w:szCs w:val="28"/>
    </w:rPr>
  </w:style>
  <w:style w:type="paragraph" w:customStyle="1" w:styleId="119">
    <w:name w:val="注意事项"/>
    <w:basedOn w:val="2"/>
    <w:qFormat/>
    <w:uiPriority w:val="0"/>
    <w:pPr>
      <w:numPr>
        <w:ilvl w:val="0"/>
        <w:numId w:val="8"/>
      </w:numPr>
      <w:tabs>
        <w:tab w:val="left" w:pos="360"/>
        <w:tab w:val="clear" w:pos="1140"/>
      </w:tabs>
      <w:spacing w:line="240" w:lineRule="auto"/>
      <w:ind w:left="340" w:hanging="340" w:firstLineChars="0"/>
    </w:pPr>
    <w:rPr>
      <w:rFonts w:ascii="Times New Roman" w:hAnsi="Times New Roman" w:eastAsia="宋体" w:cs="Times New Roman"/>
    </w:rPr>
  </w:style>
  <w:style w:type="paragraph" w:customStyle="1" w:styleId="120">
    <w:name w:val="默认段落字体 Para Char Char Char Char"/>
    <w:basedOn w:val="1"/>
    <w:qFormat/>
    <w:uiPriority w:val="0"/>
    <w:pPr>
      <w:spacing w:line="240" w:lineRule="auto"/>
      <w:ind w:firstLine="0" w:firstLineChars="0"/>
    </w:pPr>
    <w:rPr>
      <w:rFonts w:ascii="Times New Roman" w:hAnsi="Times New Roman" w:eastAsia="仿宋_GB2312" w:cs="Times New Roman"/>
      <w:sz w:val="32"/>
      <w:szCs w:val="32"/>
    </w:rPr>
  </w:style>
  <w:style w:type="character" w:customStyle="1" w:styleId="121">
    <w:name w:val="图片 Char"/>
    <w:link w:val="101"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paragraph" w:customStyle="1" w:styleId="122">
    <w:name w:val="功能描述+操作步骤标题"/>
    <w:basedOn w:val="1"/>
    <w:qFormat/>
    <w:uiPriority w:val="0"/>
    <w:pPr>
      <w:widowControl/>
      <w:spacing w:before="163" w:beforeLines="50" w:after="163" w:afterLines="50"/>
      <w:ind w:firstLine="467" w:firstLineChars="194"/>
    </w:pPr>
    <w:rPr>
      <w:rFonts w:ascii="宋体" w:hAnsi="宋体" w:eastAsia="宋体" w:cs="Times New Roman"/>
      <w:b/>
      <w:sz w:val="24"/>
      <w:szCs w:val="24"/>
    </w:rPr>
  </w:style>
  <w:style w:type="paragraph" w:customStyle="1" w:styleId="123">
    <w:name w:val="正文1122"/>
    <w:basedOn w:val="1"/>
    <w:qFormat/>
    <w:uiPriority w:val="0"/>
    <w:pPr>
      <w:ind w:left="704" w:hanging="420" w:firstLineChars="0"/>
    </w:pPr>
    <w:rPr>
      <w:rFonts w:ascii="宋体" w:hAnsi="宋体" w:eastAsia="宋体" w:cs="Times New Roman"/>
      <w:sz w:val="24"/>
      <w:szCs w:val="21"/>
    </w:rPr>
  </w:style>
  <w:style w:type="paragraph" w:customStyle="1" w:styleId="124">
    <w:name w:val="21321312312"/>
    <w:basedOn w:val="1"/>
    <w:qFormat/>
    <w:uiPriority w:val="0"/>
    <w:pPr>
      <w:widowControl/>
      <w:spacing w:before="163" w:beforeLines="50" w:after="163" w:afterLines="50"/>
      <w:ind w:firstLine="467" w:firstLineChars="194"/>
    </w:pPr>
    <w:rPr>
      <w:rFonts w:ascii="宋体" w:hAnsi="宋体" w:eastAsia="宋体" w:cs="Times New Roman"/>
      <w:b/>
      <w:sz w:val="24"/>
      <w:szCs w:val="24"/>
    </w:rPr>
  </w:style>
  <w:style w:type="paragraph" w:customStyle="1" w:styleId="125">
    <w:name w:val="33333"/>
    <w:basedOn w:val="123"/>
    <w:qFormat/>
    <w:uiPriority w:val="0"/>
    <w:pPr>
      <w:numPr>
        <w:ilvl w:val="0"/>
        <w:numId w:val="9"/>
      </w:numPr>
    </w:pPr>
  </w:style>
  <w:style w:type="character" w:customStyle="1" w:styleId="126">
    <w:name w:val="脚注文本 Char"/>
    <w:basedOn w:val="39"/>
    <w:link w:val="2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7">
    <w:name w:val="正文文本缩进 3 Char"/>
    <w:basedOn w:val="39"/>
    <w:link w:val="29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28">
    <w:name w:val="HTML 预设格式 Char"/>
    <w:basedOn w:val="39"/>
    <w:link w:val="32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9">
    <w:name w:val="正文缩进 Char"/>
    <w:link w:val="12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130">
    <w:name w:val="正文文本首行缩进 字符"/>
    <w:semiHidden/>
    <w:qFormat/>
    <w:locked/>
    <w:uiPriority w:val="0"/>
    <w:rPr>
      <w:rFonts w:ascii="Calibri" w:hAnsi="Calibri" w:eastAsia="宋体"/>
      <w:kern w:val="2"/>
      <w:sz w:val="24"/>
      <w:szCs w:val="22"/>
      <w:lang w:val="en-US" w:eastAsia="zh-CN" w:bidi="ar-SA"/>
    </w:rPr>
  </w:style>
  <w:style w:type="paragraph" w:customStyle="1" w:styleId="131">
    <w:name w:val="ComnNo1"/>
    <w:basedOn w:val="1"/>
    <w:qFormat/>
    <w:uiPriority w:val="0"/>
    <w:pPr>
      <w:numPr>
        <w:ilvl w:val="0"/>
        <w:numId w:val="10"/>
      </w:numPr>
      <w:spacing w:beforeLines="75" w:after="120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32">
    <w:name w:val="ComnText"/>
    <w:basedOn w:val="133"/>
    <w:qFormat/>
    <w:uiPriority w:val="0"/>
  </w:style>
  <w:style w:type="paragraph" w:customStyle="1" w:styleId="133">
    <w:name w:val="BaseComnText"/>
    <w:basedOn w:val="1"/>
    <w:qFormat/>
    <w:uiPriority w:val="0"/>
    <w:pPr>
      <w:spacing w:beforeLines="75" w:line="324" w:lineRule="auto"/>
      <w:ind w:firstLine="482" w:firstLineChars="0"/>
    </w:pPr>
    <w:rPr>
      <w:rFonts w:ascii="Times New Roman" w:hAnsi="Times New Roman" w:eastAsia="宋体" w:cs="宋体"/>
      <w:sz w:val="24"/>
      <w:szCs w:val="20"/>
    </w:rPr>
  </w:style>
  <w:style w:type="paragraph" w:customStyle="1" w:styleId="134">
    <w:name w:val="Section1"/>
    <w:basedOn w:val="3"/>
    <w:qFormat/>
    <w:uiPriority w:val="0"/>
    <w:pPr>
      <w:spacing w:before="340" w:after="330" w:line="578" w:lineRule="auto"/>
      <w:ind w:left="1134" w:hanging="1134"/>
    </w:pPr>
    <w:rPr>
      <w:rFonts w:cs="Times New Roman"/>
      <w:bCs w:val="0"/>
      <w:sz w:val="44"/>
    </w:rPr>
  </w:style>
  <w:style w:type="paragraph" w:customStyle="1" w:styleId="135">
    <w:name w:val="Section2"/>
    <w:basedOn w:val="4"/>
    <w:qFormat/>
    <w:uiPriority w:val="0"/>
    <w:pPr>
      <w:numPr>
        <w:ilvl w:val="0"/>
        <w:numId w:val="0"/>
      </w:numPr>
      <w:spacing w:before="260" w:after="260" w:line="416" w:lineRule="auto"/>
      <w:ind w:left="1134" w:hanging="1134"/>
    </w:pPr>
    <w:rPr>
      <w:rFonts w:cs="Times New Roman"/>
      <w:bCs w:val="0"/>
      <w:sz w:val="36"/>
    </w:rPr>
  </w:style>
  <w:style w:type="paragraph" w:customStyle="1" w:styleId="136">
    <w:name w:val="Section9"/>
    <w:basedOn w:val="11"/>
    <w:qFormat/>
    <w:uiPriority w:val="0"/>
    <w:pPr>
      <w:widowControl w:val="0"/>
      <w:numPr>
        <w:numId w:val="4"/>
      </w:numPr>
      <w:tabs>
        <w:tab w:val="left" w:pos="360"/>
        <w:tab w:val="left" w:pos="432"/>
        <w:tab w:val="left" w:pos="1584"/>
      </w:tabs>
      <w:ind w:left="360" w:hanging="360" w:hangingChars="200"/>
    </w:pPr>
    <w:rPr>
      <w:rFonts w:ascii="Times New Roman" w:hAnsi="Times New Roman" w:eastAsia="宋体"/>
      <w:b/>
      <w:bCs/>
      <w:sz w:val="24"/>
      <w:lang w:val="en-US"/>
    </w:rPr>
  </w:style>
  <w:style w:type="paragraph" w:customStyle="1" w:styleId="137">
    <w:name w:val="Section3"/>
    <w:basedOn w:val="5"/>
    <w:qFormat/>
    <w:uiPriority w:val="0"/>
    <w:pPr>
      <w:numPr>
        <w:ilvl w:val="0"/>
        <w:numId w:val="0"/>
      </w:numPr>
      <w:spacing w:before="260" w:after="260" w:line="416" w:lineRule="auto"/>
      <w:ind w:left="432" w:hanging="432"/>
    </w:pPr>
    <w:rPr>
      <w:rFonts w:eastAsia="宋体" w:cs="Times New Roman"/>
      <w:bCs w:val="0"/>
      <w:sz w:val="32"/>
    </w:rPr>
  </w:style>
  <w:style w:type="paragraph" w:customStyle="1" w:styleId="138">
    <w:name w:val="Section4"/>
    <w:basedOn w:val="6"/>
    <w:link w:val="294"/>
    <w:qFormat/>
    <w:uiPriority w:val="0"/>
    <w:pPr>
      <w:numPr>
        <w:ilvl w:val="0"/>
        <w:numId w:val="0"/>
      </w:numPr>
      <w:spacing w:before="280" w:after="290" w:line="240" w:lineRule="auto"/>
    </w:pPr>
    <w:rPr>
      <w:rFonts w:cs="Times New Roman"/>
      <w:bCs w:val="0"/>
      <w:sz w:val="30"/>
    </w:rPr>
  </w:style>
  <w:style w:type="paragraph" w:customStyle="1" w:styleId="139">
    <w:name w:val="Section5"/>
    <w:basedOn w:val="7"/>
    <w:qFormat/>
    <w:uiPriority w:val="0"/>
    <w:pPr>
      <w:spacing w:before="280" w:after="290" w:line="376" w:lineRule="auto"/>
    </w:pPr>
    <w:rPr>
      <w:rFonts w:eastAsia="宋体" w:cs="Times New Roman"/>
      <w:bCs w:val="0"/>
      <w:sz w:val="28"/>
    </w:rPr>
  </w:style>
  <w:style w:type="paragraph" w:customStyle="1" w:styleId="140">
    <w:name w:val="Section6"/>
    <w:basedOn w:val="8"/>
    <w:qFormat/>
    <w:uiPriority w:val="0"/>
    <w:pPr>
      <w:spacing w:before="240" w:after="64" w:line="320" w:lineRule="auto"/>
    </w:pPr>
    <w:rPr>
      <w:rFonts w:cs="Times New Roman"/>
      <w:bCs w:val="0"/>
      <w:sz w:val="24"/>
    </w:rPr>
  </w:style>
  <w:style w:type="paragraph" w:customStyle="1" w:styleId="141">
    <w:name w:val="Section7"/>
    <w:basedOn w:val="9"/>
    <w:qFormat/>
    <w:uiPriority w:val="0"/>
    <w:pPr>
      <w:widowControl w:val="0"/>
      <w:numPr>
        <w:numId w:val="4"/>
      </w:numPr>
      <w:tabs>
        <w:tab w:val="left" w:pos="360"/>
        <w:tab w:val="left" w:pos="432"/>
        <w:tab w:val="left" w:pos="1296"/>
      </w:tabs>
      <w:ind w:left="360" w:hanging="360" w:hangingChars="200"/>
    </w:pPr>
    <w:rPr>
      <w:rFonts w:ascii="Times New Roman" w:hAnsi="Times New Roman"/>
      <w:bCs w:val="0"/>
      <w:lang w:val="en-US"/>
    </w:rPr>
  </w:style>
  <w:style w:type="paragraph" w:customStyle="1" w:styleId="142">
    <w:name w:val="Section8"/>
    <w:basedOn w:val="10"/>
    <w:qFormat/>
    <w:uiPriority w:val="0"/>
    <w:pPr>
      <w:widowControl w:val="0"/>
      <w:numPr>
        <w:numId w:val="4"/>
      </w:numPr>
      <w:tabs>
        <w:tab w:val="left" w:pos="360"/>
        <w:tab w:val="left" w:pos="432"/>
        <w:tab w:val="left" w:pos="1440"/>
      </w:tabs>
      <w:ind w:left="360" w:hanging="360" w:hangingChars="200"/>
    </w:pPr>
    <w:rPr>
      <w:rFonts w:ascii="Times New Roman" w:hAnsi="Times New Roman" w:eastAsia="宋体"/>
      <w:b/>
      <w:bCs/>
      <w:lang w:val="en-US"/>
    </w:rPr>
  </w:style>
  <w:style w:type="paragraph" w:customStyle="1" w:styleId="143">
    <w:name w:val="ComnPicNo"/>
    <w:qFormat/>
    <w:uiPriority w:val="0"/>
    <w:pPr>
      <w:keepNext/>
      <w:keepLines/>
      <w:widowControl w:val="0"/>
      <w:jc w:val="center"/>
    </w:pPr>
    <w:rPr>
      <w:rFonts w:ascii="Times New Roman" w:hAnsi="Times New Roman" w:eastAsia="宋体" w:cs="宋体"/>
      <w:kern w:val="2"/>
      <w:sz w:val="24"/>
      <w:lang w:val="en-US" w:eastAsia="zh-CN" w:bidi="ar-SA"/>
    </w:rPr>
  </w:style>
  <w:style w:type="paragraph" w:customStyle="1" w:styleId="144">
    <w:name w:val="ComnTableNo"/>
    <w:qFormat/>
    <w:uiPriority w:val="0"/>
    <w:pPr>
      <w:keepNext/>
      <w:keepLines/>
      <w:widowControl w:val="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customStyle="1" w:styleId="145">
    <w:name w:val="No1"/>
    <w:basedOn w:val="131"/>
    <w:qFormat/>
    <w:uiPriority w:val="0"/>
    <w:pPr>
      <w:spacing w:before="234"/>
    </w:pPr>
    <w:rPr>
      <w:rFonts w:cs="宋体"/>
      <w:szCs w:val="20"/>
    </w:rPr>
  </w:style>
  <w:style w:type="paragraph" w:customStyle="1" w:styleId="146">
    <w:name w:val="ComnNo2"/>
    <w:basedOn w:val="1"/>
    <w:qFormat/>
    <w:uiPriority w:val="0"/>
    <w:pPr>
      <w:numPr>
        <w:ilvl w:val="0"/>
        <w:numId w:val="11"/>
      </w:numPr>
      <w:spacing w:beforeLines="50" w:after="120" w:line="480" w:lineRule="auto"/>
      <w:ind w:firstLine="0" w:firstLineChars="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47">
    <w:name w:val="No2"/>
    <w:basedOn w:val="146"/>
    <w:qFormat/>
    <w:uiPriority w:val="0"/>
    <w:pPr>
      <w:spacing w:before="156"/>
    </w:pPr>
    <w:rPr>
      <w:rFonts w:cs="宋体"/>
      <w:szCs w:val="20"/>
    </w:rPr>
  </w:style>
  <w:style w:type="character" w:customStyle="1" w:styleId="148">
    <w:name w:val="列出段落 Char"/>
    <w:link w:val="149"/>
    <w:qFormat/>
    <w:uiPriority w:val="0"/>
  </w:style>
  <w:style w:type="paragraph" w:styleId="149">
    <w:name w:val="List Paragraph"/>
    <w:basedOn w:val="1"/>
    <w:link w:val="148"/>
    <w:qFormat/>
    <w:uiPriority w:val="34"/>
    <w:pPr>
      <w:ind w:firstLine="420"/>
    </w:pPr>
  </w:style>
  <w:style w:type="character" w:customStyle="1" w:styleId="150">
    <w:name w:val="页脚 Char1"/>
    <w:qFormat/>
    <w:uiPriority w:val="0"/>
    <w:rPr>
      <w:rFonts w:ascii="宋体" w:eastAsia="宋体"/>
      <w:sz w:val="18"/>
      <w:lang w:val="en-US" w:eastAsia="zh-CN" w:bidi="ar-SA"/>
    </w:rPr>
  </w:style>
  <w:style w:type="paragraph" w:customStyle="1" w:styleId="151">
    <w:name w:val="样式 正文缩进"/>
    <w:basedOn w:val="12"/>
    <w:link w:val="152"/>
    <w:qFormat/>
    <w:uiPriority w:val="0"/>
    <w:pPr>
      <w:spacing w:before="20" w:beforeLines="75" w:line="324" w:lineRule="auto"/>
      <w:ind w:right="210" w:firstLine="480" w:firstLineChars="200"/>
    </w:pPr>
    <w:rPr>
      <w:rFonts w:ascii="楷体" w:hAnsi="楷体" w:eastAsia="楷体" w:cs="宋体"/>
      <w:i/>
      <w:color w:val="0000FF"/>
      <w:sz w:val="24"/>
    </w:rPr>
  </w:style>
  <w:style w:type="character" w:customStyle="1" w:styleId="152">
    <w:name w:val="样式 正文缩进 Char"/>
    <w:link w:val="151"/>
    <w:qFormat/>
    <w:uiPriority w:val="0"/>
    <w:rPr>
      <w:rFonts w:ascii="楷体" w:hAnsi="楷体" w:eastAsia="楷体" w:cs="宋体"/>
      <w:i/>
      <w:color w:val="0000FF"/>
      <w:sz w:val="24"/>
      <w:szCs w:val="20"/>
    </w:rPr>
  </w:style>
  <w:style w:type="paragraph" w:customStyle="1" w:styleId="153">
    <w:name w:val="样式 首行缩进:  0.85 厘米 段前: 11.7 磅1"/>
    <w:basedOn w:val="1"/>
    <w:qFormat/>
    <w:uiPriority w:val="0"/>
    <w:pPr>
      <w:spacing w:beforeLines="75" w:line="324" w:lineRule="auto"/>
      <w:ind w:firstLine="482" w:firstLineChars="0"/>
    </w:pPr>
    <w:rPr>
      <w:rFonts w:ascii="Times New Roman" w:hAnsi="Times New Roman" w:eastAsia="宋体" w:cs="宋体"/>
      <w:sz w:val="24"/>
      <w:szCs w:val="20"/>
    </w:rPr>
  </w:style>
  <w:style w:type="character" w:customStyle="1" w:styleId="154">
    <w:name w:val="h1 Char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55">
    <w:name w:val="Heading 2 Hidden Char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156">
    <w:name w:val="Heading 3 - old Char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157">
    <w:name w:val="h4 Char"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158">
    <w:name w:val="dash Char"/>
    <w:qFormat/>
    <w:uiPriority w:val="0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159">
    <w:name w:val="h6 Char"/>
    <w:qFormat/>
    <w:uiPriority w:val="0"/>
    <w:rPr>
      <w:rFonts w:ascii="Arial" w:hAnsi="Arial" w:eastAsia="黑体"/>
      <w:b/>
      <w:bCs/>
      <w:kern w:val="2"/>
      <w:sz w:val="24"/>
      <w:szCs w:val="24"/>
      <w:lang w:val="en-US" w:eastAsia="zh-CN" w:bidi="ar-SA"/>
    </w:rPr>
  </w:style>
  <w:style w:type="character" w:customStyle="1" w:styleId="160">
    <w:name w:val="不用 Char"/>
    <w:qFormat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161">
    <w:name w:val="不用8 Char"/>
    <w:qFormat/>
    <w:uiPriority w:val="0"/>
    <w:rPr>
      <w:rFonts w:ascii="Arial" w:hAnsi="Arial" w:eastAsia="黑体"/>
      <w:kern w:val="2"/>
      <w:sz w:val="24"/>
      <w:szCs w:val="24"/>
      <w:lang w:val="en-US" w:eastAsia="zh-CN" w:bidi="ar-SA"/>
    </w:rPr>
  </w:style>
  <w:style w:type="character" w:customStyle="1" w:styleId="162">
    <w:name w:val="不用， Char"/>
    <w:qFormat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paragraph" w:customStyle="1" w:styleId="163">
    <w:name w:val="Char Char Char1 Char Char Char Char Char Char Char"/>
    <w:basedOn w:val="1"/>
    <w:qFormat/>
    <w:uiPriority w:val="0"/>
    <w:pPr>
      <w:spacing w:line="240" w:lineRule="auto"/>
      <w:ind w:firstLine="0" w:firstLineChars="0"/>
    </w:pPr>
    <w:rPr>
      <w:rFonts w:ascii="宋体" w:hAnsi="宋体" w:eastAsia="宋体" w:cs="Courier New"/>
      <w:sz w:val="32"/>
      <w:szCs w:val="32"/>
    </w:rPr>
  </w:style>
  <w:style w:type="paragraph" w:customStyle="1" w:styleId="164">
    <w:name w:val="符号目录1 + 快速样式"/>
    <w:basedOn w:val="1"/>
    <w:link w:val="165"/>
    <w:qFormat/>
    <w:uiPriority w:val="0"/>
    <w:pPr>
      <w:spacing w:before="120" w:after="120"/>
      <w:ind w:left="992" w:firstLine="0" w:firstLineChars="0"/>
    </w:pPr>
    <w:rPr>
      <w:rFonts w:ascii="Calibri" w:hAnsi="Calibri" w:eastAsia="宋体" w:cs="Times New Roman"/>
      <w:b/>
      <w:sz w:val="24"/>
    </w:rPr>
  </w:style>
  <w:style w:type="character" w:customStyle="1" w:styleId="165">
    <w:name w:val="符号目录1 + 快速样式 Char"/>
    <w:link w:val="164"/>
    <w:qFormat/>
    <w:uiPriority w:val="0"/>
    <w:rPr>
      <w:rFonts w:ascii="Calibri" w:hAnsi="Calibri" w:eastAsia="宋体" w:cs="Times New Roman"/>
      <w:b/>
      <w:sz w:val="24"/>
    </w:rPr>
  </w:style>
  <w:style w:type="paragraph" w:customStyle="1" w:styleId="166">
    <w:name w:val="样式 标题 2Heading 2 HiddenHeading 2 CCBSTitre3H2Level 2 Headh...1"/>
    <w:basedOn w:val="4"/>
    <w:qFormat/>
    <w:uiPriority w:val="0"/>
    <w:pPr>
      <w:numPr>
        <w:ilvl w:val="0"/>
        <w:numId w:val="0"/>
      </w:numPr>
      <w:tabs>
        <w:tab w:val="left" w:pos="720"/>
      </w:tabs>
      <w:spacing w:before="360" w:after="240"/>
      <w:ind w:left="431" w:hanging="431"/>
    </w:pPr>
    <w:rPr>
      <w:rFonts w:ascii="Arial" w:hAnsi="Arial" w:cs="宋体"/>
      <w:sz w:val="36"/>
      <w:szCs w:val="20"/>
    </w:rPr>
  </w:style>
  <w:style w:type="paragraph" w:customStyle="1" w:styleId="167">
    <w:name w:val="样式 标题 3Heading 3 - oldH3Level 3 HeadHeadingh33rd levellev...1"/>
    <w:basedOn w:val="5"/>
    <w:qFormat/>
    <w:uiPriority w:val="0"/>
    <w:pPr>
      <w:numPr>
        <w:ilvl w:val="0"/>
        <w:numId w:val="0"/>
      </w:numPr>
      <w:tabs>
        <w:tab w:val="left" w:pos="1080"/>
      </w:tabs>
      <w:spacing w:before="360" w:after="240"/>
      <w:ind w:left="431" w:hanging="431"/>
    </w:pPr>
    <w:rPr>
      <w:rFonts w:eastAsia="宋体" w:cs="宋体"/>
      <w:spacing w:val="10"/>
      <w:sz w:val="32"/>
      <w:szCs w:val="20"/>
    </w:rPr>
  </w:style>
  <w:style w:type="paragraph" w:customStyle="1" w:styleId="168">
    <w:name w:val="标题3 + 快速样式"/>
    <w:basedOn w:val="5"/>
    <w:link w:val="169"/>
    <w:qFormat/>
    <w:uiPriority w:val="0"/>
    <w:pPr>
      <w:numPr>
        <w:ilvl w:val="0"/>
        <w:numId w:val="0"/>
      </w:numPr>
      <w:spacing w:before="120" w:after="120"/>
      <w:ind w:left="720" w:hanging="720"/>
      <w:jc w:val="left"/>
    </w:pPr>
    <w:rPr>
      <w:rFonts w:ascii="Calibri" w:hAnsi="Calibri" w:eastAsia="宋体" w:cs="Times New Roman"/>
      <w:sz w:val="32"/>
    </w:rPr>
  </w:style>
  <w:style w:type="character" w:customStyle="1" w:styleId="169">
    <w:name w:val="标题3 + 快速样式 Char"/>
    <w:link w:val="168"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paragraph" w:customStyle="1" w:styleId="170">
    <w:name w:val="符号目录2 + 快速样式"/>
    <w:basedOn w:val="149"/>
    <w:link w:val="171"/>
    <w:qFormat/>
    <w:uiPriority w:val="0"/>
    <w:pPr>
      <w:spacing w:before="120" w:after="120"/>
      <w:ind w:left="1389" w:firstLine="0" w:firstLineChars="0"/>
    </w:pPr>
    <w:rPr>
      <w:rFonts w:ascii="Calibri" w:hAnsi="Calibri" w:eastAsia="宋体" w:cs="Times New Roman"/>
      <w:sz w:val="24"/>
    </w:rPr>
  </w:style>
  <w:style w:type="character" w:customStyle="1" w:styleId="171">
    <w:name w:val="符号目录2 + 快速样式 Char"/>
    <w:link w:val="170"/>
    <w:qFormat/>
    <w:uiPriority w:val="0"/>
    <w:rPr>
      <w:rFonts w:ascii="Calibri" w:hAnsi="Calibri" w:eastAsia="宋体" w:cs="Times New Roman"/>
      <w:sz w:val="24"/>
    </w:rPr>
  </w:style>
  <w:style w:type="paragraph" w:customStyle="1" w:styleId="172">
    <w:name w:val="标题1 + 快速样式"/>
    <w:basedOn w:val="3"/>
    <w:qFormat/>
    <w:uiPriority w:val="0"/>
    <w:pPr>
      <w:spacing w:before="120" w:after="120"/>
      <w:jc w:val="left"/>
    </w:pPr>
    <w:rPr>
      <w:rFonts w:ascii="Calibri" w:hAnsi="Calibri" w:cs="Times New Roman"/>
      <w:sz w:val="36"/>
    </w:rPr>
  </w:style>
  <w:style w:type="paragraph" w:customStyle="1" w:styleId="173">
    <w:name w:val="标题4 + 快速样式"/>
    <w:basedOn w:val="6"/>
    <w:link w:val="174"/>
    <w:qFormat/>
    <w:uiPriority w:val="0"/>
    <w:pPr>
      <w:numPr>
        <w:numId w:val="0"/>
      </w:numPr>
      <w:tabs>
        <w:tab w:val="left" w:pos="432"/>
      </w:tabs>
      <w:spacing w:before="120" w:after="120"/>
      <w:ind w:left="864" w:hanging="864"/>
      <w:jc w:val="left"/>
    </w:pPr>
    <w:rPr>
      <w:rFonts w:ascii="Cambria" w:hAnsi="Cambria" w:cs="Times New Roman"/>
      <w:sz w:val="24"/>
    </w:rPr>
  </w:style>
  <w:style w:type="character" w:customStyle="1" w:styleId="174">
    <w:name w:val="标题4 + 快速样式 Char"/>
    <w:link w:val="173"/>
    <w:qFormat/>
    <w:uiPriority w:val="0"/>
    <w:rPr>
      <w:rFonts w:ascii="Cambria" w:hAnsi="Cambria" w:eastAsia="宋体" w:cs="Times New Roman"/>
      <w:b/>
      <w:bCs/>
      <w:sz w:val="24"/>
      <w:szCs w:val="28"/>
    </w:rPr>
  </w:style>
  <w:style w:type="paragraph" w:customStyle="1" w:styleId="175">
    <w:name w:val="标题5 + 快速样式"/>
    <w:basedOn w:val="7"/>
    <w:link w:val="176"/>
    <w:qFormat/>
    <w:uiPriority w:val="0"/>
    <w:pPr>
      <w:numPr>
        <w:numId w:val="0"/>
      </w:numPr>
      <w:spacing w:before="120" w:after="120"/>
      <w:ind w:left="851" w:hanging="851"/>
      <w:jc w:val="left"/>
    </w:pPr>
    <w:rPr>
      <w:rFonts w:ascii="Calibri" w:hAnsi="Calibri" w:eastAsia="宋体" w:cs="Times New Roman"/>
      <w:sz w:val="28"/>
    </w:rPr>
  </w:style>
  <w:style w:type="character" w:customStyle="1" w:styleId="176">
    <w:name w:val="标题5 + 快速样式 Char"/>
    <w:link w:val="175"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paragraph" w:customStyle="1" w:styleId="177">
    <w:name w:val="标题6 + 快速样式"/>
    <w:basedOn w:val="8"/>
    <w:link w:val="178"/>
    <w:qFormat/>
    <w:uiPriority w:val="0"/>
    <w:pPr>
      <w:numPr>
        <w:numId w:val="0"/>
      </w:numPr>
      <w:spacing w:before="120" w:after="120"/>
      <w:ind w:left="1152" w:hanging="1152"/>
      <w:jc w:val="left"/>
    </w:pPr>
    <w:rPr>
      <w:rFonts w:ascii="Cambria" w:hAnsi="Cambria" w:cs="Times New Roman"/>
      <w:sz w:val="24"/>
    </w:rPr>
  </w:style>
  <w:style w:type="character" w:customStyle="1" w:styleId="178">
    <w:name w:val="标题6 + 快速样式 Char"/>
    <w:link w:val="177"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paragraph" w:customStyle="1" w:styleId="179">
    <w:name w:val="标题7 + 快速样式"/>
    <w:basedOn w:val="9"/>
    <w:link w:val="180"/>
    <w:qFormat/>
    <w:uiPriority w:val="0"/>
    <w:pPr>
      <w:widowControl w:val="0"/>
      <w:numPr>
        <w:numId w:val="0"/>
      </w:numPr>
      <w:spacing w:before="120" w:after="120" w:line="360" w:lineRule="auto"/>
      <w:ind w:left="1418" w:hanging="1418"/>
      <w:jc w:val="left"/>
    </w:pPr>
    <w:rPr>
      <w:rFonts w:ascii="Calibri" w:hAnsi="Calibri"/>
      <w:lang w:val="en-US"/>
    </w:rPr>
  </w:style>
  <w:style w:type="character" w:customStyle="1" w:styleId="180">
    <w:name w:val="标题7 + 快速样式 Char"/>
    <w:link w:val="179"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paragraph" w:customStyle="1" w:styleId="181">
    <w:name w:val="标题2 + 快速样式"/>
    <w:basedOn w:val="4"/>
    <w:link w:val="182"/>
    <w:qFormat/>
    <w:uiPriority w:val="0"/>
    <w:pPr>
      <w:numPr>
        <w:ilvl w:val="0"/>
        <w:numId w:val="0"/>
      </w:numPr>
      <w:spacing w:before="120" w:after="120"/>
      <w:ind w:left="851" w:hanging="851"/>
    </w:pPr>
    <w:rPr>
      <w:rFonts w:hAnsi="宋体" w:cs="Times New Roman"/>
      <w:sz w:val="32"/>
    </w:rPr>
  </w:style>
  <w:style w:type="character" w:customStyle="1" w:styleId="182">
    <w:name w:val="标题2 + 快速样式 Char"/>
    <w:link w:val="181"/>
    <w:qFormat/>
    <w:uiPriority w:val="0"/>
    <w:rPr>
      <w:rFonts w:ascii="宋体" w:hAnsi="宋体" w:eastAsia="宋体" w:cs="Times New Roman"/>
      <w:b/>
      <w:bCs/>
      <w:sz w:val="32"/>
      <w:szCs w:val="32"/>
    </w:rPr>
  </w:style>
  <w:style w:type="paragraph" w:customStyle="1" w:styleId="183">
    <w:name w:val="第一级子目录列表 + 快速样式"/>
    <w:basedOn w:val="149"/>
    <w:link w:val="184"/>
    <w:qFormat/>
    <w:uiPriority w:val="0"/>
    <w:pPr>
      <w:spacing w:before="120" w:after="120"/>
      <w:ind w:firstLine="85" w:firstLineChars="85"/>
    </w:pPr>
    <w:rPr>
      <w:rFonts w:ascii="Calibri" w:hAnsi="Calibri" w:eastAsia="宋体" w:cs="Times New Roman"/>
      <w:b/>
      <w:sz w:val="24"/>
    </w:rPr>
  </w:style>
  <w:style w:type="character" w:customStyle="1" w:styleId="184">
    <w:name w:val="第一级子目录 + 快速样式 Char"/>
    <w:link w:val="183"/>
    <w:qFormat/>
    <w:uiPriority w:val="0"/>
    <w:rPr>
      <w:rFonts w:ascii="Calibri" w:hAnsi="Calibri" w:eastAsia="宋体" w:cs="Times New Roman"/>
      <w:b/>
      <w:sz w:val="24"/>
    </w:rPr>
  </w:style>
  <w:style w:type="paragraph" w:customStyle="1" w:styleId="185">
    <w:name w:val="第一级子目录列表 正文 + 快速样式"/>
    <w:basedOn w:val="1"/>
    <w:link w:val="186"/>
    <w:qFormat/>
    <w:uiPriority w:val="0"/>
    <w:pPr>
      <w:spacing w:before="120" w:after="120"/>
      <w:ind w:firstLine="482" w:firstLineChars="0"/>
    </w:pPr>
    <w:rPr>
      <w:rFonts w:ascii="Calibri" w:hAnsi="Calibri" w:eastAsia="宋体" w:cs="Times New Roman"/>
      <w:sz w:val="24"/>
    </w:rPr>
  </w:style>
  <w:style w:type="character" w:customStyle="1" w:styleId="186">
    <w:name w:val="第一级子目录列表 正文 + 快速样式 Char"/>
    <w:link w:val="185"/>
    <w:qFormat/>
    <w:uiPriority w:val="0"/>
    <w:rPr>
      <w:rFonts w:ascii="Calibri" w:hAnsi="Calibri" w:eastAsia="宋体" w:cs="Times New Roman"/>
      <w:sz w:val="24"/>
    </w:rPr>
  </w:style>
  <w:style w:type="paragraph" w:customStyle="1" w:styleId="187">
    <w:name w:val="第二级子目录列表 + 快速样式"/>
    <w:basedOn w:val="149"/>
    <w:link w:val="188"/>
    <w:qFormat/>
    <w:uiPriority w:val="0"/>
    <w:pPr>
      <w:spacing w:before="120" w:after="120"/>
      <w:ind w:left="482" w:firstLine="0" w:firstLineChars="0"/>
    </w:pPr>
    <w:rPr>
      <w:rFonts w:ascii="Calibri" w:hAnsi="Calibri" w:eastAsia="宋体" w:cs="Times New Roman"/>
      <w:b/>
      <w:sz w:val="24"/>
    </w:rPr>
  </w:style>
  <w:style w:type="character" w:customStyle="1" w:styleId="188">
    <w:name w:val="第二级子目录列表 + 快速样式 Char"/>
    <w:link w:val="187"/>
    <w:qFormat/>
    <w:uiPriority w:val="0"/>
    <w:rPr>
      <w:rFonts w:ascii="Calibri" w:hAnsi="Calibri" w:eastAsia="宋体" w:cs="Times New Roman"/>
      <w:b/>
      <w:sz w:val="24"/>
    </w:rPr>
  </w:style>
  <w:style w:type="paragraph" w:customStyle="1" w:styleId="189">
    <w:name w:val="第二级子目录列表 正文 + 快速样式"/>
    <w:basedOn w:val="1"/>
    <w:link w:val="190"/>
    <w:qFormat/>
    <w:uiPriority w:val="0"/>
    <w:pPr>
      <w:spacing w:before="120" w:after="120"/>
      <w:ind w:left="425" w:firstLine="482" w:firstLineChars="0"/>
    </w:pPr>
    <w:rPr>
      <w:rFonts w:ascii="Calibri" w:hAnsi="Calibri" w:eastAsia="宋体" w:cs="Times New Roman"/>
      <w:sz w:val="24"/>
    </w:rPr>
  </w:style>
  <w:style w:type="character" w:customStyle="1" w:styleId="190">
    <w:name w:val="第二级子目录列表 正文 + 快速样式 Char"/>
    <w:link w:val="189"/>
    <w:qFormat/>
    <w:uiPriority w:val="0"/>
    <w:rPr>
      <w:rFonts w:ascii="Calibri" w:hAnsi="Calibri" w:eastAsia="宋体" w:cs="Times New Roman"/>
      <w:sz w:val="24"/>
    </w:rPr>
  </w:style>
  <w:style w:type="paragraph" w:customStyle="1" w:styleId="191">
    <w:name w:val="符号目录1 正文 + 快速样式"/>
    <w:basedOn w:val="149"/>
    <w:link w:val="192"/>
    <w:qFormat/>
    <w:uiPriority w:val="0"/>
    <w:pPr>
      <w:spacing w:before="120" w:after="120"/>
      <w:ind w:left="822" w:firstLine="200"/>
    </w:pPr>
    <w:rPr>
      <w:rFonts w:ascii="Calibri" w:hAnsi="Calibri" w:eastAsia="宋体" w:cs="Times New Roman"/>
      <w:sz w:val="24"/>
    </w:rPr>
  </w:style>
  <w:style w:type="character" w:customStyle="1" w:styleId="192">
    <w:name w:val="符号目录1 正文 + 快速样式 Char"/>
    <w:link w:val="191"/>
    <w:qFormat/>
    <w:uiPriority w:val="0"/>
    <w:rPr>
      <w:rFonts w:ascii="Calibri" w:hAnsi="Calibri" w:eastAsia="宋体" w:cs="Times New Roman"/>
      <w:sz w:val="24"/>
    </w:rPr>
  </w:style>
  <w:style w:type="paragraph" w:customStyle="1" w:styleId="193">
    <w:name w:val="符号目录2 正文 + 快速样式"/>
    <w:basedOn w:val="1"/>
    <w:link w:val="194"/>
    <w:qFormat/>
    <w:uiPriority w:val="0"/>
    <w:pPr>
      <w:spacing w:before="120" w:after="120"/>
      <w:ind w:left="1276" w:firstLine="482" w:firstLineChars="0"/>
    </w:pPr>
    <w:rPr>
      <w:rFonts w:ascii="Calibri" w:hAnsi="Calibri" w:eastAsia="宋体" w:cs="Times New Roman"/>
      <w:sz w:val="24"/>
    </w:rPr>
  </w:style>
  <w:style w:type="character" w:customStyle="1" w:styleId="194">
    <w:name w:val="符号目录2 正文 + 快速样式 Char"/>
    <w:link w:val="193"/>
    <w:qFormat/>
    <w:uiPriority w:val="0"/>
    <w:rPr>
      <w:rFonts w:ascii="Calibri" w:hAnsi="Calibri" w:eastAsia="宋体" w:cs="Times New Roman"/>
      <w:sz w:val="24"/>
    </w:rPr>
  </w:style>
  <w:style w:type="paragraph" w:customStyle="1" w:styleId="195">
    <w:name w:val="各级标题 正文 + 快速样式"/>
    <w:basedOn w:val="1"/>
    <w:link w:val="196"/>
    <w:qFormat/>
    <w:uiPriority w:val="0"/>
    <w:pPr>
      <w:spacing w:before="120" w:after="120"/>
      <w:ind w:firstLine="482" w:firstLineChars="0"/>
    </w:pPr>
    <w:rPr>
      <w:rFonts w:ascii="Calibri" w:hAnsi="Calibri" w:eastAsia="宋体" w:cs="Times New Roman"/>
      <w:sz w:val="24"/>
    </w:rPr>
  </w:style>
  <w:style w:type="character" w:customStyle="1" w:styleId="196">
    <w:name w:val="各级标题 正文 + 快速样式 Char"/>
    <w:link w:val="195"/>
    <w:qFormat/>
    <w:uiPriority w:val="0"/>
    <w:rPr>
      <w:rFonts w:ascii="Calibri" w:hAnsi="Calibri" w:eastAsia="宋体" w:cs="Times New Roman"/>
      <w:sz w:val="24"/>
    </w:rPr>
  </w:style>
  <w:style w:type="character" w:customStyle="1" w:styleId="197">
    <w:name w:val="无间隔 Char"/>
    <w:link w:val="99"/>
    <w:qFormat/>
    <w:uiPriority w:val="0"/>
    <w:rPr>
      <w:rFonts w:ascii="Arial" w:hAnsi="Arial" w:eastAsia="宋体" w:cs="Times New Roman"/>
      <w:sz w:val="24"/>
      <w:szCs w:val="24"/>
    </w:rPr>
  </w:style>
  <w:style w:type="paragraph" w:customStyle="1" w:styleId="198">
    <w:name w:val="标题1"/>
    <w:basedOn w:val="172"/>
    <w:qFormat/>
    <w:uiPriority w:val="0"/>
    <w:pPr>
      <w:spacing w:before="360" w:after="240"/>
    </w:pPr>
    <w:rPr>
      <w:rFonts w:cs="宋体"/>
      <w:sz w:val="44"/>
    </w:rPr>
  </w:style>
  <w:style w:type="paragraph" w:customStyle="1" w:styleId="199">
    <w:name w:val="样式 标题2 + 快速样式 + 段前: 18 磅 段后: 12 磅"/>
    <w:basedOn w:val="181"/>
    <w:qFormat/>
    <w:uiPriority w:val="0"/>
    <w:pPr>
      <w:tabs>
        <w:tab w:val="left" w:pos="720"/>
      </w:tabs>
      <w:spacing w:before="360" w:after="240"/>
      <w:ind w:left="576" w:hanging="576"/>
    </w:pPr>
    <w:rPr>
      <w:rFonts w:cs="宋体"/>
      <w:sz w:val="36"/>
      <w:szCs w:val="36"/>
    </w:rPr>
  </w:style>
  <w:style w:type="paragraph" w:customStyle="1" w:styleId="200">
    <w:name w:val="样式 标题4 + 快速样式 + 小三 段前: 18 磅 段后: 12 磅"/>
    <w:basedOn w:val="173"/>
    <w:qFormat/>
    <w:uiPriority w:val="0"/>
    <w:pPr>
      <w:tabs>
        <w:tab w:val="center" w:pos="1080"/>
      </w:tabs>
      <w:spacing w:before="360" w:after="240"/>
    </w:pPr>
    <w:rPr>
      <w:rFonts w:cs="宋体"/>
      <w:sz w:val="30"/>
      <w:szCs w:val="20"/>
    </w:rPr>
  </w:style>
  <w:style w:type="paragraph" w:customStyle="1" w:styleId="201">
    <w:name w:val="样式 标题5 + 快速样式 + 段前: 18 磅 段后: 12 磅"/>
    <w:basedOn w:val="175"/>
    <w:qFormat/>
    <w:uiPriority w:val="0"/>
    <w:pPr>
      <w:spacing w:before="360" w:after="240"/>
      <w:ind w:left="1008" w:hanging="1008"/>
    </w:pPr>
    <w:rPr>
      <w:rFonts w:cs="宋体"/>
      <w:szCs w:val="20"/>
    </w:rPr>
  </w:style>
  <w:style w:type="paragraph" w:customStyle="1" w:styleId="202">
    <w:name w:val="CK-Text1"/>
    <w:basedOn w:val="1"/>
    <w:qFormat/>
    <w:uiPriority w:val="0"/>
    <w:pPr>
      <w:snapToGrid w:val="0"/>
      <w:spacing w:beforeLines="75" w:line="324" w:lineRule="auto"/>
      <w:ind w:firstLine="567" w:firstLineChars="0"/>
    </w:pPr>
    <w:rPr>
      <w:rFonts w:ascii="Book Antiqua" w:hAnsi="Book Antiqua" w:eastAsia="宋体" w:cs="Times New Roman"/>
      <w:sz w:val="24"/>
      <w:szCs w:val="20"/>
    </w:rPr>
  </w:style>
  <w:style w:type="paragraph" w:customStyle="1" w:styleId="203">
    <w:name w:val="正文1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204">
    <w:name w:val="样式 标题 4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/>
      <w:ind w:left="864" w:hanging="864"/>
    </w:pPr>
    <w:rPr>
      <w:rFonts w:cs="宋体"/>
      <w:sz w:val="30"/>
      <w:szCs w:val="20"/>
    </w:rPr>
  </w:style>
  <w:style w:type="paragraph" w:customStyle="1" w:styleId="205">
    <w:name w:val="样式 标题 4H4bulletblbbPIM 4h4H41H42H43H44H45H46H47H48...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/>
      <w:ind w:left="864" w:hanging="864"/>
    </w:pPr>
    <w:rPr>
      <w:rFonts w:cs="宋体"/>
      <w:sz w:val="30"/>
      <w:szCs w:val="20"/>
    </w:rPr>
  </w:style>
  <w:style w:type="paragraph" w:customStyle="1" w:styleId="206">
    <w:name w:val="样式标题 4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/>
      <w:ind w:left="864" w:hanging="864"/>
    </w:pPr>
    <w:rPr>
      <w:rFonts w:cs="宋体"/>
      <w:sz w:val="30"/>
      <w:szCs w:val="20"/>
    </w:rPr>
  </w:style>
  <w:style w:type="paragraph" w:customStyle="1" w:styleId="207">
    <w:name w:val="样式 标题 4H4bulletblbbPIM 4h4H41H42H43H44H45H46H47H48...1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/>
      <w:ind w:left="864" w:hanging="864"/>
    </w:pPr>
    <w:rPr>
      <w:rFonts w:cs="宋体"/>
      <w:sz w:val="30"/>
      <w:szCs w:val="20"/>
    </w:rPr>
  </w:style>
  <w:style w:type="paragraph" w:customStyle="1" w:styleId="208">
    <w:name w:val="CMY 标题 4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/>
      <w:ind w:left="864" w:hanging="864"/>
    </w:pPr>
    <w:rPr>
      <w:rFonts w:cs="宋体"/>
      <w:sz w:val="30"/>
      <w:szCs w:val="20"/>
    </w:rPr>
  </w:style>
  <w:style w:type="paragraph" w:customStyle="1" w:styleId="209">
    <w:name w:val="样式1 标题 4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 w:line="372" w:lineRule="auto"/>
      <w:ind w:left="864" w:hanging="864"/>
    </w:pPr>
    <w:rPr>
      <w:rFonts w:cs="宋体"/>
      <w:sz w:val="30"/>
      <w:szCs w:val="20"/>
    </w:rPr>
  </w:style>
  <w:style w:type="paragraph" w:customStyle="1" w:styleId="210">
    <w:name w:val="样式 标题 4H4bulletblbbPIM 4h4H41H42H43H44H45H46H47H48...3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 w:line="372" w:lineRule="auto"/>
      <w:ind w:left="864" w:hanging="864"/>
    </w:pPr>
    <w:rPr>
      <w:rFonts w:cs="宋体"/>
      <w:sz w:val="30"/>
      <w:szCs w:val="20"/>
    </w:rPr>
  </w:style>
  <w:style w:type="paragraph" w:customStyle="1" w:styleId="211">
    <w:name w:val="样式 CK_HL3 + (西文) Times New Roman (中文) 宋体 三号 加粗 段后: 12 磅 行距:..."/>
    <w:basedOn w:val="212"/>
    <w:qFormat/>
    <w:uiPriority w:val="0"/>
    <w:pPr>
      <w:tabs>
        <w:tab w:val="left" w:pos="1080"/>
      </w:tabs>
      <w:spacing w:after="240" w:line="360" w:lineRule="auto"/>
      <w:ind w:left="431" w:hanging="431"/>
    </w:pPr>
    <w:rPr>
      <w:rFonts w:ascii="Times New Roman" w:hAnsi="Times New Roman" w:eastAsia="宋体" w:cs="宋体"/>
      <w:b/>
      <w:bCs/>
      <w:sz w:val="32"/>
    </w:rPr>
  </w:style>
  <w:style w:type="paragraph" w:customStyle="1" w:styleId="212">
    <w:name w:val="CK_HL3"/>
    <w:basedOn w:val="34"/>
    <w:next w:val="1"/>
    <w:qFormat/>
    <w:uiPriority w:val="0"/>
    <w:pPr>
      <w:spacing w:before="360" w:after="480" w:line="288" w:lineRule="auto"/>
      <w:jc w:val="left"/>
      <w:outlineLvl w:val="2"/>
    </w:pPr>
    <w:rPr>
      <w:rFonts w:ascii="Arial" w:hAnsi="Arial" w:eastAsia="黑体"/>
      <w:b w:val="0"/>
      <w:smallCaps/>
      <w:snapToGrid/>
      <w:kern w:val="2"/>
      <w:sz w:val="30"/>
    </w:rPr>
  </w:style>
  <w:style w:type="paragraph" w:customStyle="1" w:styleId="213">
    <w:name w:val="样式 题注 + (中文) 宋体 五号"/>
    <w:basedOn w:val="13"/>
    <w:qFormat/>
    <w:uiPriority w:val="0"/>
    <w:pPr>
      <w:spacing w:line="240" w:lineRule="auto"/>
      <w:ind w:right="210"/>
    </w:pPr>
    <w:rPr>
      <w:rFonts w:ascii="Arial" w:hAnsi="Arial" w:cs="Arial"/>
      <w:sz w:val="21"/>
      <w:szCs w:val="21"/>
    </w:rPr>
  </w:style>
  <w:style w:type="paragraph" w:customStyle="1" w:styleId="214">
    <w:name w:val="样式 题注"/>
    <w:basedOn w:val="13"/>
    <w:qFormat/>
    <w:uiPriority w:val="0"/>
    <w:pPr>
      <w:spacing w:beforeLines="50" w:line="360" w:lineRule="exact"/>
    </w:pPr>
    <w:rPr>
      <w:rFonts w:ascii="Arial" w:hAnsi="Arial" w:cs="宋体"/>
      <w:sz w:val="21"/>
      <w:szCs w:val="21"/>
    </w:rPr>
  </w:style>
  <w:style w:type="paragraph" w:customStyle="1" w:styleId="215">
    <w:name w:val="样式 标题 1 + (西文) Times New Roman 段前: 24 磅 段后: 18 磅"/>
    <w:basedOn w:val="3"/>
    <w:qFormat/>
    <w:uiPriority w:val="0"/>
    <w:pPr>
      <w:tabs>
        <w:tab w:val="left" w:pos="420"/>
      </w:tabs>
      <w:spacing w:before="480" w:after="360" w:line="578" w:lineRule="auto"/>
      <w:ind w:left="420" w:hanging="420"/>
    </w:pPr>
    <w:rPr>
      <w:rFonts w:cs="宋体"/>
      <w:sz w:val="44"/>
      <w:szCs w:val="20"/>
    </w:rPr>
  </w:style>
  <w:style w:type="paragraph" w:customStyle="1" w:styleId="216">
    <w:name w:val="样式 标题 2 + (西文) Times New Roman (中文) 宋体 小二 段前: 18 磅 段后: 12 磅..."/>
    <w:basedOn w:val="4"/>
    <w:qFormat/>
    <w:uiPriority w:val="0"/>
    <w:pPr>
      <w:numPr>
        <w:ilvl w:val="0"/>
        <w:numId w:val="0"/>
      </w:numPr>
      <w:tabs>
        <w:tab w:val="left" w:pos="720"/>
      </w:tabs>
      <w:spacing w:before="360" w:after="240" w:line="415" w:lineRule="auto"/>
      <w:ind w:left="431" w:hanging="431"/>
    </w:pPr>
    <w:rPr>
      <w:rFonts w:cs="宋体"/>
      <w:sz w:val="36"/>
      <w:szCs w:val="20"/>
    </w:rPr>
  </w:style>
  <w:style w:type="paragraph" w:customStyle="1" w:styleId="217">
    <w:name w:val="样式 题注 + 居中"/>
    <w:basedOn w:val="13"/>
    <w:qFormat/>
    <w:uiPriority w:val="0"/>
    <w:pPr>
      <w:spacing w:beforeLines="100" w:line="240" w:lineRule="auto"/>
    </w:pPr>
    <w:rPr>
      <w:rFonts w:ascii="Arial" w:hAnsi="Arial" w:cs="宋体"/>
      <w:sz w:val="21"/>
      <w:szCs w:val="21"/>
    </w:rPr>
  </w:style>
  <w:style w:type="paragraph" w:customStyle="1" w:styleId="218">
    <w:name w:val="样式 样式 题注 +"/>
    <w:basedOn w:val="214"/>
    <w:qFormat/>
    <w:uiPriority w:val="0"/>
    <w:pPr>
      <w:spacing w:before="156"/>
      <w:jc w:val="left"/>
    </w:pPr>
  </w:style>
  <w:style w:type="paragraph" w:customStyle="1" w:styleId="219">
    <w:name w:val="样式 题注 + 居中 行距: 多倍行距 1.35 字行"/>
    <w:basedOn w:val="13"/>
    <w:qFormat/>
    <w:uiPriority w:val="0"/>
    <w:pPr>
      <w:keepNext/>
      <w:spacing w:before="120" w:afterLines="50" w:line="324" w:lineRule="auto"/>
      <w:ind w:right="210"/>
    </w:pPr>
    <w:rPr>
      <w:rFonts w:ascii="Times New Roman" w:hAnsi="Times New Roman" w:cs="宋体"/>
      <w:kern w:val="0"/>
      <w:sz w:val="21"/>
      <w:szCs w:val="21"/>
    </w:rPr>
  </w:style>
  <w:style w:type="paragraph" w:customStyle="1" w:styleId="220">
    <w:name w:val="样式 样式 题注 + 居中 行距: 多倍行距 1.35 字行 + 段后: 0.5 行"/>
    <w:basedOn w:val="219"/>
    <w:qFormat/>
    <w:uiPriority w:val="0"/>
    <w:pPr>
      <w:spacing w:afterLines="100"/>
    </w:pPr>
  </w:style>
  <w:style w:type="paragraph" w:customStyle="1" w:styleId="221">
    <w:name w:val="样式 题注1"/>
    <w:basedOn w:val="13"/>
    <w:qFormat/>
    <w:uiPriority w:val="0"/>
    <w:pPr>
      <w:spacing w:beforeLines="50" w:afterLines="50" w:line="240" w:lineRule="auto"/>
      <w:jc w:val="left"/>
    </w:pPr>
    <w:rPr>
      <w:rFonts w:ascii="Arial" w:hAnsi="Arial" w:cs="宋体"/>
      <w:sz w:val="21"/>
      <w:szCs w:val="21"/>
    </w:rPr>
  </w:style>
  <w:style w:type="paragraph" w:customStyle="1" w:styleId="222">
    <w:name w:val="样式 题注 + 居中 段前: 0.5 行 段后: 0.5 行"/>
    <w:basedOn w:val="13"/>
    <w:qFormat/>
    <w:uiPriority w:val="0"/>
    <w:pPr>
      <w:spacing w:beforeLines="50" w:afterLines="50" w:line="240" w:lineRule="auto"/>
    </w:pPr>
    <w:rPr>
      <w:rFonts w:ascii="Arial" w:hAnsi="Arial" w:cs="宋体"/>
      <w:sz w:val="21"/>
      <w:szCs w:val="21"/>
    </w:rPr>
  </w:style>
  <w:style w:type="paragraph" w:customStyle="1" w:styleId="223">
    <w:name w:val="样式 样式 正文缩进 + 段前: 0.75 行"/>
    <w:basedOn w:val="151"/>
    <w:qFormat/>
    <w:uiPriority w:val="0"/>
    <w:pPr>
      <w:spacing w:before="120"/>
      <w:ind w:right="0" w:firstLine="0" w:firstLineChars="0"/>
    </w:pPr>
    <w:rPr>
      <w:rFonts w:ascii="Times New Roman" w:hAnsi="Times New Roman" w:eastAsia="宋体"/>
      <w:i w:val="0"/>
      <w:color w:val="auto"/>
    </w:rPr>
  </w:style>
  <w:style w:type="paragraph" w:customStyle="1" w:styleId="224">
    <w:name w:val="样式 标题 3Heading 3 - oldH3Level 3 HeadHeadingh33rd levellev...2"/>
    <w:basedOn w:val="5"/>
    <w:qFormat/>
    <w:uiPriority w:val="0"/>
    <w:pPr>
      <w:numPr>
        <w:ilvl w:val="0"/>
        <w:numId w:val="0"/>
      </w:numPr>
      <w:tabs>
        <w:tab w:val="left" w:pos="1080"/>
      </w:tabs>
      <w:spacing w:before="360" w:after="240"/>
      <w:ind w:left="431" w:hanging="431"/>
    </w:pPr>
    <w:rPr>
      <w:rFonts w:eastAsia="宋体" w:cs="宋体"/>
      <w:sz w:val="32"/>
      <w:szCs w:val="20"/>
    </w:rPr>
  </w:style>
  <w:style w:type="paragraph" w:customStyle="1" w:styleId="225">
    <w:name w:val="样式 标题 4H4bulletblbbPIM 4h4H41H42H43H44H45H46H47H48...2"/>
    <w:basedOn w:val="6"/>
    <w:qFormat/>
    <w:uiPriority w:val="0"/>
    <w:pPr>
      <w:numPr>
        <w:ilvl w:val="0"/>
        <w:numId w:val="0"/>
      </w:numPr>
      <w:tabs>
        <w:tab w:val="left" w:pos="864"/>
        <w:tab w:val="left" w:pos="1440"/>
      </w:tabs>
      <w:spacing w:before="360" w:after="240" w:line="372" w:lineRule="auto"/>
      <w:ind w:left="864" w:hanging="864"/>
    </w:pPr>
    <w:rPr>
      <w:rFonts w:cs="宋体"/>
      <w:sz w:val="30"/>
      <w:szCs w:val="20"/>
    </w:rPr>
  </w:style>
  <w:style w:type="paragraph" w:customStyle="1" w:styleId="226">
    <w:name w:val="样式 目录 2 + 左侧:  2 字符"/>
    <w:basedOn w:val="31"/>
    <w:qFormat/>
    <w:uiPriority w:val="0"/>
    <w:pPr>
      <w:tabs>
        <w:tab w:val="left" w:pos="900"/>
        <w:tab w:val="right" w:leader="dot" w:pos="8296"/>
        <w:tab w:val="left" w:pos="8400"/>
        <w:tab w:val="clear" w:pos="8295"/>
      </w:tabs>
      <w:spacing w:line="440" w:lineRule="exact"/>
      <w:ind w:left="480" w:leftChars="100" w:firstLine="0" w:firstLineChars="0"/>
    </w:pPr>
    <w:rPr>
      <w:rFonts w:ascii="Times New Roman" w:hAnsi="Times New Roman" w:eastAsia="宋体" w:cs="宋体"/>
      <w:sz w:val="22"/>
      <w:szCs w:val="20"/>
    </w:rPr>
  </w:style>
  <w:style w:type="paragraph" w:customStyle="1" w:styleId="227">
    <w:name w:val="样式 目录 2 + 左侧:  2 字符1"/>
    <w:basedOn w:val="31"/>
    <w:qFormat/>
    <w:uiPriority w:val="0"/>
    <w:pPr>
      <w:tabs>
        <w:tab w:val="left" w:pos="900"/>
        <w:tab w:val="right" w:leader="dot" w:pos="8296"/>
        <w:tab w:val="left" w:pos="8400"/>
        <w:tab w:val="clear" w:pos="8295"/>
      </w:tabs>
      <w:spacing w:line="440" w:lineRule="exact"/>
      <w:ind w:left="480" w:leftChars="100" w:firstLine="0" w:firstLineChars="0"/>
    </w:pPr>
    <w:rPr>
      <w:rFonts w:ascii="Times New Roman" w:hAnsi="Times New Roman" w:eastAsia="宋体" w:cs="宋体"/>
      <w:sz w:val="22"/>
      <w:szCs w:val="20"/>
    </w:rPr>
  </w:style>
  <w:style w:type="paragraph" w:customStyle="1" w:styleId="228">
    <w:name w:val="样式 目录 3 + 行距: 固定值 22 磅"/>
    <w:basedOn w:val="19"/>
    <w:qFormat/>
    <w:uiPriority w:val="0"/>
    <w:pPr>
      <w:tabs>
        <w:tab w:val="left" w:pos="1320"/>
        <w:tab w:val="right" w:leader="dot" w:pos="8296"/>
        <w:tab w:val="clear" w:pos="8295"/>
      </w:tabs>
      <w:spacing w:line="440" w:lineRule="exact"/>
      <w:ind w:left="480" w:leftChars="200" w:firstLine="0" w:firstLineChars="0"/>
    </w:pPr>
    <w:rPr>
      <w:rFonts w:ascii="Times New Roman" w:hAnsi="Times New Roman" w:eastAsia="宋体" w:cs="宋体"/>
      <w:szCs w:val="20"/>
    </w:rPr>
  </w:style>
  <w:style w:type="paragraph" w:customStyle="1" w:styleId="229">
    <w:name w:val="样式 各级标题 正文 + 快速样式 + 段前: 12.2 磅 段后: 0 磅 行距: 多倍行距 1.35 字行"/>
    <w:basedOn w:val="195"/>
    <w:qFormat/>
    <w:uiPriority w:val="0"/>
    <w:pPr>
      <w:spacing w:before="244" w:after="0" w:line="324" w:lineRule="auto"/>
    </w:pPr>
    <w:rPr>
      <w:rFonts w:cs="宋体"/>
      <w:szCs w:val="20"/>
    </w:rPr>
  </w:style>
  <w:style w:type="paragraph" w:customStyle="1" w:styleId="230">
    <w:name w:val="样式 标题 2"/>
    <w:basedOn w:val="4"/>
    <w:qFormat/>
    <w:uiPriority w:val="0"/>
    <w:pPr>
      <w:numPr>
        <w:ilvl w:val="0"/>
        <w:numId w:val="0"/>
      </w:numPr>
      <w:tabs>
        <w:tab w:val="left" w:pos="1260"/>
      </w:tabs>
      <w:spacing w:before="360" w:after="360"/>
      <w:ind w:left="1260" w:hanging="420"/>
    </w:pPr>
    <w:rPr>
      <w:rFonts w:hAnsi="Arial" w:cs="宋体"/>
      <w:sz w:val="36"/>
      <w:szCs w:val="20"/>
    </w:rPr>
  </w:style>
  <w:style w:type="paragraph" w:customStyle="1" w:styleId="231">
    <w:name w:val="_Style 29"/>
    <w:basedOn w:val="1"/>
    <w:next w:val="18"/>
    <w:qFormat/>
    <w:uiPriority w:val="0"/>
    <w:pPr>
      <w:spacing w:line="240" w:lineRule="auto"/>
      <w:ind w:firstLine="425" w:firstLineChars="0"/>
    </w:pPr>
    <w:rPr>
      <w:rFonts w:ascii="Times New Roman" w:hAnsi="Times New Roman" w:eastAsia="宋体" w:cs="Times New Roman"/>
      <w:kern w:val="24"/>
      <w:sz w:val="24"/>
      <w:szCs w:val="20"/>
    </w:rPr>
  </w:style>
  <w:style w:type="paragraph" w:customStyle="1" w:styleId="232">
    <w:name w:val="正文内容"/>
    <w:basedOn w:val="1"/>
    <w:qFormat/>
    <w:uiPriority w:val="0"/>
    <w:pPr>
      <w:ind w:left="210" w:right="210" w:firstLine="504"/>
      <w:jc w:val="left"/>
    </w:pPr>
    <w:rPr>
      <w:rFonts w:ascii="宋体" w:hAnsi="宋体" w:eastAsia="宋体" w:cs="宋体"/>
      <w:spacing w:val="6"/>
      <w:sz w:val="24"/>
      <w:szCs w:val="24"/>
    </w:rPr>
  </w:style>
  <w:style w:type="paragraph" w:customStyle="1" w:styleId="233">
    <w:name w:val="样式 标题 3Heading 3 - oldH3Level 3 HeadHeadingh33rd levellev..."/>
    <w:basedOn w:val="5"/>
    <w:qFormat/>
    <w:uiPriority w:val="0"/>
    <w:pPr>
      <w:numPr>
        <w:ilvl w:val="0"/>
        <w:numId w:val="0"/>
      </w:numPr>
      <w:spacing w:before="360" w:after="240"/>
    </w:pPr>
    <w:rPr>
      <w:rFonts w:eastAsia="宋体" w:cs="宋体"/>
      <w:spacing w:val="10"/>
      <w:sz w:val="32"/>
      <w:szCs w:val="20"/>
    </w:rPr>
  </w:style>
  <w:style w:type="paragraph" w:customStyle="1" w:styleId="234">
    <w:name w:val="样式 样式标题 4 + 段前: 1.5 行 段后: 0.5 行"/>
    <w:basedOn w:val="206"/>
    <w:qFormat/>
    <w:uiPriority w:val="0"/>
    <w:pPr>
      <w:keepNext w:val="0"/>
      <w:keepLines w:val="0"/>
      <w:tabs>
        <w:tab w:val="clear" w:pos="1440"/>
      </w:tabs>
      <w:spacing w:beforeLines="150" w:afterLines="100"/>
      <w:ind w:left="0" w:firstLine="0"/>
      <w:outlineLvl w:val="9"/>
    </w:pPr>
    <w:rPr>
      <w:bCs w:val="0"/>
    </w:rPr>
  </w:style>
  <w:style w:type="paragraph" w:customStyle="1" w:styleId="235">
    <w:name w:val="样式 样式标题 4 + 段前: 1.5 行 段后: 0.5 行1"/>
    <w:basedOn w:val="206"/>
    <w:qFormat/>
    <w:uiPriority w:val="0"/>
    <w:pPr>
      <w:keepNext w:val="0"/>
      <w:keepLines w:val="0"/>
      <w:tabs>
        <w:tab w:val="clear" w:pos="1440"/>
      </w:tabs>
      <w:spacing w:beforeLines="150" w:afterLines="100"/>
      <w:ind w:left="0" w:firstLine="0"/>
      <w:outlineLvl w:val="9"/>
    </w:pPr>
    <w:rPr>
      <w:b w:val="0"/>
      <w:bCs w:val="0"/>
    </w:rPr>
  </w:style>
  <w:style w:type="paragraph" w:customStyle="1" w:styleId="236">
    <w:name w:val="样式 样式 样式标题 4 + 段前: 1.5 行 段后: 0.5 行1 + 段前: 1.5 行 段后: 1 行"/>
    <w:basedOn w:val="235"/>
    <w:qFormat/>
    <w:uiPriority w:val="0"/>
    <w:pPr>
      <w:tabs>
        <w:tab w:val="left" w:pos="1440"/>
      </w:tabs>
    </w:pPr>
  </w:style>
  <w:style w:type="paragraph" w:customStyle="1" w:styleId="237">
    <w:name w:val="样式 样式标题 4 + 段前: 1.5 行 段后: 0.5 行2"/>
    <w:basedOn w:val="206"/>
    <w:qFormat/>
    <w:uiPriority w:val="0"/>
    <w:pPr>
      <w:keepNext w:val="0"/>
      <w:keepLines w:val="0"/>
      <w:spacing w:beforeLines="150" w:afterLines="100"/>
      <w:ind w:left="0" w:firstLine="0"/>
      <w:outlineLvl w:val="9"/>
    </w:pPr>
    <w:rPr>
      <w:b w:val="0"/>
      <w:bCs w:val="0"/>
    </w:rPr>
  </w:style>
  <w:style w:type="paragraph" w:customStyle="1" w:styleId="238">
    <w:name w:val="样式 标题 1h1PIM 1H1Level 1 Topic Heading1st levelSection Head..."/>
    <w:basedOn w:val="3"/>
    <w:qFormat/>
    <w:uiPriority w:val="0"/>
    <w:pPr>
      <w:spacing w:before="400" w:after="400" w:line="480" w:lineRule="auto"/>
      <w:jc w:val="center"/>
    </w:pPr>
    <w:rPr>
      <w:rFonts w:cs="宋体"/>
      <w:sz w:val="44"/>
      <w:szCs w:val="20"/>
    </w:rPr>
  </w:style>
  <w:style w:type="paragraph" w:customStyle="1" w:styleId="239">
    <w:name w:val="样式 标题 2Heading 2 HiddenHeading 2 CCBSTitre3H2Level 2 Headh..."/>
    <w:basedOn w:val="4"/>
    <w:qFormat/>
    <w:uiPriority w:val="0"/>
    <w:pPr>
      <w:numPr>
        <w:ilvl w:val="0"/>
        <w:numId w:val="0"/>
      </w:numPr>
      <w:spacing w:before="360" w:after="360"/>
    </w:pPr>
    <w:rPr>
      <w:rFonts w:ascii="Arial" w:hAnsi="Arial" w:cs="宋体"/>
      <w:sz w:val="36"/>
      <w:szCs w:val="20"/>
    </w:rPr>
  </w:style>
  <w:style w:type="paragraph" w:customStyle="1" w:styleId="240">
    <w:name w:val="样式 目录 1 + 左侧:  1 字符 右侧:  1 字符 段前: 0.5 行"/>
    <w:basedOn w:val="27"/>
    <w:qFormat/>
    <w:uiPriority w:val="0"/>
    <w:pPr>
      <w:tabs>
        <w:tab w:val="left" w:pos="180"/>
        <w:tab w:val="left" w:pos="210"/>
        <w:tab w:val="left" w:pos="1140"/>
        <w:tab w:val="right" w:leader="dot" w:pos="8400"/>
      </w:tabs>
      <w:spacing w:beforeLines="50" w:line="360" w:lineRule="auto"/>
      <w:ind w:left="50" w:leftChars="50" w:right="100"/>
    </w:pPr>
    <w:rPr>
      <w:rFonts w:ascii="Times New Roman" w:hAnsi="Times New Roman" w:eastAsia="Times New Roman" w:cs="宋体"/>
      <w:b/>
      <w:bCs/>
      <w:spacing w:val="10"/>
      <w:sz w:val="24"/>
    </w:rPr>
  </w:style>
  <w:style w:type="paragraph" w:customStyle="1" w:styleId="241">
    <w:name w:val="样式 目录 3 +"/>
    <w:basedOn w:val="19"/>
    <w:qFormat/>
    <w:uiPriority w:val="0"/>
    <w:pPr>
      <w:tabs>
        <w:tab w:val="left" w:pos="1440"/>
        <w:tab w:val="left" w:pos="1575"/>
        <w:tab w:val="right" w:leader="dot" w:pos="8400"/>
      </w:tabs>
      <w:spacing w:line="300" w:lineRule="auto"/>
      <w:ind w:left="400" w:firstLine="0" w:firstLineChars="0"/>
    </w:pPr>
    <w:rPr>
      <w:rFonts w:ascii="Calibri" w:hAnsi="Calibri" w:eastAsia="宋体" w:cs="宋体"/>
    </w:rPr>
  </w:style>
  <w:style w:type="paragraph" w:customStyle="1" w:styleId="242">
    <w:name w:val="样式 目录 1 + 段前: 0.5 行"/>
    <w:basedOn w:val="27"/>
    <w:qFormat/>
    <w:uiPriority w:val="0"/>
    <w:pPr>
      <w:tabs>
        <w:tab w:val="left" w:pos="180"/>
        <w:tab w:val="left" w:pos="210"/>
        <w:tab w:val="left" w:pos="1140"/>
        <w:tab w:val="right" w:leader="dot" w:pos="8400"/>
      </w:tabs>
      <w:spacing w:beforeLines="50" w:line="360" w:lineRule="auto"/>
    </w:pPr>
    <w:rPr>
      <w:rFonts w:ascii="Times New Roman" w:hAnsi="Times New Roman" w:eastAsia="宋体" w:cs="宋体"/>
      <w:b/>
      <w:bCs/>
      <w:spacing w:val="10"/>
      <w:sz w:val="24"/>
    </w:rPr>
  </w:style>
  <w:style w:type="paragraph" w:customStyle="1" w:styleId="243">
    <w:name w:val="样式 (西文) Times New Roman 小四 左侧:  0.74 厘米 段前: 11.7 磅 行距: 多倍行距 ..."/>
    <w:basedOn w:val="1"/>
    <w:qFormat/>
    <w:uiPriority w:val="0"/>
    <w:pPr>
      <w:spacing w:before="234" w:line="324" w:lineRule="auto"/>
      <w:ind w:left="420" w:firstLine="0" w:firstLineChars="0"/>
    </w:pPr>
    <w:rPr>
      <w:rFonts w:ascii="Times New Roman" w:hAnsi="Times New Roman" w:eastAsia="宋体" w:cs="宋体"/>
      <w:sz w:val="24"/>
    </w:rPr>
  </w:style>
  <w:style w:type="paragraph" w:customStyle="1" w:styleId="244">
    <w:name w:val="样式 段前: 0.75 行"/>
    <w:basedOn w:val="1"/>
    <w:qFormat/>
    <w:uiPriority w:val="0"/>
    <w:pPr>
      <w:spacing w:beforeLines="75" w:line="324" w:lineRule="auto"/>
    </w:pPr>
    <w:rPr>
      <w:rFonts w:ascii="Times New Roman" w:hAnsi="Times New Roman" w:eastAsia="宋体" w:cs="宋体"/>
      <w:sz w:val="24"/>
      <w:szCs w:val="20"/>
    </w:rPr>
  </w:style>
  <w:style w:type="paragraph" w:customStyle="1" w:styleId="245">
    <w:name w:val="样式 目录 2 + 段前: 5 磅"/>
    <w:basedOn w:val="31"/>
    <w:qFormat/>
    <w:uiPriority w:val="0"/>
    <w:pPr>
      <w:tabs>
        <w:tab w:val="left" w:pos="900"/>
        <w:tab w:val="right" w:leader="dot" w:pos="8296"/>
        <w:tab w:val="right" w:leader="dot" w:pos="8400"/>
        <w:tab w:val="clear" w:pos="8295"/>
      </w:tabs>
      <w:spacing w:line="440" w:lineRule="exact"/>
      <w:ind w:left="227" w:firstLine="0" w:firstLineChars="0"/>
    </w:pPr>
    <w:rPr>
      <w:rFonts w:ascii="Times New Roman" w:hAnsi="Times New Roman" w:eastAsia="宋体" w:cs="宋体"/>
      <w:spacing w:val="10"/>
      <w:sz w:val="22"/>
      <w:szCs w:val="20"/>
    </w:rPr>
  </w:style>
  <w:style w:type="paragraph" w:customStyle="1" w:styleId="246">
    <w:name w:val="样式 目录 2"/>
    <w:basedOn w:val="31"/>
    <w:qFormat/>
    <w:uiPriority w:val="0"/>
    <w:pPr>
      <w:tabs>
        <w:tab w:val="left" w:pos="900"/>
        <w:tab w:val="right" w:leader="dot" w:pos="8296"/>
        <w:tab w:val="right" w:leader="dot" w:pos="8400"/>
        <w:tab w:val="clear" w:pos="8295"/>
      </w:tabs>
      <w:spacing w:line="440" w:lineRule="exact"/>
      <w:ind w:left="227" w:firstLine="0" w:firstLineChars="0"/>
    </w:pPr>
    <w:rPr>
      <w:rFonts w:ascii="Times New Roman" w:hAnsi="Times New Roman" w:eastAsia="宋体" w:cs="宋体"/>
      <w:spacing w:val="10"/>
      <w:sz w:val="22"/>
      <w:szCs w:val="20"/>
    </w:rPr>
  </w:style>
  <w:style w:type="paragraph" w:customStyle="1" w:styleId="247">
    <w:name w:val="样式 (西文) Times New Roman 小四 首行缩进:  0.74 厘米 段前: 11.7 磅 行距: 多倍行..."/>
    <w:basedOn w:val="1"/>
    <w:qFormat/>
    <w:uiPriority w:val="0"/>
    <w:pPr>
      <w:spacing w:before="234" w:line="324" w:lineRule="auto"/>
      <w:ind w:firstLine="420" w:firstLineChars="0"/>
    </w:pPr>
    <w:rPr>
      <w:rFonts w:ascii="Times New Roman" w:hAnsi="Calibri" w:eastAsia="宋体" w:cs="宋体"/>
      <w:sz w:val="24"/>
      <w:szCs w:val="20"/>
    </w:rPr>
  </w:style>
  <w:style w:type="paragraph" w:customStyle="1" w:styleId="248">
    <w:name w:val="样式 正文缩进表正文正文非缩进表正文1正文非缩进1表正文2正文非缩进2表正文3正文非缩进3表正文4正文非缩进..."/>
    <w:basedOn w:val="12"/>
    <w:qFormat/>
    <w:uiPriority w:val="0"/>
    <w:pPr>
      <w:spacing w:before="20" w:beforeLines="50" w:beforeAutospacing="1" w:after="20" w:afterLines="50" w:afterAutospacing="1" w:line="324" w:lineRule="auto"/>
      <w:ind w:firstLine="0"/>
    </w:pPr>
    <w:rPr>
      <w:rFonts w:cs="宋体"/>
      <w:sz w:val="24"/>
    </w:rPr>
  </w:style>
  <w:style w:type="paragraph" w:customStyle="1" w:styleId="249">
    <w:name w:val="样式 样式 标题 3Heading 3 - oldH3Level 3 HeadHeadingh33rd levellev...1..."/>
    <w:basedOn w:val="167"/>
    <w:qFormat/>
    <w:uiPriority w:val="0"/>
    <w:pPr>
      <w:keepNext w:val="0"/>
      <w:keepLines w:val="0"/>
      <w:tabs>
        <w:tab w:val="clear" w:pos="1080"/>
      </w:tabs>
      <w:spacing w:beforeLines="150" w:afterLines="50"/>
      <w:ind w:left="0" w:firstLine="0"/>
      <w:outlineLvl w:val="9"/>
    </w:pPr>
    <w:rPr>
      <w:bCs w:val="0"/>
      <w:spacing w:val="0"/>
    </w:rPr>
  </w:style>
  <w:style w:type="paragraph" w:customStyle="1" w:styleId="250">
    <w:name w:val="标题 3Heading 3 - oldH3Level 3 HeadHeadingh33rd levellev...1..."/>
    <w:basedOn w:val="167"/>
    <w:qFormat/>
    <w:uiPriority w:val="0"/>
    <w:pPr>
      <w:keepNext w:val="0"/>
      <w:keepLines w:val="0"/>
      <w:tabs>
        <w:tab w:val="clear" w:pos="1080"/>
      </w:tabs>
      <w:spacing w:beforeLines="150" w:afterLines="50"/>
      <w:ind w:left="0" w:firstLine="0"/>
      <w:outlineLvl w:val="9"/>
    </w:pPr>
    <w:rPr>
      <w:bCs w:val="0"/>
      <w:spacing w:val="0"/>
    </w:rPr>
  </w:style>
  <w:style w:type="paragraph" w:customStyle="1" w:styleId="251">
    <w:name w:val="样式 首行缩进:  0.85 厘米 段前: 11.7 磅"/>
    <w:basedOn w:val="1"/>
    <w:qFormat/>
    <w:uiPriority w:val="0"/>
    <w:pPr>
      <w:spacing w:beforeLines="75" w:line="324" w:lineRule="auto"/>
      <w:ind w:firstLine="482" w:firstLineChars="0"/>
    </w:pPr>
    <w:rPr>
      <w:rFonts w:ascii="Times New Roman" w:hAnsi="Times New Roman" w:eastAsia="宋体" w:cs="宋体"/>
      <w:sz w:val="24"/>
      <w:szCs w:val="20"/>
    </w:rPr>
  </w:style>
  <w:style w:type="paragraph" w:customStyle="1" w:styleId="252">
    <w:name w:val="样式 标题 1 + 居中"/>
    <w:basedOn w:val="3"/>
    <w:qFormat/>
    <w:uiPriority w:val="0"/>
    <w:pPr>
      <w:spacing w:before="400" w:after="400" w:line="480" w:lineRule="auto"/>
      <w:jc w:val="center"/>
    </w:pPr>
    <w:rPr>
      <w:rFonts w:cs="宋体"/>
      <w:sz w:val="44"/>
      <w:szCs w:val="20"/>
    </w:rPr>
  </w:style>
  <w:style w:type="paragraph" w:customStyle="1" w:styleId="253">
    <w:name w:val="样式 标题 1 + 居中1"/>
    <w:basedOn w:val="3"/>
    <w:qFormat/>
    <w:uiPriority w:val="0"/>
    <w:pPr>
      <w:spacing w:before="340" w:beforeLines="100" w:after="480"/>
      <w:jc w:val="center"/>
    </w:pPr>
    <w:rPr>
      <w:rFonts w:cs="宋体"/>
      <w:sz w:val="44"/>
      <w:szCs w:val="20"/>
    </w:rPr>
  </w:style>
  <w:style w:type="paragraph" w:customStyle="1" w:styleId="254">
    <w:name w:val="标题 1 + 居中1"/>
    <w:basedOn w:val="3"/>
    <w:qFormat/>
    <w:uiPriority w:val="0"/>
    <w:pPr>
      <w:spacing w:before="340" w:beforeLines="100" w:after="480"/>
      <w:jc w:val="center"/>
    </w:pPr>
    <w:rPr>
      <w:rFonts w:cs="宋体"/>
      <w:sz w:val="44"/>
      <w:szCs w:val="20"/>
    </w:rPr>
  </w:style>
  <w:style w:type="paragraph" w:customStyle="1" w:styleId="255">
    <w:name w:val="样式 标题 1h1PIM 1H1Level 1 Topic Heading1st levelSection Head...1"/>
    <w:basedOn w:val="3"/>
    <w:qFormat/>
    <w:uiPriority w:val="0"/>
    <w:pPr>
      <w:spacing w:before="360" w:after="480" w:line="324" w:lineRule="auto"/>
      <w:jc w:val="center"/>
    </w:pPr>
    <w:rPr>
      <w:rFonts w:cs="宋体"/>
      <w:sz w:val="44"/>
      <w:szCs w:val="20"/>
    </w:rPr>
  </w:style>
  <w:style w:type="paragraph" w:customStyle="1" w:styleId="256">
    <w:name w:val="样式 目录 1 + 右侧:  1 字符 段前: 0.5 行 左  0 字符"/>
    <w:basedOn w:val="27"/>
    <w:qFormat/>
    <w:uiPriority w:val="0"/>
    <w:pPr>
      <w:tabs>
        <w:tab w:val="left" w:pos="180"/>
        <w:tab w:val="left" w:pos="210"/>
        <w:tab w:val="left" w:pos="1140"/>
        <w:tab w:val="right" w:leader="dot" w:pos="8400"/>
      </w:tabs>
      <w:spacing w:beforeLines="50" w:line="360" w:lineRule="auto"/>
      <w:ind w:right="240"/>
    </w:pPr>
    <w:rPr>
      <w:rFonts w:ascii="Times New Roman" w:hAnsi="Times New Roman" w:eastAsia="宋体" w:cs="宋体"/>
      <w:b/>
      <w:bCs/>
      <w:spacing w:val="10"/>
      <w:sz w:val="24"/>
      <w:szCs w:val="20"/>
    </w:rPr>
  </w:style>
  <w:style w:type="paragraph" w:customStyle="1" w:styleId="257">
    <w:name w:val="样式 目录 1 + 右侧:  1 字符 段前: 0.5 行 左  0 字符1"/>
    <w:basedOn w:val="27"/>
    <w:qFormat/>
    <w:uiPriority w:val="0"/>
    <w:pPr>
      <w:tabs>
        <w:tab w:val="left" w:pos="180"/>
        <w:tab w:val="left" w:pos="210"/>
        <w:tab w:val="left" w:pos="1140"/>
        <w:tab w:val="right" w:leader="dot" w:pos="8400"/>
      </w:tabs>
      <w:spacing w:beforeLines="50" w:line="360" w:lineRule="auto"/>
      <w:ind w:right="240"/>
    </w:pPr>
    <w:rPr>
      <w:rFonts w:ascii="Times New Roman" w:hAnsi="Times New Roman" w:eastAsia="宋体" w:cs="宋体"/>
      <w:b/>
      <w:bCs/>
      <w:spacing w:val="10"/>
      <w:sz w:val="24"/>
      <w:szCs w:val="20"/>
    </w:rPr>
  </w:style>
  <w:style w:type="paragraph" w:customStyle="1" w:styleId="258">
    <w:name w:val="样式"/>
    <w:basedOn w:val="1"/>
    <w:qFormat/>
    <w:uiPriority w:val="0"/>
    <w:pPr>
      <w:spacing w:beforeLines="75" w:line="324" w:lineRule="auto"/>
      <w:ind w:firstLine="482" w:firstLineChars="0"/>
    </w:pPr>
    <w:rPr>
      <w:rFonts w:ascii="Times New Roman" w:hAnsi="Times New Roman" w:eastAsia="宋体" w:cs="宋体"/>
      <w:sz w:val="24"/>
      <w:szCs w:val="20"/>
    </w:rPr>
  </w:style>
  <w:style w:type="paragraph" w:customStyle="1" w:styleId="259">
    <w:name w:val="Char1 Char Char Char"/>
    <w:basedOn w:val="1"/>
    <w:qFormat/>
    <w:uiPriority w:val="0"/>
    <w:pPr>
      <w:spacing w:line="240" w:lineRule="auto"/>
      <w:ind w:firstLine="0" w:firstLineChars="0"/>
    </w:pPr>
    <w:rPr>
      <w:rFonts w:ascii="Tahoma" w:hAnsi="Tahoma" w:eastAsia="宋体" w:cs="Times New Roman"/>
      <w:sz w:val="24"/>
      <w:szCs w:val="20"/>
    </w:rPr>
  </w:style>
  <w:style w:type="paragraph" w:customStyle="1" w:styleId="260">
    <w:name w:val="Heading 2 Spec"/>
    <w:basedOn w:val="1"/>
    <w:qFormat/>
    <w:uiPriority w:val="0"/>
    <w:pPr>
      <w:widowControl/>
      <w:tabs>
        <w:tab w:val="left" w:pos="540"/>
        <w:tab w:val="left" w:pos="720"/>
      </w:tabs>
      <w:spacing w:after="180" w:line="240" w:lineRule="auto"/>
      <w:ind w:left="216" w:hanging="216" w:firstLineChars="0"/>
      <w:jc w:val="left"/>
    </w:pPr>
    <w:rPr>
      <w:rFonts w:ascii="Arial" w:hAnsi="Arial" w:eastAsia="PMingLiU" w:cs="Arial"/>
      <w:b/>
      <w:i/>
      <w:kern w:val="0"/>
      <w:sz w:val="22"/>
      <w:szCs w:val="20"/>
      <w:lang w:eastAsia="zh-TW"/>
    </w:rPr>
  </w:style>
  <w:style w:type="paragraph" w:customStyle="1" w:styleId="261">
    <w:name w:val="样式 小四 段前: 3.9 磅 行距: 多倍行距 1.25 字行"/>
    <w:basedOn w:val="1"/>
    <w:link w:val="262"/>
    <w:qFormat/>
    <w:uiPriority w:val="0"/>
    <w:pPr>
      <w:spacing w:before="78" w:line="300" w:lineRule="auto"/>
      <w:ind w:firstLine="480"/>
    </w:pPr>
    <w:rPr>
      <w:rFonts w:ascii="Arial" w:hAnsi="Arial" w:eastAsia="宋体" w:cs="宋体"/>
      <w:sz w:val="24"/>
      <w:szCs w:val="20"/>
    </w:rPr>
  </w:style>
  <w:style w:type="character" w:customStyle="1" w:styleId="262">
    <w:name w:val="样式 小四 段前: 3.9 磅 行距: 多倍行距 1.25 字行 Char"/>
    <w:link w:val="261"/>
    <w:qFormat/>
    <w:uiPriority w:val="0"/>
    <w:rPr>
      <w:rFonts w:ascii="Arial" w:hAnsi="Arial" w:eastAsia="宋体" w:cs="宋体"/>
      <w:sz w:val="24"/>
      <w:szCs w:val="20"/>
    </w:rPr>
  </w:style>
  <w:style w:type="paragraph" w:customStyle="1" w:styleId="263">
    <w:name w:val="图表内容"/>
    <w:basedOn w:val="1"/>
    <w:qFormat/>
    <w:uiPriority w:val="0"/>
    <w:pPr>
      <w:spacing w:before="20" w:after="20" w:line="240" w:lineRule="auto"/>
      <w:ind w:firstLine="0" w:firstLineChars="0"/>
    </w:pPr>
    <w:rPr>
      <w:rFonts w:ascii="Times New Roman" w:hAnsi="Times New Roman" w:eastAsia="宋体" w:cs="Times New Roman"/>
      <w:szCs w:val="20"/>
    </w:rPr>
  </w:style>
  <w:style w:type="paragraph" w:customStyle="1" w:styleId="264">
    <w:name w:val="样式 标题 1h1PIM 1H1Level 1 Topic Heading1st levelSection Head...2"/>
    <w:basedOn w:val="3"/>
    <w:qFormat/>
    <w:uiPriority w:val="0"/>
    <w:pPr>
      <w:widowControl/>
      <w:tabs>
        <w:tab w:val="left" w:pos="1440"/>
      </w:tabs>
      <w:spacing w:before="480" w:after="480" w:line="324" w:lineRule="auto"/>
    </w:pPr>
    <w:rPr>
      <w:rFonts w:hAnsi="宋体" w:cs="宋体"/>
      <w:color w:val="000000"/>
      <w:sz w:val="44"/>
      <w:szCs w:val="20"/>
    </w:rPr>
  </w:style>
  <w:style w:type="paragraph" w:customStyle="1" w:styleId="265">
    <w:name w:val="样式 标题 1h1PIM 1H1Level 1 Topic Heading1st levelSection Head...3"/>
    <w:basedOn w:val="3"/>
    <w:qFormat/>
    <w:uiPriority w:val="0"/>
    <w:pPr>
      <w:widowControl/>
      <w:tabs>
        <w:tab w:val="left" w:pos="420"/>
      </w:tabs>
      <w:spacing w:before="480" w:after="480" w:line="324" w:lineRule="auto"/>
      <w:ind w:left="420" w:hanging="420"/>
    </w:pPr>
    <w:rPr>
      <w:rFonts w:hAnsi="宋体" w:cs="宋体"/>
      <w:color w:val="000000"/>
      <w:sz w:val="44"/>
      <w:szCs w:val="20"/>
    </w:rPr>
  </w:style>
  <w:style w:type="paragraph" w:customStyle="1" w:styleId="266">
    <w:name w:val="Char 正文 Char Char Char Char Char Char"/>
    <w:basedOn w:val="3"/>
    <w:qFormat/>
    <w:uiPriority w:val="0"/>
    <w:pPr>
      <w:snapToGrid w:val="0"/>
      <w:spacing w:before="240" w:after="240" w:line="348" w:lineRule="auto"/>
    </w:pPr>
    <w:rPr>
      <w:rFonts w:ascii="Tahoma" w:hAnsi="Tahoma" w:cs="Times New Roman"/>
      <w:bCs w:val="0"/>
      <w:sz w:val="24"/>
      <w:szCs w:val="20"/>
    </w:rPr>
  </w:style>
  <w:style w:type="paragraph" w:customStyle="1" w:styleId="26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....." w:hAnsi="Times New Roman" w:eastAsia="宋体....." w:cs="宋体....."/>
      <w:color w:val="000000"/>
      <w:sz w:val="24"/>
      <w:szCs w:val="24"/>
      <w:lang w:val="en-US" w:eastAsia="zh-CN" w:bidi="ar-SA"/>
    </w:rPr>
  </w:style>
  <w:style w:type="paragraph" w:customStyle="1" w:styleId="268">
    <w:name w:val="描述"/>
    <w:basedOn w:val="1"/>
    <w:qFormat/>
    <w:uiPriority w:val="0"/>
    <w:pPr>
      <w:adjustRightInd w:val="0"/>
      <w:spacing w:beforeLines="50" w:line="360" w:lineRule="atLeast"/>
      <w:textAlignment w:val="baseline"/>
    </w:pPr>
    <w:rPr>
      <w:rFonts w:ascii="Bookman Old Style" w:hAnsi="Bookman Old Style" w:eastAsia="宋体" w:cs="Times New Roman"/>
      <w:kern w:val="0"/>
      <w:sz w:val="24"/>
      <w:szCs w:val="20"/>
    </w:rPr>
  </w:style>
  <w:style w:type="character" w:customStyle="1" w:styleId="269">
    <w:name w:val="页眉 Char Char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70">
    <w:name w:val="h1 Char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customStyle="1" w:styleId="271">
    <w:name w:val="默认段落字体 Para Char Char Char Char Char Char Char Char Char Char Char Char Char Char"/>
    <w:next w:val="1"/>
    <w:qFormat/>
    <w:uiPriority w:val="0"/>
    <w:pPr>
      <w:keepNext/>
      <w:keepLines/>
      <w:tabs>
        <w:tab w:val="left" w:pos="1440"/>
      </w:tabs>
      <w:spacing w:before="240" w:after="240"/>
      <w:ind w:left="1440" w:hanging="1440"/>
      <w:outlineLvl w:val="7"/>
    </w:pPr>
    <w:rPr>
      <w:rFonts w:ascii="宋体" w:hAnsi="宋体" w:eastAsia="宋体" w:cs="Times New Roman"/>
      <w:i/>
      <w:kern w:val="2"/>
      <w:sz w:val="30"/>
      <w:szCs w:val="24"/>
      <w:lang w:val="en-US" w:eastAsia="zh-CN" w:bidi="ar-SA"/>
    </w:rPr>
  </w:style>
  <w:style w:type="character" w:customStyle="1" w:styleId="272">
    <w:name w:val="font14 redfont"/>
    <w:qFormat/>
    <w:uiPriority w:val="0"/>
  </w:style>
  <w:style w:type="paragraph" w:customStyle="1" w:styleId="273">
    <w:name w:val="a"/>
    <w:basedOn w:val="268"/>
    <w:qFormat/>
    <w:uiPriority w:val="0"/>
    <w:pPr>
      <w:tabs>
        <w:tab w:val="left" w:pos="2400"/>
      </w:tabs>
      <w:spacing w:before="120"/>
      <w:ind w:left="2400" w:hanging="420" w:firstLineChars="0"/>
    </w:pPr>
    <w:rPr>
      <w:rFonts w:ascii="宋体" w:hAnsi="宋体"/>
      <w:szCs w:val="24"/>
    </w:rPr>
  </w:style>
  <w:style w:type="paragraph" w:customStyle="1" w:styleId="274">
    <w:name w:val="正文11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character" w:customStyle="1" w:styleId="275">
    <w:name w:val="word"/>
    <w:qFormat/>
    <w:uiPriority w:val="0"/>
  </w:style>
  <w:style w:type="character" w:customStyle="1" w:styleId="276">
    <w:name w:val="h1 Char1"/>
    <w:qFormat/>
    <w:uiPriority w:val="0"/>
    <w:rPr>
      <w:rFonts w:eastAsia="宋体"/>
      <w:b/>
      <w:kern w:val="44"/>
      <w:sz w:val="44"/>
      <w:lang w:val="en-US" w:eastAsia="zh-CN" w:bidi="ar-SA"/>
    </w:rPr>
  </w:style>
  <w:style w:type="paragraph" w:customStyle="1" w:styleId="277">
    <w:name w:val="Char1"/>
    <w:basedOn w:val="1"/>
    <w:qFormat/>
    <w:uiPriority w:val="0"/>
    <w:pPr>
      <w:spacing w:line="240" w:lineRule="auto"/>
      <w:ind w:firstLine="0" w:firstLineChars="0"/>
    </w:pPr>
    <w:rPr>
      <w:rFonts w:ascii="Tahoma" w:hAnsi="Tahoma" w:eastAsia="宋体" w:cs="Times New Roman"/>
      <w:sz w:val="24"/>
      <w:szCs w:val="20"/>
    </w:rPr>
  </w:style>
  <w:style w:type="character" w:customStyle="1" w:styleId="278">
    <w:name w:val="Heading 2 Hidden Char1"/>
    <w:qFormat/>
    <w:uiPriority w:val="0"/>
    <w:rPr>
      <w:rFonts w:ascii="宋体" w:hAnsi="宋体"/>
      <w:b/>
      <w:bCs/>
      <w:kern w:val="2"/>
      <w:sz w:val="32"/>
      <w:szCs w:val="32"/>
    </w:rPr>
  </w:style>
  <w:style w:type="character" w:customStyle="1" w:styleId="279">
    <w:name w:val="已访问的超链接1"/>
    <w:qFormat/>
    <w:uiPriority w:val="0"/>
    <w:rPr>
      <w:color w:val="800080"/>
      <w:u w:val="single"/>
    </w:rPr>
  </w:style>
  <w:style w:type="character" w:customStyle="1" w:styleId="280">
    <w:name w:val="Char Char11"/>
    <w:qFormat/>
    <w:locked/>
    <w:uiPriority w:val="0"/>
    <w:rPr>
      <w:rFonts w:ascii="宋体" w:hAnsi="宋体" w:eastAsia="宋体"/>
      <w:kern w:val="2"/>
      <w:sz w:val="18"/>
      <w:szCs w:val="18"/>
      <w:lang w:val="en-US" w:eastAsia="zh-CN" w:bidi="ar-SA"/>
    </w:rPr>
  </w:style>
  <w:style w:type="paragraph" w:customStyle="1" w:styleId="281">
    <w:name w:val="Char Char Char1 Char Char Char Char Char Char Char1"/>
    <w:basedOn w:val="1"/>
    <w:qFormat/>
    <w:uiPriority w:val="0"/>
    <w:pPr>
      <w:spacing w:line="240" w:lineRule="auto"/>
      <w:ind w:firstLine="0" w:firstLineChars="0"/>
    </w:pPr>
    <w:rPr>
      <w:rFonts w:ascii="宋体" w:hAnsi="宋体" w:eastAsia="宋体" w:cs="Courier New"/>
      <w:sz w:val="32"/>
      <w:szCs w:val="32"/>
    </w:rPr>
  </w:style>
  <w:style w:type="paragraph" w:customStyle="1" w:styleId="282">
    <w:name w:val="TOC 标题11"/>
    <w:basedOn w:val="3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Cs w:val="28"/>
    </w:rPr>
  </w:style>
  <w:style w:type="paragraph" w:customStyle="1" w:styleId="283">
    <w:name w:val="新正文样式"/>
    <w:basedOn w:val="1"/>
    <w:qFormat/>
    <w:uiPriority w:val="0"/>
    <w:pPr>
      <w:spacing w:line="240" w:lineRule="auto"/>
      <w:ind w:firstLine="42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4">
    <w:name w:val="表格内容"/>
    <w:basedOn w:val="1"/>
    <w:qFormat/>
    <w:uiPriority w:val="0"/>
    <w:pPr>
      <w:spacing w:line="312" w:lineRule="auto"/>
      <w:ind w:firstLine="0" w:firstLineChars="0"/>
    </w:pPr>
    <w:rPr>
      <w:rFonts w:ascii="宋体" w:hAnsi="Times New Roman" w:eastAsia="宋体" w:cs="Times New Roman"/>
      <w:sz w:val="24"/>
      <w:szCs w:val="20"/>
      <w:lang w:eastAsia="en-US" w:bidi="en-US"/>
    </w:rPr>
  </w:style>
  <w:style w:type="character" w:customStyle="1" w:styleId="285">
    <w:name w:val="未处理的提及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6">
    <w:name w:val="文内标题一"/>
    <w:basedOn w:val="3"/>
    <w:link w:val="288"/>
    <w:qFormat/>
    <w:uiPriority w:val="0"/>
    <w:pPr>
      <w:keepNext w:val="0"/>
      <w:keepLines w:val="0"/>
      <w:ind w:left="1134" w:hanging="1134"/>
    </w:pPr>
    <w:rPr>
      <w:rFonts w:cs="Times New Roman"/>
    </w:rPr>
  </w:style>
  <w:style w:type="paragraph" w:customStyle="1" w:styleId="287">
    <w:name w:val="文内标题二"/>
    <w:basedOn w:val="4"/>
    <w:link w:val="290"/>
    <w:qFormat/>
    <w:uiPriority w:val="0"/>
    <w:pPr>
      <w:keepNext w:val="0"/>
      <w:keepLines w:val="0"/>
      <w:numPr>
        <w:numId w:val="4"/>
      </w:numPr>
      <w:tabs>
        <w:tab w:val="left" w:pos="432"/>
      </w:tabs>
      <w:ind w:left="1134" w:hanging="1134"/>
    </w:pPr>
    <w:rPr>
      <w:rFonts w:cs="Times New Roman"/>
    </w:rPr>
  </w:style>
  <w:style w:type="character" w:customStyle="1" w:styleId="288">
    <w:name w:val="文内标题一 字符"/>
    <w:link w:val="286"/>
    <w:qFormat/>
    <w:uiPriority w:val="0"/>
    <w:rPr>
      <w:rFonts w:ascii="宋体" w:hAnsi="Times New Roman" w:eastAsia="宋体" w:cs="Times New Roman"/>
      <w:b/>
      <w:bCs/>
      <w:kern w:val="44"/>
      <w:sz w:val="28"/>
      <w:szCs w:val="44"/>
    </w:rPr>
  </w:style>
  <w:style w:type="paragraph" w:customStyle="1" w:styleId="289">
    <w:name w:val="文内标题三"/>
    <w:basedOn w:val="5"/>
    <w:link w:val="292"/>
    <w:qFormat/>
    <w:uiPriority w:val="0"/>
    <w:pPr>
      <w:keepNext w:val="0"/>
      <w:keepLines w:val="0"/>
      <w:tabs>
        <w:tab w:val="left" w:pos="720"/>
      </w:tabs>
      <w:ind w:left="1134" w:hanging="1134"/>
    </w:pPr>
    <w:rPr>
      <w:rFonts w:eastAsia="宋体" w:cs="Times New Roman"/>
      <w:szCs w:val="24"/>
    </w:rPr>
  </w:style>
  <w:style w:type="character" w:customStyle="1" w:styleId="290">
    <w:name w:val="文内标题二 字符"/>
    <w:link w:val="287"/>
    <w:qFormat/>
    <w:uiPriority w:val="0"/>
    <w:rPr>
      <w:rFonts w:ascii="宋体" w:hAnsi="Times New Roman" w:eastAsia="宋体" w:cs="Times New Roman"/>
      <w:b/>
      <w:bCs/>
      <w:kern w:val="2"/>
      <w:sz w:val="24"/>
      <w:szCs w:val="32"/>
    </w:rPr>
  </w:style>
  <w:style w:type="paragraph" w:customStyle="1" w:styleId="291">
    <w:name w:val="文内标题四"/>
    <w:basedOn w:val="138"/>
    <w:link w:val="295"/>
    <w:qFormat/>
    <w:uiPriority w:val="0"/>
    <w:pPr>
      <w:keepNext w:val="0"/>
      <w:keepLines w:val="0"/>
      <w:numPr>
        <w:ilvl w:val="3"/>
        <w:numId w:val="4"/>
      </w:numPr>
      <w:spacing w:before="0" w:after="0" w:line="360" w:lineRule="auto"/>
      <w:ind w:left="1134" w:hanging="1134"/>
    </w:pPr>
    <w:rPr>
      <w:sz w:val="21"/>
      <w:szCs w:val="21"/>
    </w:rPr>
  </w:style>
  <w:style w:type="character" w:customStyle="1" w:styleId="292">
    <w:name w:val="文内标题三 字符"/>
    <w:link w:val="289"/>
    <w:qFormat/>
    <w:uiPriority w:val="0"/>
    <w:rPr>
      <w:rFonts w:hAnsi="Times New Roman" w:eastAsia="宋体" w:cs="Times New Roman" w:asciiTheme="minorEastAsia"/>
      <w:b/>
      <w:bCs/>
      <w:kern w:val="2"/>
      <w:sz w:val="24"/>
      <w:szCs w:val="24"/>
    </w:rPr>
  </w:style>
  <w:style w:type="paragraph" w:customStyle="1" w:styleId="293">
    <w:name w:val="图片下标"/>
    <w:basedOn w:val="13"/>
    <w:link w:val="296"/>
    <w:qFormat/>
    <w:uiPriority w:val="0"/>
    <w:pPr>
      <w:numPr>
        <w:ilvl w:val="0"/>
        <w:numId w:val="12"/>
      </w:numPr>
      <w:ind w:firstLine="0"/>
    </w:pPr>
    <w:rPr>
      <w:rFonts w:hAnsi="宋体" w:cs="Arial"/>
      <w:szCs w:val="18"/>
    </w:rPr>
  </w:style>
  <w:style w:type="character" w:customStyle="1" w:styleId="294">
    <w:name w:val="Section4 字符"/>
    <w:link w:val="138"/>
    <w:qFormat/>
    <w:uiPriority w:val="0"/>
    <w:rPr>
      <w:rFonts w:ascii="Times New Roman" w:hAnsi="Times New Roman" w:eastAsia="宋体" w:cs="Times New Roman"/>
      <w:b/>
      <w:sz w:val="30"/>
      <w:szCs w:val="28"/>
    </w:rPr>
  </w:style>
  <w:style w:type="character" w:customStyle="1" w:styleId="295">
    <w:name w:val="文内标题四 字符"/>
    <w:link w:val="291"/>
    <w:qFormat/>
    <w:uiPriority w:val="0"/>
    <w:rPr>
      <w:rFonts w:ascii="宋体" w:hAnsi="Times New Roman" w:eastAsia="宋体" w:cs="Times New Roman"/>
      <w:b/>
      <w:kern w:val="2"/>
      <w:sz w:val="21"/>
      <w:szCs w:val="21"/>
    </w:rPr>
  </w:style>
  <w:style w:type="character" w:customStyle="1" w:styleId="296">
    <w:name w:val="图片下标 字符"/>
    <w:link w:val="293"/>
    <w:qFormat/>
    <w:uiPriority w:val="0"/>
    <w:rPr>
      <w:rFonts w:ascii="宋体" w:hAnsi="宋体" w:eastAsia="宋体" w:cs="Arial"/>
      <w:kern w:val="2"/>
      <w:sz w:val="18"/>
      <w:szCs w:val="18"/>
    </w:rPr>
  </w:style>
  <w:style w:type="paragraph" w:customStyle="1" w:styleId="297">
    <w:name w:val="文内正文"/>
    <w:basedOn w:val="149"/>
    <w:link w:val="298"/>
    <w:qFormat/>
    <w:uiPriority w:val="0"/>
    <w:pPr>
      <w:ind w:firstLine="200"/>
    </w:pPr>
    <w:rPr>
      <w:rFonts w:ascii="Times New Roman" w:hAnsi="Times New Roman" w:eastAsia="宋体" w:cs="Times New Roman"/>
      <w:szCs w:val="24"/>
    </w:rPr>
  </w:style>
  <w:style w:type="character" w:customStyle="1" w:styleId="298">
    <w:name w:val="文内正文 字符"/>
    <w:link w:val="297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99">
    <w:name w:val="文内表格字体"/>
    <w:basedOn w:val="287"/>
    <w:link w:val="300"/>
    <w:qFormat/>
    <w:uiPriority w:val="0"/>
    <w:pPr>
      <w:numPr>
        <w:ilvl w:val="0"/>
        <w:numId w:val="0"/>
      </w:numPr>
      <w:spacing w:before="0" w:after="0"/>
    </w:pPr>
    <w:rPr>
      <w:b w:val="0"/>
      <w:sz w:val="18"/>
    </w:rPr>
  </w:style>
  <w:style w:type="character" w:customStyle="1" w:styleId="300">
    <w:name w:val="文内表格字体 字符"/>
    <w:link w:val="299"/>
    <w:qFormat/>
    <w:uiPriority w:val="0"/>
    <w:rPr>
      <w:rFonts w:ascii="Times New Roman" w:hAnsi="Times New Roman" w:eastAsia="宋体" w:cs="Times New Roman"/>
      <w:bCs/>
      <w:sz w:val="18"/>
      <w:szCs w:val="32"/>
    </w:rPr>
  </w:style>
  <w:style w:type="character" w:customStyle="1" w:styleId="301">
    <w:name w:val="未处理的提及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2">
    <w:name w:val="未处理的提及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3">
    <w:name w:val="未处理的提及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4">
    <w:name w:val="正文文本首行缩进 字符1"/>
    <w:basedOn w:val="88"/>
    <w:semiHidden/>
    <w:qFormat/>
    <w:uiPriority w:val="99"/>
  </w:style>
  <w:style w:type="character" w:customStyle="1" w:styleId="305">
    <w:name w:val="正文首行缩进 2 Char1"/>
    <w:basedOn w:val="80"/>
    <w:link w:val="36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06">
    <w:name w:val="ZW Char"/>
    <w:link w:val="307"/>
    <w:semiHidden/>
    <w:qFormat/>
    <w:locked/>
    <w:uiPriority w:val="0"/>
    <w:rPr>
      <w:color w:val="000000"/>
      <w:szCs w:val="30"/>
      <w:u w:color="000000"/>
    </w:rPr>
  </w:style>
  <w:style w:type="paragraph" w:customStyle="1" w:styleId="307">
    <w:name w:val="ZW"/>
    <w:basedOn w:val="1"/>
    <w:link w:val="306"/>
    <w:semiHidden/>
    <w:qFormat/>
    <w:uiPriority w:val="0"/>
    <w:pPr>
      <w:tabs>
        <w:tab w:val="left" w:pos="432"/>
      </w:tabs>
      <w:adjustRightInd w:val="0"/>
      <w:ind w:firstLine="0" w:firstLineChars="0"/>
      <w:jc w:val="left"/>
    </w:pPr>
    <w:rPr>
      <w:color w:val="000000"/>
      <w:szCs w:val="30"/>
      <w:u w:color="000000"/>
    </w:rPr>
  </w:style>
  <w:style w:type="character" w:customStyle="1" w:styleId="308">
    <w:name w:val="明显参考1"/>
    <w:qFormat/>
    <w:uiPriority w:val="32"/>
    <w:rPr>
      <w:b/>
      <w:bCs/>
      <w:smallCaps/>
      <w:color w:val="4472C4"/>
      <w:spacing w:val="5"/>
    </w:rPr>
  </w:style>
  <w:style w:type="paragraph" w:customStyle="1" w:styleId="30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2">
    <w:name w:val="样式 正文缩进 + 首行缩进:  2 字符"/>
    <w:basedOn w:val="12"/>
    <w:qFormat/>
    <w:uiPriority w:val="0"/>
    <w:pPr>
      <w:ind w:firstLine="200"/>
    </w:pPr>
    <w:rPr>
      <w:rFonts w:cs="宋体"/>
    </w:rPr>
  </w:style>
  <w:style w:type="paragraph" w:customStyle="1" w:styleId="313">
    <w:name w:val="列出段落1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1.png"/><Relationship Id="rId98" Type="http://schemas.openxmlformats.org/officeDocument/2006/relationships/image" Target="media/image80.png"/><Relationship Id="rId97" Type="http://schemas.openxmlformats.org/officeDocument/2006/relationships/image" Target="media/image79.png"/><Relationship Id="rId96" Type="http://schemas.openxmlformats.org/officeDocument/2006/relationships/image" Target="media/image78.png"/><Relationship Id="rId95" Type="http://schemas.openxmlformats.org/officeDocument/2006/relationships/image" Target="media/image77.png"/><Relationship Id="rId94" Type="http://schemas.openxmlformats.org/officeDocument/2006/relationships/image" Target="media/image76.png"/><Relationship Id="rId93" Type="http://schemas.openxmlformats.org/officeDocument/2006/relationships/image" Target="media/image75.png"/><Relationship Id="rId92" Type="http://schemas.openxmlformats.org/officeDocument/2006/relationships/image" Target="media/image74.png"/><Relationship Id="rId91" Type="http://schemas.openxmlformats.org/officeDocument/2006/relationships/image" Target="media/image73.png"/><Relationship Id="rId90" Type="http://schemas.openxmlformats.org/officeDocument/2006/relationships/image" Target="media/image72.png"/><Relationship Id="rId9" Type="http://schemas.openxmlformats.org/officeDocument/2006/relationships/footer" Target="footer4.xml"/><Relationship Id="rId89" Type="http://schemas.openxmlformats.org/officeDocument/2006/relationships/image" Target="media/image71.png"/><Relationship Id="rId88" Type="http://schemas.openxmlformats.org/officeDocument/2006/relationships/image" Target="media/image70.png"/><Relationship Id="rId87" Type="http://schemas.openxmlformats.org/officeDocument/2006/relationships/image" Target="media/image69.png"/><Relationship Id="rId86" Type="http://schemas.openxmlformats.org/officeDocument/2006/relationships/image" Target="media/image68.png"/><Relationship Id="rId85" Type="http://schemas.openxmlformats.org/officeDocument/2006/relationships/image" Target="media/image67.png"/><Relationship Id="rId84" Type="http://schemas.openxmlformats.org/officeDocument/2006/relationships/image" Target="media/image66.png"/><Relationship Id="rId83" Type="http://schemas.openxmlformats.org/officeDocument/2006/relationships/image" Target="media/image65.png"/><Relationship Id="rId82" Type="http://schemas.openxmlformats.org/officeDocument/2006/relationships/image" Target="media/image64.png"/><Relationship Id="rId81" Type="http://schemas.openxmlformats.org/officeDocument/2006/relationships/image" Target="media/image63.png"/><Relationship Id="rId80" Type="http://schemas.openxmlformats.org/officeDocument/2006/relationships/image" Target="media/image62.png"/><Relationship Id="rId8" Type="http://schemas.openxmlformats.org/officeDocument/2006/relationships/footer" Target="footer3.xml"/><Relationship Id="rId79" Type="http://schemas.openxmlformats.org/officeDocument/2006/relationships/image" Target="media/image61.png"/><Relationship Id="rId78" Type="http://schemas.openxmlformats.org/officeDocument/2006/relationships/image" Target="media/image60.png"/><Relationship Id="rId77" Type="http://schemas.openxmlformats.org/officeDocument/2006/relationships/image" Target="media/image59.png"/><Relationship Id="rId76" Type="http://schemas.openxmlformats.org/officeDocument/2006/relationships/image" Target="media/image58.png"/><Relationship Id="rId75" Type="http://schemas.openxmlformats.org/officeDocument/2006/relationships/image" Target="media/image57.png"/><Relationship Id="rId74" Type="http://schemas.openxmlformats.org/officeDocument/2006/relationships/image" Target="media/image56.png"/><Relationship Id="rId73" Type="http://schemas.openxmlformats.org/officeDocument/2006/relationships/image" Target="media/image55.png"/><Relationship Id="rId72" Type="http://schemas.openxmlformats.org/officeDocument/2006/relationships/image" Target="media/image54.png"/><Relationship Id="rId71" Type="http://schemas.openxmlformats.org/officeDocument/2006/relationships/image" Target="media/image53.png"/><Relationship Id="rId70" Type="http://schemas.openxmlformats.org/officeDocument/2006/relationships/image" Target="media/image52.png"/><Relationship Id="rId7" Type="http://schemas.openxmlformats.org/officeDocument/2006/relationships/footer" Target="footer2.xml"/><Relationship Id="rId69" Type="http://schemas.openxmlformats.org/officeDocument/2006/relationships/image" Target="media/image51.png"/><Relationship Id="rId68" Type="http://schemas.openxmlformats.org/officeDocument/2006/relationships/image" Target="media/image50.png"/><Relationship Id="rId67" Type="http://schemas.openxmlformats.org/officeDocument/2006/relationships/image" Target="media/image49.png"/><Relationship Id="rId66" Type="http://schemas.openxmlformats.org/officeDocument/2006/relationships/image" Target="media/image48.png"/><Relationship Id="rId65" Type="http://schemas.openxmlformats.org/officeDocument/2006/relationships/image" Target="media/image47.png"/><Relationship Id="rId64" Type="http://schemas.openxmlformats.org/officeDocument/2006/relationships/image" Target="media/image46.png"/><Relationship Id="rId63" Type="http://schemas.openxmlformats.org/officeDocument/2006/relationships/image" Target="media/image45.png"/><Relationship Id="rId62" Type="http://schemas.openxmlformats.org/officeDocument/2006/relationships/image" Target="media/image44.png"/><Relationship Id="rId61" Type="http://schemas.openxmlformats.org/officeDocument/2006/relationships/image" Target="media/image43.png"/><Relationship Id="rId60" Type="http://schemas.openxmlformats.org/officeDocument/2006/relationships/image" Target="media/image42.png"/><Relationship Id="rId6" Type="http://schemas.openxmlformats.org/officeDocument/2006/relationships/footer" Target="footer1.xml"/><Relationship Id="rId59" Type="http://schemas.openxmlformats.org/officeDocument/2006/relationships/image" Target="media/image41.png"/><Relationship Id="rId58" Type="http://schemas.openxmlformats.org/officeDocument/2006/relationships/image" Target="media/image40.png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header" Target="header1.xm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6" Type="http://schemas.openxmlformats.org/officeDocument/2006/relationships/image" Target="media/image28.png"/><Relationship Id="rId45" Type="http://schemas.openxmlformats.org/officeDocument/2006/relationships/image" Target="media/image27.png"/><Relationship Id="rId44" Type="http://schemas.openxmlformats.org/officeDocument/2006/relationships/image" Target="media/image26.png"/><Relationship Id="rId43" Type="http://schemas.openxmlformats.org/officeDocument/2006/relationships/image" Target="media/image25.png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0" Type="http://schemas.openxmlformats.org/officeDocument/2006/relationships/image" Target="media/image22.png"/><Relationship Id="rId4" Type="http://schemas.openxmlformats.org/officeDocument/2006/relationships/endnotes" Target="endnotes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14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3" Type="http://schemas.openxmlformats.org/officeDocument/2006/relationships/footnotes" Target="footnotes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26" Type="http://schemas.openxmlformats.org/officeDocument/2006/relationships/image" Target="media/image8.png"/><Relationship Id="rId25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19" Type="http://schemas.openxmlformats.org/officeDocument/2006/relationships/fontTable" Target="fontTable.xml"/><Relationship Id="rId118" Type="http://schemas.openxmlformats.org/officeDocument/2006/relationships/customXml" Target="../customXml/item2.xml"/><Relationship Id="rId117" Type="http://schemas.openxmlformats.org/officeDocument/2006/relationships/numbering" Target="numbering.xml"/><Relationship Id="rId116" Type="http://schemas.openxmlformats.org/officeDocument/2006/relationships/customXml" Target="../customXml/item1.xml"/><Relationship Id="rId115" Type="http://schemas.openxmlformats.org/officeDocument/2006/relationships/image" Target="media/image97.png"/><Relationship Id="rId114" Type="http://schemas.openxmlformats.org/officeDocument/2006/relationships/image" Target="media/image96.png"/><Relationship Id="rId113" Type="http://schemas.openxmlformats.org/officeDocument/2006/relationships/image" Target="media/image95.png"/><Relationship Id="rId112" Type="http://schemas.openxmlformats.org/officeDocument/2006/relationships/image" Target="media/image94.png"/><Relationship Id="rId111" Type="http://schemas.openxmlformats.org/officeDocument/2006/relationships/image" Target="media/image93.png"/><Relationship Id="rId110" Type="http://schemas.openxmlformats.org/officeDocument/2006/relationships/image" Target="media/image92.png"/><Relationship Id="rId11" Type="http://schemas.openxmlformats.org/officeDocument/2006/relationships/footer" Target="footer5.xml"/><Relationship Id="rId109" Type="http://schemas.openxmlformats.org/officeDocument/2006/relationships/image" Target="media/image91.png"/><Relationship Id="rId108" Type="http://schemas.openxmlformats.org/officeDocument/2006/relationships/image" Target="media/image90.png"/><Relationship Id="rId107" Type="http://schemas.openxmlformats.org/officeDocument/2006/relationships/image" Target="media/image89.png"/><Relationship Id="rId106" Type="http://schemas.openxmlformats.org/officeDocument/2006/relationships/image" Target="media/image88.png"/><Relationship Id="rId105" Type="http://schemas.openxmlformats.org/officeDocument/2006/relationships/image" Target="media/image87.png"/><Relationship Id="rId104" Type="http://schemas.openxmlformats.org/officeDocument/2006/relationships/image" Target="media/image86.png"/><Relationship Id="rId103" Type="http://schemas.openxmlformats.org/officeDocument/2006/relationships/image" Target="media/image85.png"/><Relationship Id="rId102" Type="http://schemas.openxmlformats.org/officeDocument/2006/relationships/image" Target="media/image84.png"/><Relationship Id="rId101" Type="http://schemas.openxmlformats.org/officeDocument/2006/relationships/image" Target="media/image83.png"/><Relationship Id="rId100" Type="http://schemas.openxmlformats.org/officeDocument/2006/relationships/image" Target="media/image82.png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CE8355-D1C9-4524-A585-90BA4FFC70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1350</Words>
  <Characters>1622</Characters>
  <Lines>65</Lines>
  <Paragraphs>18</Paragraphs>
  <TotalTime>5</TotalTime>
  <ScaleCrop>false</ScaleCrop>
  <LinksUpToDate>false</LinksUpToDate>
  <CharactersWithSpaces>1700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2019-07-22T02:31:00Z</dcterms:created>
  <dc:creator>Windows 用户</dc:creator>
  <cp:lastModifiedBy>何向琪</cp:lastModifiedBy>
  <dcterms:modified xsi:type="dcterms:W3CDTF">2025-08-06T06:42:06Z</dcterms:modified>
  <cp:revision>399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0FA3574F74B84B6A880355E4508E0F67_13</vt:lpwstr>
  </property>
  <property fmtid="{D5CDD505-2E9C-101B-9397-08002B2CF9AE}" pid="4" name="KSOTemplateDocerSaveRecord">
    <vt:lpwstr>eyJoZGlkIjoiNjdjNWNjZjQ2NDU4Mzk4MThhYWI3MDBkZWQzMTFkNDAiLCJ1c2VySWQiOiIyNjI3NzAzNzYifQ==</vt:lpwstr>
  </property>
</Properties>
</file>