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4106545</wp:posOffset>
            </wp:positionH>
            <wp:positionV relativeFrom="margin">
              <wp:posOffset>47625</wp:posOffset>
            </wp:positionV>
            <wp:extent cx="1385570" cy="1385570"/>
            <wp:effectExtent l="0" t="0" r="5080" b="5080"/>
            <wp:wrapSquare wrapText="bothSides"/>
            <wp:docPr id="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eastAsia" w:ascii="微软雅黑" w:hAnsi="微软雅黑" w:eastAsia="微软雅黑" w:cs="微软雅黑"/>
          <w:b/>
          <w:bCs/>
          <w:spacing w:val="100"/>
          <w:sz w:val="52"/>
          <w:szCs w:val="5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36"/>
        </w:rPr>
        <w:t>省人力资源市场数据采集系统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36"/>
          <w:lang w:val="en-US" w:eastAsia="zh-CN"/>
        </w:rPr>
        <w:t>沟通</w:t>
      </w:r>
      <w:r>
        <w:rPr>
          <w:rFonts w:hint="eastAsia" w:ascii="微软雅黑" w:hAnsi="微软雅黑" w:eastAsia="微软雅黑" w:cs="微软雅黑"/>
          <w:b/>
          <w:bCs/>
          <w:sz w:val="48"/>
          <w:szCs w:val="36"/>
        </w:rPr>
        <w:t>管理计划</w:t>
      </w:r>
    </w:p>
    <w:p>
      <w:pPr>
        <w:spacing w:line="360" w:lineRule="auto"/>
        <w:ind w:left="2940" w:firstLine="420"/>
        <w:rPr>
          <w:rFonts w:hint="eastAsia"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106680</wp:posOffset>
                </wp:positionV>
                <wp:extent cx="5111750" cy="75565"/>
                <wp:effectExtent l="6350" t="6350" r="6350" b="1333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1755" y="3596640"/>
                          <a:ext cx="5111750" cy="7556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546A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65pt;margin-top:8.4pt;height:5.95pt;width:402.5pt;z-index:251660288;v-text-anchor:middle;mso-width-relative:page;mso-height-relative:page;" fillcolor="#333F50" filled="t" stroked="t" coordsize="21600,21600" o:gfxdata="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4ZVyV2AAA&#10;AAgBAAAPAAAAAAAAAAEAIAAAACIAAABkcnMvZG93bnJldi54bWxQSwECFAAUAAAACACHTuJAxOU7&#10;FJACAABVBQAADgAAAAAAAAABACAAAAAnAQAAZHJzL2Uyb0RvYy54bWxQSwUGAAAAAAYABgBZAQAA&#10;KQYAAAAA&#10;">
                <v:fill on="t" focussize="0,0"/>
                <v:stroke weight="1pt" color="#333F50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姓    名：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郑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乐祺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号：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112020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2073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学    院：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计算机学院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专    业：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 xml:space="preserve">            </w:t>
      </w:r>
      <w:r>
        <w:rPr>
          <w:rFonts w:hint="eastAsia" w:ascii="微软雅黑" w:hAnsi="微软雅黑" w:eastAsia="微软雅黑" w:cs="微软雅黑"/>
          <w:sz w:val="30"/>
          <w:szCs w:val="30"/>
        </w:rPr>
        <w:t>软件工程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指导老师：</w:t>
      </w:r>
      <w:r>
        <w:rPr>
          <w:rFonts w:hint="eastAsia" w:ascii="微软雅黑" w:hAnsi="微软雅黑" w:eastAsia="微软雅黑" w:cs="微软雅黑"/>
          <w:sz w:val="30"/>
          <w:szCs w:val="30"/>
        </w:rPr>
        <w:tab/>
      </w:r>
      <w:r>
        <w:rPr>
          <w:rFonts w:hint="eastAsia" w:ascii="微软雅黑" w:hAnsi="微软雅黑" w:eastAsia="微软雅黑" w:cs="微软雅黑"/>
          <w:sz w:val="30"/>
          <w:szCs w:val="30"/>
        </w:rPr>
        <w:t xml:space="preserve">              闫波</w:t>
      </w: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spacing w:line="360" w:lineRule="auto"/>
        <w:ind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30"/>
          <w:szCs w:val="30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沟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通管理计划</w:t>
      </w:r>
    </w:p>
    <w:p>
      <w:pPr>
        <w:pStyle w:val="2"/>
        <w:bidi w:val="0"/>
        <w:rPr>
          <w:rStyle w:val="6"/>
          <w:rFonts w:hint="eastAsia" w:ascii="微软雅黑" w:hAnsi="微软雅黑" w:eastAsia="微软雅黑" w:cs="微软雅黑"/>
          <w:b/>
          <w:i w:val="0"/>
          <w:iCs w:val="0"/>
          <w:color w:val="auto"/>
          <w:sz w:val="32"/>
          <w:szCs w:val="32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iCs w:val="0"/>
          <w:color w:val="auto"/>
          <w:sz w:val="32"/>
          <w:szCs w:val="32"/>
          <w:lang w:val="en-US" w:eastAsia="zh-CN" w:bidi="ar"/>
        </w:rPr>
        <w:t>1.项目沟通</w:t>
      </w:r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使用”禅道”对整个项目进行任务的管理，项目经理管理该项目管理工具，应及时在各阶段给出相应的任务，各成员通过个人”禅道”账号作为协作者进入项目管理页面后可以看到个人的任务，并且在任务完成后应及时在“禅道”中汇报情况。</w:t>
      </w:r>
    </w:p>
    <w:p>
      <w:pPr>
        <w:pStyle w:val="2"/>
        <w:bidi w:val="0"/>
        <w:rPr>
          <w:rStyle w:val="6"/>
          <w:rFonts w:hint="eastAsia" w:ascii="微软雅黑" w:hAnsi="微软雅黑" w:eastAsia="微软雅黑" w:cs="微软雅黑"/>
          <w:color w:val="auto"/>
          <w:sz w:val="32"/>
          <w:szCs w:val="32"/>
          <w:bdr w:val="none" w:color="auto" w:sz="0" w:space="0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color w:val="auto"/>
          <w:sz w:val="32"/>
          <w:szCs w:val="32"/>
          <w:bdr w:val="none" w:color="auto" w:sz="0" w:space="0"/>
          <w:lang w:val="en-US" w:eastAsia="zh-CN" w:bidi="ar"/>
        </w:rPr>
        <w:t>2.会议沟通</w:t>
      </w:r>
    </w:p>
    <w:tbl>
      <w:tblPr>
        <w:tblW w:w="97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445"/>
        <w:gridCol w:w="1778"/>
        <w:gridCol w:w="1222"/>
        <w:gridCol w:w="750"/>
        <w:gridCol w:w="1416"/>
        <w:gridCol w:w="1181"/>
        <w:gridCol w:w="10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沟通内容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沟通目的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沟通渠道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文档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沟通时间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沟通对象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负责人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例会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每周工作总结及计划安排；存在的问题及解决办法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周二的会议将围绕上周的工作总结及新的计划安排，另外，也将讨论存在的问题和解决方案。通过这样的方式，可以确保每个人都了解项目的进展和接下来的计划，同时也可以及时提出存在的问题和提供解决的办法，这对于保证项目的顺利进行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《会议记录》、《项目周报》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每周一上午7:00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例会：项目小组人员；文档：与会人员、抄送领导小组、公司领导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项目阶段性总结会议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 w:bidi="ar"/>
              </w:rPr>
              <w:t>项目阶段性总结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每到一个项目里程碑，都需要进行阶段性的总结。这个总结应该涵盖在这个阶段内所完成的工作，达到的目标以及存在的问题等。通过这个总结，所有人都能了解项目阶段性的成果，同时也能够针对存在的问题提出改进的策略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《阶段性总结报告》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里程碑日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项目小组人员；文档：与会人员、抄送领导小组、公司领导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项目启动会议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标志项目启动，确定人员分工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项目启动会议是标志着项目正式启动的一个重要活动。在这个会议中，主要是确定人员的分工，明确每个人的职责和任务。通过这个会议，可以确保每个人都明白自己的职责和目标，为接下来的项目工作做好准备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《会议纪要》、项目规章制度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项目启动当天上午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甲方主要领导、项目组主要成员、项目业务人员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需求分析会议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确定甲方需求，制定项目计划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需求分析会议主要是为了确定甲方的需求，制定符合这些需求的项目计划。在这个会议中，应该详细讨论甲方的需求，理解这些需求的背景和目标，以便能够制定出满足这些需求的项目计划。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《需求规格说明书》、《会议记录》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项目启动当天下午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会议：甲方项目负责人，我方项目组主要成员；文档：与会人员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总体实施方案会议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汇报方案，听取对方的意见，最终双方确认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总体实施方案是描述项目如何进行的一个重要文件。在这个活动中，需要汇报方案，听取甲方的意见，最终达成双方的确认。这个活动对于确保项目按照计划进行非常重要。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邮件、视频会议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《项目总体方案》、《会议记录》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甲乙双方所有人员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 w:bidi="ar"/>
              </w:rPr>
              <w:t>调研会议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模拟实际业务，发现软件和实际之间的问题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在这个活动中，需要模拟实际业务，以此来发现软件和实际业务之间的问题。这个活动对于保证软件能够满足实际业务的需求非常重要。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《会议记录》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项目组主要成员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bdr w:val="none" w:color="auto" w:sz="0" w:space="0"/>
                <w:lang w:val="en-US" w:eastAsia="zh-CN" w:bidi="ar"/>
              </w:rPr>
              <w:t>软件问题交流会议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软件问题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在项目过程中，如果产生了软件问题，应该及时地将问题通知公司的开发经理和项目经理，同时也应该对问题进行存档，以供将来的参考和解决。这个活动对于保证项目的质量非常重要。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邮件、电话、视频会议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《问题反馈单》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产生软件问题时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相关开发人员、开发经理、项目经理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bdr w:val="none" w:color="auto" w:sz="0" w:space="0"/>
                <w:lang w:val="en-US" w:eastAsia="zh-CN" w:bidi="ar"/>
              </w:rPr>
              <w:t>任务开始会议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任务分配及控制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在每项任务开始前，需要进行任务的分配和控制。这包括确定任务的执行人，描述任务的详细信息，以及跟踪任务的执行情况。这个活动对于确保任务能够按照计划进行非常重要。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邮件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《任务单》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每项任务开始前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任务执行人、项目经理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bdr w:val="none" w:color="auto" w:sz="0" w:space="0"/>
                <w:lang w:val="en-US" w:eastAsia="zh-CN" w:bidi="ar"/>
              </w:rPr>
              <w:t>任务结束总结会议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任务完成质量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在每项任务结束后，需要跟踪任务的完成质量。这包括评估任务的完成情况，检查是否满足预定的质量标准，以及提出改进的策略。这个活动对于保证项目的质量非常重要。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电话/邮件/谈话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-无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每项任务结束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甲方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bdr w:val="none" w:color="auto" w:sz="0" w:space="0"/>
                <w:lang w:val="en-US" w:eastAsia="zh-CN" w:bidi="ar"/>
              </w:rPr>
              <w:t>日常交流电话会议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项目组交流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在项目过程中，需要定期地进行项目组的交流。在这个活动中，项目组的成员可以分享他们对于项目的想法和建议，也可以提出存在的问题和解决的办法。这个活动对于保证项目的顺利进行非常重要。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谈话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无-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不定期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谈话：项目组成员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74151"/>
                <w:sz w:val="24"/>
                <w:szCs w:val="24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sz w:val="24"/>
                <w:szCs w:val="24"/>
                <w:bdr w:val="none" w:color="auto" w:sz="0" w:space="0"/>
                <w:lang w:val="en-US" w:eastAsia="zh-CN" w:bidi="ar"/>
              </w:rPr>
              <w:t>重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74151"/>
                <w:sz w:val="24"/>
                <w:szCs w:val="24"/>
                <w:lang w:val="en-US" w:eastAsia="zh-CN" w:bidi="ar"/>
              </w:rPr>
              <w:t>要事件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374151"/>
                <w:sz w:val="24"/>
                <w:szCs w:val="24"/>
                <w:lang w:val="en-US" w:eastAsia="zh-CN" w:bidi="ar"/>
              </w:rPr>
              <w:t>交流会议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交流会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当项目发生重要的事件时，需要召开交流会。在这个会议中，可以讨论这个事件的影响，提出应对的策略，以及对项目进行重新的规划。这个活动对于应对项目中的突发事件非常重要。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专题视频会议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《备忘录》/《会议记录》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lang w:val="en-US" w:eastAsia="zh-CN" w:bidi="ar"/>
              </w:rPr>
              <w:t>项目发生重要事件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sz w:val="24"/>
                <w:szCs w:val="24"/>
                <w:bdr w:val="none" w:color="auto" w:sz="0" w:space="0"/>
                <w:lang w:val="en-US" w:eastAsia="zh-CN" w:bidi="ar"/>
              </w:rPr>
              <w:t>项目小组所有成员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郑乐祺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08E05248"/>
    <w:rsid w:val="7151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11"/>
    <w:basedOn w:val="5"/>
    <w:uiPriority w:val="0"/>
    <w:rPr>
      <w:rFonts w:ascii="Segoe UI" w:hAnsi="Segoe UI" w:eastAsia="Segoe UI" w:cs="Segoe UI"/>
      <w:color w:val="374151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1680</Words>
  <Characters>1685</Characters>
  <Lines>0</Lines>
  <Paragraphs>0</Paragraphs>
  <TotalTime>1</TotalTime>
  <ScaleCrop>false</ScaleCrop>
  <LinksUpToDate>false</LinksUpToDate>
  <CharactersWithSpaces>1685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2023-06-10T06:16:23Z</dcterms:created>
  <dc:creator>R730</dc:creator>
  <cp:lastModifiedBy>欹风</cp:lastModifiedBy>
  <dcterms:modified xsi:type="dcterms:W3CDTF">2023-06-10T18:15:50Z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E844B59E095543FAB608B1D9D4FB6FCD_12</vt:lpwstr>
  </property>
</Properties>
</file>