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rPr>
          <w:rFonts w:hint="eastAsia" w:ascii="微软雅黑" w:hAnsi="微软雅黑" w:eastAsia="微软雅黑" w:cs="微软雅黑"/>
          <w:b/>
          <w:bCs/>
          <w:spacing w:val="100"/>
          <w:sz w:val="52"/>
          <w:szCs w:val="52"/>
        </w:rPr>
      </w:pPr>
      <w:r>
        <w:rPr>
          <w:rFonts w:hint="eastAsia" w:ascii="微软雅黑" w:hAnsi="微软雅黑" w:eastAsia="微软雅黑" w:cs="微软雅黑"/>
          <w:b/>
          <w:bCs/>
          <w:spacing w:val="100"/>
          <w:sz w:val="52"/>
          <w:szCs w:val="52"/>
        </w:rPr>
        <w:drawing>
          <wp:anchor distT="0" distB="0" distL="114300" distR="114300" simplePos="0" relativeHeight="251659264" behindDoc="0" locked="0" layoutInCell="1" allowOverlap="1">
            <wp:simplePos x="0" y="0"/>
            <wp:positionH relativeFrom="margin">
              <wp:posOffset>4106545</wp:posOffset>
            </wp:positionH>
            <wp:positionV relativeFrom="margin">
              <wp:posOffset>47625</wp:posOffset>
            </wp:positionV>
            <wp:extent cx="1385570" cy="1385570"/>
            <wp:effectExtent l="0" t="0" r="5080" b="5080"/>
            <wp:wrapSquare wrapText="bothSides"/>
            <wp:docPr id="10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4"/>
                    <pic:cNvPicPr>
                      <a:picLocks noChangeAspect="1"/>
                    </pic:cNvPicPr>
                  </pic:nvPicPr>
                  <pic:blipFill>
                    <a:blip r:embed="rId4"/>
                    <a:stretch>
                      <a:fillRect/>
                    </a:stretch>
                  </pic:blipFill>
                  <pic:spPr>
                    <a:xfrm>
                      <a:off x="0" y="0"/>
                      <a:ext cx="1385570" cy="1385570"/>
                    </a:xfrm>
                    <a:prstGeom prst="rect">
                      <a:avLst/>
                    </a:prstGeom>
                    <a:noFill/>
                    <a:ln>
                      <a:noFill/>
                    </a:ln>
                  </pic:spPr>
                </pic:pic>
              </a:graphicData>
            </a:graphic>
          </wp:anchor>
        </w:drawing>
      </w:r>
    </w:p>
    <w:p>
      <w:pPr>
        <w:spacing w:line="480" w:lineRule="auto"/>
        <w:rPr>
          <w:rFonts w:hint="eastAsia" w:ascii="微软雅黑" w:hAnsi="微软雅黑" w:eastAsia="微软雅黑" w:cs="微软雅黑"/>
          <w:b/>
          <w:bCs/>
          <w:spacing w:val="100"/>
          <w:sz w:val="52"/>
          <w:szCs w:val="52"/>
        </w:rPr>
      </w:pPr>
    </w:p>
    <w:p>
      <w:pPr>
        <w:spacing w:line="360" w:lineRule="auto"/>
        <w:rPr>
          <w:rFonts w:hint="eastAsia" w:ascii="微软雅黑" w:hAnsi="微软雅黑" w:eastAsia="微软雅黑" w:cs="微软雅黑"/>
          <w:b/>
          <w:bCs/>
          <w:sz w:val="48"/>
          <w:szCs w:val="48"/>
        </w:rPr>
      </w:pPr>
    </w:p>
    <w:p>
      <w:pPr>
        <w:spacing w:line="360" w:lineRule="auto"/>
        <w:rPr>
          <w:rFonts w:hint="eastAsia" w:ascii="微软雅黑" w:hAnsi="微软雅黑" w:eastAsia="微软雅黑" w:cs="微软雅黑"/>
          <w:b/>
          <w:bCs/>
          <w:sz w:val="48"/>
          <w:szCs w:val="48"/>
        </w:rPr>
      </w:pPr>
    </w:p>
    <w:p>
      <w:pPr>
        <w:jc w:val="center"/>
        <w:rPr>
          <w:rFonts w:hint="eastAsia" w:ascii="微软雅黑" w:hAnsi="微软雅黑" w:eastAsia="微软雅黑" w:cs="微软雅黑"/>
          <w:b/>
          <w:bCs/>
          <w:sz w:val="48"/>
          <w:szCs w:val="48"/>
        </w:rPr>
      </w:pPr>
      <w:r>
        <w:rPr>
          <w:rFonts w:hint="eastAsia" w:ascii="微软雅黑" w:hAnsi="微软雅黑" w:eastAsia="微软雅黑" w:cs="微软雅黑"/>
          <w:b/>
          <w:bCs/>
          <w:sz w:val="48"/>
          <w:szCs w:val="36"/>
        </w:rPr>
        <w:t>省人力资源市场数据采集系统</w:t>
      </w:r>
    </w:p>
    <w:p>
      <w:pPr>
        <w:jc w:val="center"/>
        <w:rPr>
          <w:rFonts w:hint="eastAsia" w:ascii="微软雅黑" w:hAnsi="微软雅黑" w:eastAsia="微软雅黑" w:cs="微软雅黑"/>
          <w:b/>
          <w:bCs/>
          <w:sz w:val="48"/>
          <w:szCs w:val="36"/>
        </w:rPr>
      </w:pPr>
      <w:r>
        <w:rPr>
          <w:rFonts w:hint="eastAsia" w:ascii="微软雅黑" w:hAnsi="微软雅黑" w:cs="微软雅黑"/>
          <w:b/>
          <w:bCs/>
          <w:sz w:val="48"/>
          <w:szCs w:val="36"/>
          <w:lang w:val="en-US" w:eastAsia="zh-CN"/>
        </w:rPr>
        <w:t>配置</w:t>
      </w:r>
      <w:r>
        <w:rPr>
          <w:rFonts w:hint="eastAsia" w:ascii="微软雅黑" w:hAnsi="微软雅黑" w:eastAsia="微软雅黑" w:cs="微软雅黑"/>
          <w:b/>
          <w:bCs/>
          <w:sz w:val="48"/>
          <w:szCs w:val="36"/>
        </w:rPr>
        <w:t>管理计划</w:t>
      </w:r>
    </w:p>
    <w:p>
      <w:pPr>
        <w:spacing w:line="360" w:lineRule="auto"/>
        <w:ind w:left="2940" w:firstLine="420"/>
        <w:rPr>
          <w:rFonts w:hint="eastAsia" w:ascii="微软雅黑" w:hAnsi="微软雅黑" w:eastAsia="微软雅黑" w:cs="微软雅黑"/>
          <w:b/>
          <w:bCs/>
          <w:sz w:val="36"/>
          <w:szCs w:val="36"/>
        </w:rPr>
      </w:pPr>
      <w:r>
        <w:rPr>
          <w:rFonts w:hint="eastAsia" w:ascii="微软雅黑" w:hAnsi="微软雅黑" w:eastAsia="微软雅黑" w:cs="微软雅黑"/>
          <w:sz w:val="36"/>
        </w:rPr>
        <mc:AlternateContent>
          <mc:Choice Requires="wps">
            <w:drawing>
              <wp:anchor distT="0" distB="0" distL="114300" distR="114300" simplePos="0" relativeHeight="251660288" behindDoc="0" locked="0" layoutInCell="1" allowOverlap="1">
                <wp:simplePos x="0" y="0"/>
                <wp:positionH relativeFrom="column">
                  <wp:posOffset>198755</wp:posOffset>
                </wp:positionH>
                <wp:positionV relativeFrom="paragraph">
                  <wp:posOffset>106680</wp:posOffset>
                </wp:positionV>
                <wp:extent cx="5111750" cy="75565"/>
                <wp:effectExtent l="6350" t="6350" r="6350" b="13335"/>
                <wp:wrapNone/>
                <wp:docPr id="103" name="矩形 103"/>
                <wp:cNvGraphicFramePr/>
                <a:graphic xmlns:a="http://schemas.openxmlformats.org/drawingml/2006/main">
                  <a:graphicData uri="http://schemas.microsoft.com/office/word/2010/wordprocessingShape">
                    <wps:wsp>
                      <wps:cNvSpPr/>
                      <wps:spPr>
                        <a:xfrm>
                          <a:off x="1341755" y="3596640"/>
                          <a:ext cx="5111750" cy="75565"/>
                        </a:xfrm>
                        <a:prstGeom prst="rect">
                          <a:avLst/>
                        </a:prstGeom>
                        <a:solidFill>
                          <a:srgbClr val="44546A">
                            <a:lumMod val="75000"/>
                          </a:srgbClr>
                        </a:solidFill>
                        <a:ln w="12700" cap="flat" cmpd="sng" algn="ctr">
                          <a:solidFill>
                            <a:srgbClr val="44546A">
                              <a:lumMod val="7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5.65pt;margin-top:8.4pt;height:5.95pt;width:402.5pt;z-index:251660288;v-text-anchor:middle;mso-width-relative:page;mso-height-relative:page;" fillcolor="#333F50" filled="t" stroked="t" coordsize="21600,21600" o:gfxdata="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C4ZVyV2AAA&#10;AAgBAAAPAAAAAAAAAAEAIAAAACIAAABkcnMvZG93bnJldi54bWxQSwECFAAUAAAACACHTuJAxOU7&#10;FJACAABVBQAADgAAAAAAAAABACAAAAAnAQAAZHJzL2Uyb0RvYy54bWxQSwUGAAAAAAYABgBZAQAA&#10;KQYAAAAA&#10;">
                <v:fill on="t" focussize="0,0"/>
                <v:stroke weight="1pt" color="#333F50" miterlimit="8" joinstyle="miter"/>
                <v:imagedata o:title=""/>
                <o:lock v:ext="edit" aspectratio="f"/>
              </v:rect>
            </w:pict>
          </mc:Fallback>
        </mc:AlternateContent>
      </w:r>
    </w:p>
    <w:p>
      <w:pPr>
        <w:spacing w:line="360" w:lineRule="auto"/>
        <w:rPr>
          <w:rFonts w:hint="eastAsia" w:ascii="微软雅黑" w:hAnsi="微软雅黑" w:eastAsia="微软雅黑" w:cs="微软雅黑"/>
          <w:b/>
          <w:bCs/>
          <w:sz w:val="32"/>
          <w:szCs w:val="32"/>
        </w:rPr>
      </w:pPr>
    </w:p>
    <w:p>
      <w:pPr>
        <w:spacing w:line="360" w:lineRule="auto"/>
        <w:rPr>
          <w:rFonts w:hint="eastAsia" w:ascii="微软雅黑" w:hAnsi="微软雅黑" w:eastAsia="微软雅黑" w:cs="微软雅黑"/>
          <w:sz w:val="44"/>
          <w:szCs w:val="44"/>
        </w:rPr>
      </w:pPr>
    </w:p>
    <w:p>
      <w:pPr>
        <w:spacing w:line="360" w:lineRule="auto"/>
        <w:rPr>
          <w:rFonts w:hint="eastAsia" w:ascii="微软雅黑" w:hAnsi="微软雅黑" w:eastAsia="微软雅黑" w:cs="微软雅黑"/>
          <w:b/>
          <w:bCs/>
          <w:sz w:val="30"/>
          <w:szCs w:val="30"/>
        </w:rPr>
      </w:pPr>
    </w:p>
    <w:p>
      <w:pPr>
        <w:spacing w:line="360" w:lineRule="auto"/>
        <w:ind w:firstLine="900" w:firstLineChars="300"/>
        <w:rPr>
          <w:rFonts w:hint="eastAsia" w:ascii="微软雅黑" w:hAnsi="微软雅黑" w:eastAsia="微软雅黑" w:cs="微软雅黑"/>
          <w:sz w:val="30"/>
          <w:szCs w:val="30"/>
          <w:lang w:val="en-US" w:eastAsia="zh-CN"/>
        </w:rPr>
      </w:pPr>
      <w:r>
        <w:rPr>
          <w:rFonts w:hint="eastAsia" w:ascii="微软雅黑" w:hAnsi="微软雅黑" w:eastAsia="微软雅黑" w:cs="微软雅黑"/>
          <w:b/>
          <w:bCs/>
          <w:sz w:val="30"/>
          <w:szCs w:val="30"/>
        </w:rPr>
        <w:t>姓    名：</w:t>
      </w:r>
      <w:r>
        <w:rPr>
          <w:rFonts w:hint="eastAsia" w:ascii="微软雅黑" w:hAnsi="微软雅黑" w:eastAsia="微软雅黑" w:cs="微软雅黑"/>
          <w:b/>
          <w:bCs/>
          <w:sz w:val="30"/>
          <w:szCs w:val="30"/>
        </w:rPr>
        <w:tab/>
      </w:r>
      <w:r>
        <w:rPr>
          <w:rFonts w:hint="eastAsia" w:ascii="微软雅黑" w:hAnsi="微软雅黑" w:eastAsia="微软雅黑" w:cs="微软雅黑"/>
          <w:b/>
          <w:bCs/>
          <w:sz w:val="30"/>
          <w:szCs w:val="30"/>
        </w:rPr>
        <w:t xml:space="preserve">             </w:t>
      </w:r>
      <w:r>
        <w:rPr>
          <w:rFonts w:hint="eastAsia" w:ascii="微软雅黑" w:hAnsi="微软雅黑" w:eastAsia="微软雅黑" w:cs="微软雅黑"/>
          <w:sz w:val="30"/>
          <w:szCs w:val="30"/>
        </w:rPr>
        <w:t>郑</w:t>
      </w:r>
      <w:r>
        <w:rPr>
          <w:rFonts w:hint="eastAsia" w:ascii="微软雅黑" w:hAnsi="微软雅黑" w:eastAsia="微软雅黑" w:cs="微软雅黑"/>
          <w:sz w:val="30"/>
          <w:szCs w:val="30"/>
          <w:lang w:val="en-US" w:eastAsia="zh-CN"/>
        </w:rPr>
        <w:t>乐祺</w:t>
      </w:r>
    </w:p>
    <w:p>
      <w:pPr>
        <w:spacing w:line="360" w:lineRule="auto"/>
        <w:ind w:firstLine="900" w:firstLineChars="300"/>
        <w:rPr>
          <w:rFonts w:hint="eastAsia" w:ascii="微软雅黑" w:hAnsi="微软雅黑" w:eastAsia="微软雅黑" w:cs="微软雅黑"/>
          <w:sz w:val="44"/>
          <w:szCs w:val="44"/>
          <w:lang w:val="en-US" w:eastAsia="zh-CN"/>
        </w:rPr>
      </w:pPr>
      <w:r>
        <w:rPr>
          <w:rFonts w:hint="eastAsia" w:ascii="微软雅黑" w:hAnsi="微软雅黑" w:eastAsia="微软雅黑" w:cs="微软雅黑"/>
          <w:b/>
          <w:bCs/>
          <w:sz w:val="30"/>
          <w:szCs w:val="30"/>
        </w:rPr>
        <w:t>学    号：</w:t>
      </w:r>
      <w:r>
        <w:rPr>
          <w:rFonts w:hint="eastAsia" w:ascii="微软雅黑" w:hAnsi="微软雅黑" w:eastAsia="微软雅黑" w:cs="微软雅黑"/>
          <w:b/>
          <w:bCs/>
          <w:sz w:val="30"/>
          <w:szCs w:val="30"/>
        </w:rPr>
        <w:tab/>
      </w:r>
      <w:r>
        <w:rPr>
          <w:rFonts w:hint="eastAsia" w:ascii="微软雅黑" w:hAnsi="微软雅黑" w:eastAsia="微软雅黑" w:cs="微软雅黑"/>
          <w:b/>
          <w:bCs/>
          <w:sz w:val="30"/>
          <w:szCs w:val="30"/>
        </w:rPr>
        <w:t xml:space="preserve">          </w:t>
      </w:r>
      <w:r>
        <w:rPr>
          <w:rFonts w:hint="eastAsia" w:ascii="微软雅黑" w:hAnsi="微软雅黑" w:eastAsia="微软雅黑" w:cs="微软雅黑"/>
          <w:sz w:val="30"/>
          <w:szCs w:val="30"/>
        </w:rPr>
        <w:t>112020</w:t>
      </w:r>
      <w:r>
        <w:rPr>
          <w:rFonts w:hint="eastAsia" w:ascii="微软雅黑" w:hAnsi="微软雅黑" w:eastAsia="微软雅黑" w:cs="微软雅黑"/>
          <w:sz w:val="30"/>
          <w:szCs w:val="30"/>
          <w:lang w:val="en-US" w:eastAsia="zh-CN"/>
        </w:rPr>
        <w:t>2073</w:t>
      </w:r>
    </w:p>
    <w:p>
      <w:pPr>
        <w:spacing w:line="360" w:lineRule="auto"/>
        <w:ind w:firstLine="900" w:firstLineChars="300"/>
        <w:rPr>
          <w:rFonts w:hint="eastAsia" w:ascii="微软雅黑" w:hAnsi="微软雅黑" w:eastAsia="微软雅黑" w:cs="微软雅黑"/>
          <w:sz w:val="44"/>
          <w:szCs w:val="44"/>
        </w:rPr>
      </w:pPr>
      <w:r>
        <w:rPr>
          <w:rFonts w:hint="eastAsia" w:ascii="微软雅黑" w:hAnsi="微软雅黑" w:eastAsia="微软雅黑" w:cs="微软雅黑"/>
          <w:b/>
          <w:bCs/>
          <w:sz w:val="30"/>
          <w:szCs w:val="30"/>
        </w:rPr>
        <w:t>学    院：</w:t>
      </w:r>
      <w:r>
        <w:rPr>
          <w:rFonts w:hint="eastAsia" w:ascii="微软雅黑" w:hAnsi="微软雅黑" w:eastAsia="微软雅黑" w:cs="微软雅黑"/>
          <w:b/>
          <w:bCs/>
          <w:sz w:val="30"/>
          <w:szCs w:val="30"/>
        </w:rPr>
        <w:tab/>
      </w:r>
      <w:r>
        <w:rPr>
          <w:rFonts w:hint="eastAsia" w:ascii="微软雅黑" w:hAnsi="微软雅黑" w:eastAsia="微软雅黑" w:cs="微软雅黑"/>
          <w:b/>
          <w:bCs/>
          <w:sz w:val="30"/>
          <w:szCs w:val="30"/>
        </w:rPr>
        <w:t xml:space="preserve">           </w:t>
      </w:r>
      <w:r>
        <w:rPr>
          <w:rFonts w:hint="eastAsia" w:ascii="微软雅黑" w:hAnsi="微软雅黑" w:eastAsia="微软雅黑" w:cs="微软雅黑"/>
          <w:sz w:val="30"/>
          <w:szCs w:val="30"/>
        </w:rPr>
        <w:t>计算机学院</w:t>
      </w:r>
    </w:p>
    <w:p>
      <w:pPr>
        <w:spacing w:line="360" w:lineRule="auto"/>
        <w:ind w:firstLine="900" w:firstLineChars="300"/>
        <w:rPr>
          <w:rFonts w:hint="eastAsia" w:ascii="微软雅黑" w:hAnsi="微软雅黑" w:eastAsia="微软雅黑" w:cs="微软雅黑"/>
          <w:sz w:val="30"/>
          <w:szCs w:val="30"/>
        </w:rPr>
      </w:pPr>
      <w:r>
        <w:rPr>
          <w:rFonts w:hint="eastAsia" w:ascii="微软雅黑" w:hAnsi="微软雅黑" w:eastAsia="微软雅黑" w:cs="微软雅黑"/>
          <w:b/>
          <w:bCs/>
          <w:sz w:val="30"/>
          <w:szCs w:val="30"/>
        </w:rPr>
        <w:t>专    业：</w:t>
      </w:r>
      <w:r>
        <w:rPr>
          <w:rFonts w:hint="eastAsia" w:ascii="微软雅黑" w:hAnsi="微软雅黑" w:eastAsia="微软雅黑" w:cs="微软雅黑"/>
          <w:b/>
          <w:bCs/>
          <w:sz w:val="30"/>
          <w:szCs w:val="30"/>
        </w:rPr>
        <w:tab/>
      </w:r>
      <w:r>
        <w:rPr>
          <w:rFonts w:hint="eastAsia" w:ascii="微软雅黑" w:hAnsi="微软雅黑" w:eastAsia="微软雅黑" w:cs="微软雅黑"/>
          <w:b/>
          <w:bCs/>
          <w:sz w:val="30"/>
          <w:szCs w:val="30"/>
        </w:rPr>
        <w:t xml:space="preserve">            </w:t>
      </w:r>
      <w:r>
        <w:rPr>
          <w:rFonts w:hint="eastAsia" w:ascii="微软雅黑" w:hAnsi="微软雅黑" w:eastAsia="微软雅黑" w:cs="微软雅黑"/>
          <w:sz w:val="30"/>
          <w:szCs w:val="30"/>
        </w:rPr>
        <w:t>软件工程</w:t>
      </w:r>
    </w:p>
    <w:p>
      <w:pPr>
        <w:spacing w:line="360" w:lineRule="auto"/>
        <w:ind w:firstLine="900" w:firstLineChars="300"/>
        <w:rPr>
          <w:rFonts w:hint="eastAsia" w:ascii="微软雅黑" w:hAnsi="微软雅黑" w:eastAsia="微软雅黑" w:cs="微软雅黑"/>
          <w:sz w:val="30"/>
          <w:szCs w:val="30"/>
        </w:rPr>
      </w:pPr>
      <w:r>
        <w:rPr>
          <w:rFonts w:hint="eastAsia" w:ascii="微软雅黑" w:hAnsi="微软雅黑" w:eastAsia="微软雅黑" w:cs="微软雅黑"/>
          <w:b/>
          <w:bCs/>
          <w:sz w:val="30"/>
          <w:szCs w:val="30"/>
        </w:rPr>
        <w:t>指导老师：</w:t>
      </w:r>
      <w:r>
        <w:rPr>
          <w:rFonts w:hint="eastAsia" w:ascii="微软雅黑" w:hAnsi="微软雅黑" w:eastAsia="微软雅黑" w:cs="微软雅黑"/>
          <w:sz w:val="30"/>
          <w:szCs w:val="30"/>
        </w:rPr>
        <w:tab/>
      </w:r>
      <w:r>
        <w:rPr>
          <w:rFonts w:hint="eastAsia" w:ascii="微软雅黑" w:hAnsi="微软雅黑" w:eastAsia="微软雅黑" w:cs="微软雅黑"/>
          <w:sz w:val="30"/>
          <w:szCs w:val="30"/>
        </w:rPr>
        <w:t xml:space="preserve">              闫波</w:t>
      </w:r>
    </w:p>
    <w:p>
      <w:pPr>
        <w:spacing w:line="360" w:lineRule="auto"/>
        <w:ind w:firstLine="900" w:firstLineChars="300"/>
        <w:rPr>
          <w:rFonts w:hint="eastAsia" w:ascii="微软雅黑" w:hAnsi="微软雅黑" w:eastAsia="微软雅黑" w:cs="微软雅黑"/>
          <w:sz w:val="30"/>
          <w:szCs w:val="30"/>
        </w:rPr>
      </w:pPr>
    </w:p>
    <w:p>
      <w:pPr>
        <w:spacing w:line="360" w:lineRule="auto"/>
        <w:ind w:firstLine="900" w:firstLineChars="300"/>
        <w:rPr>
          <w:rFonts w:hint="eastAsia" w:ascii="微软雅黑" w:hAnsi="微软雅黑" w:eastAsia="微软雅黑" w:cs="微软雅黑"/>
          <w:sz w:val="30"/>
          <w:szCs w:val="30"/>
        </w:rPr>
      </w:pPr>
    </w:p>
    <w:p>
      <w:pPr>
        <w:spacing w:line="360" w:lineRule="auto"/>
        <w:rPr>
          <w:rFonts w:hint="eastAsia" w:ascii="微软雅黑" w:hAnsi="微软雅黑" w:eastAsia="微软雅黑" w:cs="微软雅黑"/>
          <w:sz w:val="30"/>
          <w:szCs w:val="30"/>
        </w:rPr>
      </w:pPr>
    </w:p>
    <w:p>
      <w:pPr>
        <w:bidi w:val="0"/>
        <w:rPr>
          <w:rFonts w:hint="eastAsia"/>
        </w:rPr>
      </w:pPr>
    </w:p>
    <w:p>
      <w:pPr>
        <w:pStyle w:val="2"/>
        <w:numPr>
          <w:numId w:val="0"/>
        </w:numPr>
        <w:bidi w:val="0"/>
        <w:ind w:leftChars="0"/>
        <w:jc w:val="center"/>
        <w:rPr>
          <w:rFonts w:hint="default" w:eastAsia="微软雅黑"/>
          <w:lang w:val="en-US" w:eastAsia="zh-CN"/>
        </w:rPr>
      </w:pPr>
      <w:bookmarkStart w:id="0" w:name="_GoBack"/>
      <w:r>
        <w:rPr>
          <w:rFonts w:hint="eastAsia"/>
          <w:lang w:val="en-US" w:eastAsia="zh-CN"/>
        </w:rPr>
        <w:t>配置管理计划</w:t>
      </w:r>
    </w:p>
    <w:bookmarkEnd w:id="0"/>
    <w:p>
      <w:pPr>
        <w:pStyle w:val="2"/>
        <w:numPr>
          <w:ilvl w:val="0"/>
          <w:numId w:val="1"/>
        </w:numPr>
        <w:bidi w:val="0"/>
        <w:ind w:left="425" w:leftChars="0" w:hanging="425" w:firstLineChars="0"/>
        <w:rPr>
          <w:rFonts w:hint="default"/>
        </w:rPr>
      </w:pPr>
      <w:r>
        <w:rPr>
          <w:rFonts w:hint="default"/>
        </w:rPr>
        <w:t xml:space="preserve">引言 </w:t>
      </w:r>
    </w:p>
    <w:p>
      <w:pPr>
        <w:numPr>
          <w:numId w:val="0"/>
        </w:numPr>
        <w:rPr/>
      </w:pPr>
      <w:r>
        <w:rPr>
          <w:rFonts w:hint="default"/>
        </w:rPr>
        <w:t>本文档是软件配置管理计划，旨在确保项目的软件配置项得到有效的控制和管理。配置管理是项目管理的重要环节，通过标识、版本控制、变更管理和发布交付等活动，保证软件配置的一致性和可控性。本计划将详细描述配置管理的过程、角色和责任，并提供指导和规则，确保团队正确进行配置管理工作。通过有效的配置管理，我们能降低风险、提高效率，保证项目交付的质量和时间性。</w:t>
      </w:r>
    </w:p>
    <w:p>
      <w:pPr>
        <w:pStyle w:val="2"/>
        <w:numPr>
          <w:ilvl w:val="0"/>
          <w:numId w:val="1"/>
        </w:numPr>
        <w:bidi w:val="0"/>
        <w:ind w:left="425" w:leftChars="0" w:hanging="425" w:firstLineChars="0"/>
        <w:rPr>
          <w:rFonts w:hint="default"/>
        </w:rPr>
      </w:pPr>
      <w:r>
        <w:rPr>
          <w:rFonts w:hint="default"/>
        </w:rPr>
        <w:t xml:space="preserve">软件配置管理 </w:t>
      </w:r>
    </w:p>
    <w:p>
      <w:pPr>
        <w:pStyle w:val="3"/>
        <w:numPr>
          <w:ilvl w:val="1"/>
          <w:numId w:val="1"/>
        </w:numPr>
        <w:bidi w:val="0"/>
        <w:ind w:left="567" w:leftChars="0" w:hanging="567" w:firstLineChars="0"/>
        <w:rPr>
          <w:rFonts w:hint="default"/>
        </w:rPr>
      </w:pPr>
      <w:r>
        <w:rPr>
          <w:rFonts w:hint="default"/>
        </w:rPr>
        <w:t xml:space="preserve">软件配置管理组织 </w:t>
      </w:r>
    </w:p>
    <w:p>
      <w:pPr>
        <w:numPr>
          <w:numId w:val="0"/>
        </w:numPr>
        <w:ind w:leftChars="0"/>
        <w:rPr>
          <w:rFonts w:hint="default"/>
        </w:rPr>
      </w:pPr>
      <w:r>
        <w:rPr>
          <w:rFonts w:hint="default"/>
        </w:rPr>
        <w:t>在本项目中，涉及以下角色和责任：</w:t>
      </w:r>
    </w:p>
    <w:p>
      <w:pPr>
        <w:numPr>
          <w:numId w:val="0"/>
        </w:numPr>
        <w:ind w:leftChars="0"/>
        <w:rPr>
          <w:rFonts w:hint="default"/>
        </w:rPr>
      </w:pPr>
    </w:p>
    <w:p>
      <w:pPr>
        <w:rPr>
          <w:rFonts w:hint="default"/>
          <w:b/>
          <w:bCs/>
        </w:rPr>
      </w:pPr>
      <w:r>
        <w:rPr>
          <w:rFonts w:hint="default"/>
          <w:b/>
          <w:bCs/>
        </w:rPr>
        <w:t>项目经理：</w:t>
      </w:r>
    </w:p>
    <w:p>
      <w:pPr>
        <w:rPr>
          <w:rFonts w:hint="eastAsia" w:eastAsiaTheme="minorEastAsia"/>
          <w:lang w:eastAsia="zh-CN"/>
        </w:rPr>
      </w:pPr>
      <w:r>
        <w:rPr>
          <w:rFonts w:hint="default"/>
        </w:rPr>
        <w:t>角色：</w:t>
      </w:r>
      <w:r>
        <w:rPr>
          <w:rFonts w:hint="eastAsia"/>
          <w:lang w:eastAsia="zh-CN"/>
        </w:rPr>
        <w:t>郑乐祺</w:t>
      </w:r>
    </w:p>
    <w:p>
      <w:pPr>
        <w:rPr/>
      </w:pPr>
      <w:r>
        <w:rPr>
          <w:rFonts w:hint="default"/>
        </w:rPr>
        <w:t>职责、工作范围：</w:t>
      </w:r>
    </w:p>
    <w:p>
      <w:pPr>
        <w:rPr/>
      </w:pPr>
      <w:r>
        <w:rPr>
          <w:rFonts w:hint="default"/>
        </w:rPr>
        <w:t>与各项目组代表一起审批配置管理计划。</w:t>
      </w:r>
    </w:p>
    <w:p>
      <w:pPr>
        <w:rPr/>
      </w:pPr>
      <w:r>
        <w:rPr>
          <w:rFonts w:hint="default"/>
        </w:rPr>
        <w:t>审批建库申请表。</w:t>
      </w:r>
    </w:p>
    <w:p>
      <w:pPr>
        <w:rPr/>
      </w:pPr>
      <w:r>
        <w:rPr>
          <w:rFonts w:hint="default"/>
        </w:rPr>
        <w:t>与项目成员一起审批配置项的变更、基线化、发布申请。</w:t>
      </w:r>
    </w:p>
    <w:p>
      <w:pPr>
        <w:rPr>
          <w:rFonts w:hint="default"/>
        </w:rPr>
      </w:pPr>
      <w:r>
        <w:rPr>
          <w:rFonts w:hint="default"/>
        </w:rPr>
        <w:t>检查配置管理计划完成情况。</w:t>
      </w:r>
    </w:p>
    <w:p>
      <w:pPr>
        <w:rPr>
          <w:rFonts w:hint="default"/>
          <w:b/>
          <w:bCs/>
        </w:rPr>
      </w:pPr>
    </w:p>
    <w:p>
      <w:pPr>
        <w:rPr>
          <w:rFonts w:hint="default"/>
          <w:b/>
          <w:bCs/>
        </w:rPr>
      </w:pPr>
      <w:r>
        <w:rPr>
          <w:rFonts w:hint="default"/>
          <w:b/>
          <w:bCs/>
        </w:rPr>
        <w:t>项目组配置管理员：</w:t>
      </w:r>
    </w:p>
    <w:p>
      <w:pPr>
        <w:rPr>
          <w:rFonts w:hint="eastAsia" w:eastAsiaTheme="minorEastAsia"/>
          <w:lang w:eastAsia="zh-CN"/>
        </w:rPr>
      </w:pPr>
      <w:r>
        <w:rPr>
          <w:rFonts w:hint="default"/>
        </w:rPr>
        <w:t>角色：</w:t>
      </w:r>
      <w:r>
        <w:rPr>
          <w:rFonts w:hint="eastAsia"/>
          <w:lang w:eastAsia="zh-CN"/>
        </w:rPr>
        <w:t>郑乐祺</w:t>
      </w:r>
    </w:p>
    <w:p>
      <w:pPr>
        <w:rPr/>
      </w:pPr>
      <w:r>
        <w:rPr>
          <w:rFonts w:hint="default"/>
        </w:rPr>
        <w:t>职责、工作范围：</w:t>
      </w:r>
    </w:p>
    <w:p>
      <w:pPr>
        <w:rPr/>
      </w:pPr>
      <w:r>
        <w:rPr>
          <w:rFonts w:hint="default"/>
        </w:rPr>
        <w:t>制定《配置管理计划》。</w:t>
      </w:r>
    </w:p>
    <w:p>
      <w:pPr>
        <w:rPr/>
      </w:pPr>
      <w:r>
        <w:rPr>
          <w:rFonts w:hint="default"/>
        </w:rPr>
        <w:t>搭建配置库结构。</w:t>
      </w:r>
    </w:p>
    <w:p>
      <w:pPr>
        <w:rPr/>
      </w:pPr>
      <w:r>
        <w:rPr>
          <w:rFonts w:hint="default"/>
        </w:rPr>
        <w:t>申请并配合建立配置库。</w:t>
      </w:r>
    </w:p>
    <w:p>
      <w:pPr>
        <w:rPr/>
      </w:pPr>
      <w:r>
        <w:rPr>
          <w:rFonts w:hint="default"/>
        </w:rPr>
        <w:t>配置库的管理。</w:t>
      </w:r>
    </w:p>
    <w:p>
      <w:pPr>
        <w:rPr/>
      </w:pPr>
      <w:r>
        <w:rPr>
          <w:rFonts w:hint="default"/>
        </w:rPr>
        <w:t>准备、申请、并实施基线化（或发布入库）工作。</w:t>
      </w:r>
    </w:p>
    <w:p>
      <w:pPr>
        <w:rPr/>
      </w:pPr>
      <w:r>
        <w:rPr>
          <w:rFonts w:hint="default"/>
        </w:rPr>
        <w:t>将建库和入库情况及时通知各项目成员。</w:t>
      </w:r>
    </w:p>
    <w:p>
      <w:pPr>
        <w:rPr/>
      </w:pPr>
      <w:r>
        <w:rPr>
          <w:rFonts w:hint="default"/>
        </w:rPr>
        <w:t>备份、维护基线库（或发布库）。</w:t>
      </w:r>
    </w:p>
    <w:p>
      <w:pPr>
        <w:rPr>
          <w:rFonts w:hint="default"/>
        </w:rPr>
      </w:pPr>
      <w:r>
        <w:rPr>
          <w:rFonts w:hint="default"/>
        </w:rPr>
        <w:t>配合高级配置管理员完成配置管理状态报告。</w:t>
      </w:r>
    </w:p>
    <w:p>
      <w:pPr>
        <w:rPr>
          <w:rFonts w:hint="default"/>
        </w:rPr>
      </w:pPr>
    </w:p>
    <w:p>
      <w:pPr>
        <w:rPr>
          <w:rFonts w:hint="default"/>
          <w:b/>
          <w:bCs/>
        </w:rPr>
      </w:pPr>
      <w:r>
        <w:rPr>
          <w:rFonts w:hint="default"/>
          <w:b/>
          <w:bCs/>
        </w:rPr>
        <w:t>高级配置管理员：</w:t>
      </w:r>
    </w:p>
    <w:p>
      <w:pPr>
        <w:rPr>
          <w:rFonts w:hint="eastAsia" w:eastAsiaTheme="minorEastAsia"/>
          <w:lang w:eastAsia="zh-CN"/>
        </w:rPr>
      </w:pPr>
      <w:r>
        <w:rPr>
          <w:rFonts w:hint="default"/>
        </w:rPr>
        <w:t>角色：</w:t>
      </w:r>
      <w:r>
        <w:rPr>
          <w:rFonts w:hint="eastAsia"/>
          <w:lang w:eastAsia="zh-CN"/>
        </w:rPr>
        <w:t>郑乐祺</w:t>
      </w:r>
    </w:p>
    <w:p>
      <w:pPr>
        <w:rPr/>
      </w:pPr>
      <w:r>
        <w:rPr>
          <w:rFonts w:hint="default"/>
        </w:rPr>
        <w:t>职责、工作范围：</w:t>
      </w:r>
    </w:p>
    <w:p>
      <w:pPr>
        <w:rPr/>
      </w:pPr>
      <w:r>
        <w:rPr>
          <w:rFonts w:hint="default"/>
        </w:rPr>
        <w:t>根据实际情况审批建库申请，分配服务器资源，完成建库。</w:t>
      </w:r>
    </w:p>
    <w:p>
      <w:pPr>
        <w:rPr/>
      </w:pPr>
      <w:r>
        <w:rPr>
          <w:rFonts w:hint="default"/>
        </w:rPr>
        <w:t>管理配置库的用户帐号、权限。</w:t>
      </w:r>
    </w:p>
    <w:p>
      <w:pPr>
        <w:rPr/>
      </w:pPr>
      <w:r>
        <w:rPr>
          <w:rFonts w:hint="default"/>
        </w:rPr>
        <w:t>对配置库做物理审计。</w:t>
      </w:r>
    </w:p>
    <w:p>
      <w:pPr>
        <w:rPr/>
      </w:pPr>
      <w:r>
        <w:rPr>
          <w:rFonts w:hint="default"/>
        </w:rPr>
        <w:t>配合项目配置管理员完成配置管理状态报告。</w:t>
      </w:r>
    </w:p>
    <w:p>
      <w:pPr>
        <w:rPr>
          <w:rFonts w:hint="default"/>
        </w:rPr>
      </w:pPr>
      <w:r>
        <w:rPr>
          <w:rFonts w:hint="default"/>
        </w:rPr>
        <w:t>定期编制产品库定期报告。</w:t>
      </w:r>
    </w:p>
    <w:p>
      <w:pPr>
        <w:rPr>
          <w:rFonts w:hint="default"/>
        </w:rPr>
      </w:pPr>
    </w:p>
    <w:p>
      <w:pPr>
        <w:rPr>
          <w:rFonts w:hint="default"/>
          <w:b/>
          <w:bCs/>
        </w:rPr>
      </w:pPr>
      <w:r>
        <w:rPr>
          <w:rFonts w:hint="default"/>
          <w:b/>
          <w:bCs/>
        </w:rPr>
        <w:t>项目组成员：</w:t>
      </w:r>
    </w:p>
    <w:p>
      <w:pPr>
        <w:rPr>
          <w:rFonts w:hint="eastAsia" w:eastAsiaTheme="minorEastAsia"/>
          <w:lang w:eastAsia="zh-CN"/>
        </w:rPr>
      </w:pPr>
      <w:r>
        <w:rPr>
          <w:rFonts w:hint="default"/>
        </w:rPr>
        <w:t>角色：</w:t>
      </w:r>
      <w:r>
        <w:rPr>
          <w:rFonts w:hint="eastAsia"/>
          <w:lang w:eastAsia="zh-CN"/>
        </w:rPr>
        <w:t>郑乐祺</w:t>
      </w:r>
    </w:p>
    <w:p>
      <w:pPr>
        <w:rPr/>
      </w:pPr>
      <w:r>
        <w:rPr>
          <w:rFonts w:hint="default"/>
        </w:rPr>
        <w:t>职责、工作范围：</w:t>
      </w:r>
    </w:p>
    <w:p>
      <w:pPr>
        <w:rPr/>
      </w:pPr>
      <w:r>
        <w:rPr>
          <w:rFonts w:hint="default"/>
        </w:rPr>
        <w:t>了解并按权限正确使用配置库。</w:t>
      </w:r>
    </w:p>
    <w:p>
      <w:pPr>
        <w:rPr>
          <w:rFonts w:hint="default"/>
        </w:rPr>
      </w:pPr>
      <w:r>
        <w:rPr>
          <w:rFonts w:hint="default"/>
        </w:rPr>
        <w:t>配合项目组配置管理员准备、申请基线化（或发布入库）工作。</w:t>
      </w:r>
    </w:p>
    <w:p>
      <w:pPr>
        <w:rPr>
          <w:rFonts w:hint="default"/>
        </w:rPr>
      </w:pPr>
    </w:p>
    <w:p>
      <w:pPr>
        <w:rPr>
          <w:rFonts w:hint="default"/>
          <w:b/>
          <w:bCs/>
        </w:rPr>
      </w:pPr>
      <w:r>
        <w:rPr>
          <w:rFonts w:hint="default"/>
          <w:b/>
          <w:bCs/>
        </w:rPr>
        <w:t>开发人员：</w:t>
      </w:r>
    </w:p>
    <w:p>
      <w:pPr>
        <w:rPr>
          <w:rFonts w:hint="eastAsia" w:eastAsiaTheme="minorEastAsia"/>
          <w:lang w:eastAsia="zh-CN"/>
        </w:rPr>
      </w:pPr>
      <w:r>
        <w:rPr>
          <w:rFonts w:hint="default"/>
        </w:rPr>
        <w:t>角色：</w:t>
      </w:r>
      <w:r>
        <w:rPr>
          <w:rFonts w:hint="eastAsia"/>
          <w:lang w:eastAsia="zh-CN"/>
        </w:rPr>
        <w:t>郑乐祺</w:t>
      </w:r>
    </w:p>
    <w:p>
      <w:pPr>
        <w:rPr/>
      </w:pPr>
      <w:r>
        <w:rPr>
          <w:rFonts w:hint="default"/>
        </w:rPr>
        <w:t>职责、工作范围：</w:t>
      </w:r>
    </w:p>
    <w:p>
      <w:pPr>
        <w:rPr>
          <w:rFonts w:hint="default"/>
        </w:rPr>
      </w:pPr>
      <w:r>
        <w:rPr>
          <w:rFonts w:hint="default"/>
        </w:rPr>
        <w:t>配合配置管理工作，提交配置项和基线变更请求。</w:t>
      </w:r>
    </w:p>
    <w:p>
      <w:pPr>
        <w:rPr>
          <w:rFonts w:hint="default"/>
        </w:rPr>
      </w:pPr>
    </w:p>
    <w:p>
      <w:pPr>
        <w:pStyle w:val="3"/>
        <w:numPr>
          <w:ilvl w:val="1"/>
          <w:numId w:val="1"/>
        </w:numPr>
        <w:bidi w:val="0"/>
        <w:ind w:left="567" w:leftChars="0" w:hanging="567" w:firstLineChars="0"/>
        <w:rPr>
          <w:rFonts w:hint="default"/>
        </w:rPr>
      </w:pPr>
      <w:r>
        <w:rPr>
          <w:rFonts w:hint="default"/>
        </w:rPr>
        <w:t xml:space="preserve">软件过程生命周期 </w:t>
      </w:r>
    </w:p>
    <w:p>
      <w:pPr>
        <w:rPr>
          <w:rFonts w:hint="default"/>
        </w:rPr>
      </w:pPr>
      <w:r>
        <w:rPr>
          <w:rFonts w:hint="default"/>
        </w:rPr>
        <w:t>在本项目中，采用敏捷开发模型，强调灵活性、快速响应和迭代开发。我们将采用短期迭代的方式进行开发，团队紧密合作，通过持续反馈和调整，快速交付高质量的软件。</w:t>
      </w:r>
    </w:p>
    <w:p>
      <w:pPr>
        <w:pStyle w:val="2"/>
        <w:numPr>
          <w:ilvl w:val="0"/>
          <w:numId w:val="1"/>
        </w:numPr>
        <w:bidi w:val="0"/>
        <w:ind w:left="425" w:leftChars="0" w:hanging="425" w:firstLineChars="0"/>
        <w:rPr>
          <w:rFonts w:hint="default"/>
        </w:rPr>
      </w:pPr>
      <w:r>
        <w:rPr>
          <w:rFonts w:hint="default"/>
        </w:rPr>
        <w:t xml:space="preserve">软件配置管理活动 </w:t>
      </w:r>
    </w:p>
    <w:p>
      <w:pPr>
        <w:pStyle w:val="3"/>
        <w:numPr>
          <w:ilvl w:val="1"/>
          <w:numId w:val="1"/>
        </w:numPr>
        <w:bidi w:val="0"/>
        <w:rPr>
          <w:rFonts w:hint="default"/>
        </w:rPr>
      </w:pPr>
      <w:r>
        <w:rPr>
          <w:rFonts w:hint="default"/>
        </w:rPr>
        <w:t>配置项</w:t>
      </w:r>
      <w:r>
        <w:rPr>
          <w:rFonts w:hint="eastAsia"/>
          <w:lang w:val="en-US" w:eastAsia="zh-CN"/>
        </w:rPr>
        <w:t>标识</w:t>
      </w:r>
    </w:p>
    <w:p>
      <w:pPr>
        <w:numPr>
          <w:numId w:val="0"/>
        </w:numPr>
        <w:ind w:leftChars="0"/>
        <w:rPr>
          <w:rFonts w:hint="default"/>
        </w:rPr>
      </w:pPr>
      <w:r>
        <w:rPr>
          <w:rFonts w:hint="default"/>
        </w:rPr>
        <w:t>为确保每个配置项具有唯一的标识符、可读性高且一致性强，我们采用以下配置项命名规范：</w:t>
      </w:r>
    </w:p>
    <w:p>
      <w:pPr>
        <w:numPr>
          <w:numId w:val="0"/>
        </w:numPr>
        <w:ind w:leftChars="0"/>
        <w:rPr>
          <w:rFonts w:hint="default"/>
        </w:rPr>
      </w:pPr>
    </w:p>
    <w:p>
      <w:pPr>
        <w:rPr>
          <w:rFonts w:hint="default"/>
        </w:rPr>
      </w:pPr>
      <w:r>
        <w:rPr>
          <w:rFonts w:hint="default"/>
        </w:rPr>
        <w:t>独立文档命名格式：</w:t>
      </w:r>
      <w:r>
        <w:rPr>
          <w:rFonts w:hint="eastAsia"/>
          <w:lang w:val="en-US" w:eastAsia="zh-CN"/>
        </w:rPr>
        <w:t>BLG</w:t>
      </w:r>
      <w:r>
        <w:rPr>
          <w:rFonts w:hint="default"/>
        </w:rPr>
        <w:t>-</w:t>
      </w:r>
      <w:r>
        <w:rPr>
          <w:rFonts w:hint="eastAsia"/>
          <w:lang w:val="en-US" w:eastAsia="zh-CN"/>
        </w:rPr>
        <w:t>YUNNANSYS</w:t>
      </w:r>
      <w:r>
        <w:rPr>
          <w:rFonts w:hint="default"/>
        </w:rPr>
        <w:t>-【编号】-【文档名称】-【版本号v m.n】</w:t>
      </w:r>
    </w:p>
    <w:p>
      <w:pPr>
        <w:rPr>
          <w:rFonts w:hint="default"/>
        </w:rPr>
      </w:pPr>
    </w:p>
    <w:p>
      <w:pPr>
        <w:rPr>
          <w:rFonts w:hint="default"/>
        </w:rPr>
      </w:pPr>
      <w:r>
        <w:rPr>
          <w:rFonts w:hint="default"/>
        </w:rPr>
        <w:t>说明：</w:t>
      </w:r>
      <w:r>
        <w:rPr>
          <w:rFonts w:hint="eastAsia"/>
          <w:lang w:val="en-US" w:eastAsia="zh-CN"/>
        </w:rPr>
        <w:t>BLG</w:t>
      </w:r>
      <w:r>
        <w:rPr>
          <w:rFonts w:hint="default"/>
        </w:rPr>
        <w:t>为公司名称</w:t>
      </w:r>
      <w:r>
        <w:rPr>
          <w:rFonts w:hint="eastAsia"/>
          <w:lang w:val="en-US" w:eastAsia="zh-CN"/>
        </w:rPr>
        <w:t>百丽宫</w:t>
      </w:r>
      <w:r>
        <w:rPr>
          <w:rFonts w:hint="default"/>
        </w:rPr>
        <w:t>的缩写，</w:t>
      </w:r>
      <w:r>
        <w:rPr>
          <w:rFonts w:hint="eastAsia"/>
          <w:lang w:val="en-US" w:eastAsia="zh-CN"/>
        </w:rPr>
        <w:t>YUNNANSYS代表</w:t>
      </w:r>
      <w:r>
        <w:rPr>
          <w:rFonts w:hint="default"/>
        </w:rPr>
        <w:t>云南人力资源市场数据采集的缩写，编号规则为年份+项目编号+文档编号。例如202301001表示2023年第一个项目10号文件。</w:t>
      </w:r>
    </w:p>
    <w:p>
      <w:pPr>
        <w:rPr>
          <w:rFonts w:hint="default"/>
        </w:rPr>
      </w:pPr>
    </w:p>
    <w:p>
      <w:pPr>
        <w:rPr/>
      </w:pPr>
      <w:r>
        <w:rPr>
          <w:rFonts w:hint="default"/>
        </w:rPr>
        <w:t>示例：</w:t>
      </w:r>
      <w:r>
        <w:rPr>
          <w:rFonts w:hint="eastAsia"/>
          <w:lang w:eastAsia="zh-CN"/>
        </w:rPr>
        <w:t>BLG-YUNNANSYS</w:t>
      </w:r>
      <w:r>
        <w:rPr>
          <w:rFonts w:hint="default"/>
        </w:rPr>
        <w:t>-202301010-SRS-v1.0</w:t>
      </w:r>
    </w:p>
    <w:p>
      <w:pPr>
        <w:rPr>
          <w:rFonts w:hint="default"/>
        </w:rPr>
      </w:pPr>
      <w:r>
        <w:rPr>
          <w:rFonts w:hint="default"/>
        </w:rPr>
        <w:t>定期更新文档命名格式：</w:t>
      </w:r>
      <w:r>
        <w:rPr>
          <w:rFonts w:hint="eastAsia"/>
          <w:lang w:eastAsia="zh-CN"/>
        </w:rPr>
        <w:t>BLG-YUNNANSYS</w:t>
      </w:r>
      <w:r>
        <w:rPr>
          <w:rFonts w:hint="default"/>
        </w:rPr>
        <w:t>J-【编号】-【文档名称】-【更新日期】</w:t>
      </w:r>
    </w:p>
    <w:p>
      <w:pPr>
        <w:rPr>
          <w:rFonts w:hint="default"/>
        </w:rPr>
      </w:pPr>
    </w:p>
    <w:p>
      <w:pPr>
        <w:rPr/>
      </w:pPr>
      <w:r>
        <w:rPr>
          <w:rFonts w:hint="default"/>
        </w:rPr>
        <w:t>示例：</w:t>
      </w:r>
      <w:r>
        <w:rPr>
          <w:rFonts w:hint="eastAsia"/>
          <w:lang w:eastAsia="zh-CN"/>
        </w:rPr>
        <w:t>BLG-YUNNANSYS</w:t>
      </w:r>
      <w:r>
        <w:rPr>
          <w:rFonts w:hint="default"/>
        </w:rPr>
        <w:t>-202301022-ProjectLog-0601</w:t>
      </w:r>
    </w:p>
    <w:p>
      <w:pPr>
        <w:rPr>
          <w:rFonts w:hint="default"/>
        </w:rPr>
      </w:pPr>
      <w:r>
        <w:rPr>
          <w:rFonts w:hint="default"/>
        </w:rPr>
        <w:t>说明：上例表示6月1日项目日志。</w:t>
      </w:r>
    </w:p>
    <w:p>
      <w:pPr>
        <w:rPr>
          <w:rFonts w:hint="default"/>
        </w:rPr>
      </w:pPr>
    </w:p>
    <w:p>
      <w:pPr>
        <w:pStyle w:val="3"/>
        <w:numPr>
          <w:ilvl w:val="1"/>
          <w:numId w:val="1"/>
        </w:numPr>
        <w:bidi w:val="0"/>
        <w:ind w:left="567" w:leftChars="0" w:hanging="567" w:firstLineChars="0"/>
        <w:rPr>
          <w:rFonts w:hint="default"/>
        </w:rPr>
      </w:pPr>
      <w:r>
        <w:rPr>
          <w:rFonts w:hint="default"/>
        </w:rPr>
        <w:t xml:space="preserve">配置项计划 </w:t>
      </w:r>
    </w:p>
    <w:tbl>
      <w:tblPr>
        <w:tblW w:w="8429"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108" w:type="dxa"/>
          <w:bottom w:w="0" w:type="dxa"/>
          <w:right w:w="108" w:type="dxa"/>
        </w:tblCellMar>
      </w:tblPr>
      <w:tblGrid>
        <w:gridCol w:w="1619"/>
        <w:gridCol w:w="2244"/>
        <w:gridCol w:w="1673"/>
        <w:gridCol w:w="289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1555" w:hRule="atLeast"/>
        </w:trPr>
        <w:tc>
          <w:tcPr>
            <w:tcW w:w="1619" w:type="dxa"/>
            <w:tcBorders>
              <w:top w:val="nil"/>
              <w:left w:val="nil"/>
              <w:bottom w:val="nil"/>
              <w:right w:val="nil"/>
            </w:tcBorders>
            <w:shd w:val="clear"/>
            <w:noWrap/>
            <w:vAlign w:val="center"/>
          </w:tcPr>
          <w:p>
            <w:pPr>
              <w:rPr>
                <w:rFonts w:hint="eastAsia"/>
              </w:rPr>
            </w:pPr>
            <w:r>
              <w:rPr>
                <w:rFonts w:hint="default"/>
                <w:lang w:val="en-US" w:eastAsia="zh-CN"/>
              </w:rPr>
              <w:t>项目阶段</w:t>
            </w:r>
          </w:p>
        </w:tc>
        <w:tc>
          <w:tcPr>
            <w:tcW w:w="2244" w:type="dxa"/>
            <w:tcBorders>
              <w:top w:val="nil"/>
              <w:left w:val="nil"/>
              <w:bottom w:val="nil"/>
              <w:right w:val="nil"/>
            </w:tcBorders>
            <w:shd w:val="clear"/>
            <w:noWrap/>
            <w:vAlign w:val="center"/>
          </w:tcPr>
          <w:p>
            <w:pPr>
              <w:rPr>
                <w:rFonts w:hint="eastAsia"/>
              </w:rPr>
            </w:pPr>
            <w:r>
              <w:rPr>
                <w:rFonts w:hint="default"/>
                <w:lang w:val="en-US" w:eastAsia="zh-CN"/>
              </w:rPr>
              <w:t>标识符</w:t>
            </w:r>
          </w:p>
        </w:tc>
        <w:tc>
          <w:tcPr>
            <w:tcW w:w="1673" w:type="dxa"/>
            <w:tcBorders>
              <w:top w:val="nil"/>
              <w:left w:val="nil"/>
              <w:bottom w:val="nil"/>
              <w:right w:val="nil"/>
            </w:tcBorders>
            <w:shd w:val="clear"/>
            <w:noWrap/>
            <w:vAlign w:val="center"/>
          </w:tcPr>
          <w:p>
            <w:pPr>
              <w:rPr>
                <w:rFonts w:hint="eastAsia"/>
              </w:rPr>
            </w:pPr>
            <w:r>
              <w:rPr>
                <w:rFonts w:hint="default"/>
                <w:lang w:val="en-US" w:eastAsia="zh-CN"/>
              </w:rPr>
              <w:t>预计入库时间</w:t>
            </w:r>
          </w:p>
        </w:tc>
        <w:tc>
          <w:tcPr>
            <w:tcW w:w="2893" w:type="dxa"/>
            <w:tcBorders>
              <w:top w:val="nil"/>
              <w:left w:val="nil"/>
              <w:bottom w:val="nil"/>
              <w:right w:val="nil"/>
            </w:tcBorders>
            <w:shd w:val="clear"/>
            <w:noWrap/>
            <w:vAlign w:val="center"/>
          </w:tcPr>
          <w:p>
            <w:pPr>
              <w:rPr>
                <w:rFonts w:hint="eastAsia"/>
              </w:rPr>
            </w:pPr>
            <w:r>
              <w:rPr>
                <w:rFonts w:hint="default"/>
                <w:lang w:val="en-US" w:eastAsia="zh-CN"/>
              </w:rPr>
              <w:t>产出物说明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5" w:hRule="atLeast"/>
        </w:trPr>
        <w:tc>
          <w:tcPr>
            <w:tcW w:w="1619" w:type="dxa"/>
            <w:tcBorders>
              <w:top w:val="nil"/>
              <w:left w:val="nil"/>
              <w:bottom w:val="nil"/>
              <w:right w:val="nil"/>
            </w:tcBorders>
            <w:shd w:val="clear"/>
            <w:noWrap/>
            <w:vAlign w:val="center"/>
          </w:tcPr>
          <w:p>
            <w:pPr>
              <w:rPr>
                <w:rFonts w:hint="eastAsia"/>
              </w:rPr>
            </w:pPr>
            <w:r>
              <w:rPr>
                <w:rFonts w:hint="default"/>
                <w:lang w:val="en-US" w:eastAsia="zh-CN"/>
              </w:rPr>
              <w:t>招投标</w:t>
            </w:r>
          </w:p>
        </w:tc>
        <w:tc>
          <w:tcPr>
            <w:tcW w:w="2244" w:type="dxa"/>
            <w:tcBorders>
              <w:top w:val="nil"/>
              <w:left w:val="nil"/>
              <w:bottom w:val="nil"/>
              <w:right w:val="nil"/>
            </w:tcBorders>
            <w:shd w:val="clear"/>
            <w:noWrap/>
            <w:vAlign w:val="center"/>
          </w:tcPr>
          <w:p>
            <w:pPr>
              <w:rPr>
                <w:rFonts w:hint="eastAsia"/>
              </w:rPr>
            </w:pPr>
            <w:r>
              <w:rPr>
                <w:rFonts w:hint="eastAsia"/>
                <w:lang w:val="en-US" w:eastAsia="zh-CN"/>
              </w:rPr>
              <w:t>BLG-YUNNANSYS</w:t>
            </w:r>
            <w:r>
              <w:rPr>
                <w:rFonts w:hint="default"/>
                <w:lang w:val="en-US" w:eastAsia="zh-CN"/>
              </w:rPr>
              <w:t>-202301002-QAP-v1.0</w:t>
            </w:r>
          </w:p>
        </w:tc>
        <w:tc>
          <w:tcPr>
            <w:tcW w:w="1673" w:type="dxa"/>
            <w:tcBorders>
              <w:top w:val="nil"/>
              <w:left w:val="nil"/>
              <w:bottom w:val="nil"/>
              <w:right w:val="nil"/>
            </w:tcBorders>
            <w:shd w:val="clear"/>
            <w:noWrap/>
            <w:vAlign w:val="center"/>
          </w:tcPr>
          <w:p>
            <w:pPr>
              <w:rPr>
                <w:rFonts w:hint="default"/>
                <w:lang w:val="en-US"/>
              </w:rPr>
            </w:pPr>
            <w:r>
              <w:rPr>
                <w:rFonts w:hint="eastAsia"/>
                <w:lang w:val="en-US" w:eastAsia="zh-CN"/>
              </w:rPr>
              <w:t>2023年04月28日</w:t>
            </w:r>
          </w:p>
        </w:tc>
        <w:tc>
          <w:tcPr>
            <w:tcW w:w="2893" w:type="dxa"/>
            <w:tcBorders>
              <w:top w:val="nil"/>
              <w:left w:val="nil"/>
              <w:bottom w:val="nil"/>
              <w:right w:val="nil"/>
            </w:tcBorders>
            <w:shd w:val="clear"/>
            <w:noWrap/>
            <w:vAlign w:val="center"/>
          </w:tcPr>
          <w:p>
            <w:pPr>
              <w:rPr>
                <w:rFonts w:hint="eastAsia"/>
              </w:rPr>
            </w:pPr>
            <w:r>
              <w:rPr>
                <w:rFonts w:hint="default"/>
                <w:lang w:val="en-US" w:eastAsia="zh-CN"/>
              </w:rPr>
              <w:t>技术规范书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5" w:hRule="atLeast"/>
        </w:trPr>
        <w:tc>
          <w:tcPr>
            <w:tcW w:w="1619" w:type="dxa"/>
            <w:tcBorders>
              <w:top w:val="nil"/>
              <w:left w:val="nil"/>
              <w:bottom w:val="nil"/>
              <w:right w:val="nil"/>
            </w:tcBorders>
            <w:shd w:val="clear"/>
            <w:noWrap/>
            <w:vAlign w:val="center"/>
          </w:tcPr>
          <w:p>
            <w:pPr>
              <w:rPr>
                <w:rFonts w:hint="eastAsia"/>
              </w:rPr>
            </w:pPr>
            <w:r>
              <w:rPr>
                <w:rFonts w:hint="default"/>
                <w:lang w:val="en-US" w:eastAsia="zh-CN"/>
              </w:rPr>
              <w:t>项目启动</w:t>
            </w:r>
          </w:p>
        </w:tc>
        <w:tc>
          <w:tcPr>
            <w:tcW w:w="2244" w:type="dxa"/>
            <w:tcBorders>
              <w:top w:val="nil"/>
              <w:left w:val="nil"/>
              <w:bottom w:val="nil"/>
              <w:right w:val="nil"/>
            </w:tcBorders>
            <w:shd w:val="clear"/>
            <w:noWrap/>
            <w:vAlign w:val="center"/>
          </w:tcPr>
          <w:p>
            <w:pPr>
              <w:rPr>
                <w:rFonts w:hint="eastAsia"/>
              </w:rPr>
            </w:pPr>
            <w:r>
              <w:rPr>
                <w:rFonts w:hint="eastAsia"/>
                <w:lang w:val="en-US" w:eastAsia="zh-CN"/>
              </w:rPr>
              <w:t>BLG-YUNNANSYS</w:t>
            </w:r>
            <w:r>
              <w:rPr>
                <w:rFonts w:hint="default"/>
                <w:lang w:val="en-US" w:eastAsia="zh-CN"/>
              </w:rPr>
              <w:t>-202301003-CMP-v1.0</w:t>
            </w:r>
          </w:p>
        </w:tc>
        <w:tc>
          <w:tcPr>
            <w:tcW w:w="1673" w:type="dxa"/>
            <w:tcBorders>
              <w:top w:val="nil"/>
              <w:left w:val="nil"/>
              <w:bottom w:val="nil"/>
              <w:right w:val="nil"/>
            </w:tcBorders>
            <w:shd w:val="clear"/>
            <w:noWrap/>
            <w:vAlign w:val="center"/>
          </w:tcPr>
          <w:p>
            <w:pPr>
              <w:rPr>
                <w:rFonts w:hint="eastAsia"/>
              </w:rPr>
            </w:pPr>
            <w:r>
              <w:rPr>
                <w:rFonts w:hint="eastAsia"/>
                <w:lang w:val="en-US" w:eastAsia="zh-CN"/>
              </w:rPr>
              <w:t>2023年04月30日</w:t>
            </w:r>
          </w:p>
        </w:tc>
        <w:tc>
          <w:tcPr>
            <w:tcW w:w="2893" w:type="dxa"/>
            <w:tcBorders>
              <w:top w:val="nil"/>
              <w:left w:val="nil"/>
              <w:bottom w:val="nil"/>
              <w:right w:val="nil"/>
            </w:tcBorders>
            <w:shd w:val="clear"/>
            <w:noWrap/>
            <w:vAlign w:val="center"/>
          </w:tcPr>
          <w:p>
            <w:pPr>
              <w:rPr>
                <w:rFonts w:hint="eastAsia"/>
              </w:rPr>
            </w:pPr>
            <w:r>
              <w:rPr>
                <w:rFonts w:hint="default"/>
                <w:lang w:val="en-US" w:eastAsia="zh-CN"/>
              </w:rPr>
              <w:t>立项、管理制度、开发及测试计划、风险管理文档、项目监控、规范、QA等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5" w:hRule="atLeast"/>
        </w:trPr>
        <w:tc>
          <w:tcPr>
            <w:tcW w:w="1619" w:type="dxa"/>
            <w:tcBorders>
              <w:top w:val="nil"/>
              <w:left w:val="nil"/>
              <w:bottom w:val="nil"/>
              <w:right w:val="nil"/>
            </w:tcBorders>
            <w:shd w:val="clear"/>
            <w:noWrap/>
            <w:vAlign w:val="center"/>
          </w:tcPr>
          <w:p>
            <w:pPr>
              <w:rPr>
                <w:rFonts w:hint="eastAsia"/>
              </w:rPr>
            </w:pPr>
            <w:r>
              <w:rPr>
                <w:rFonts w:hint="default"/>
                <w:lang w:val="en-US" w:eastAsia="zh-CN"/>
              </w:rPr>
              <w:t>需求开发</w:t>
            </w:r>
          </w:p>
        </w:tc>
        <w:tc>
          <w:tcPr>
            <w:tcW w:w="2244" w:type="dxa"/>
            <w:tcBorders>
              <w:top w:val="nil"/>
              <w:left w:val="nil"/>
              <w:bottom w:val="nil"/>
              <w:right w:val="nil"/>
            </w:tcBorders>
            <w:shd w:val="clear"/>
            <w:noWrap/>
            <w:vAlign w:val="center"/>
          </w:tcPr>
          <w:p>
            <w:pPr>
              <w:rPr>
                <w:rFonts w:hint="eastAsia"/>
              </w:rPr>
            </w:pPr>
            <w:r>
              <w:rPr>
                <w:rFonts w:hint="eastAsia"/>
                <w:lang w:val="en-US" w:eastAsia="zh-CN"/>
              </w:rPr>
              <w:t>BLG-YUNNANSYS</w:t>
            </w:r>
            <w:r>
              <w:rPr>
                <w:rFonts w:hint="default"/>
                <w:lang w:val="en-US" w:eastAsia="zh-CN"/>
              </w:rPr>
              <w:t>-202301004-PSchedule-v1.0</w:t>
            </w:r>
          </w:p>
        </w:tc>
        <w:tc>
          <w:tcPr>
            <w:tcW w:w="1673" w:type="dxa"/>
            <w:tcBorders>
              <w:top w:val="nil"/>
              <w:left w:val="nil"/>
              <w:bottom w:val="nil"/>
              <w:right w:val="nil"/>
            </w:tcBorders>
            <w:shd w:val="clear"/>
            <w:noWrap/>
            <w:vAlign w:val="center"/>
          </w:tcPr>
          <w:p>
            <w:pPr>
              <w:rPr>
                <w:rFonts w:hint="eastAsia"/>
              </w:rPr>
            </w:pPr>
            <w:r>
              <w:rPr>
                <w:rFonts w:hint="eastAsia"/>
                <w:lang w:val="en-US" w:eastAsia="zh-CN"/>
              </w:rPr>
              <w:t>2023年05月04日</w:t>
            </w:r>
          </w:p>
        </w:tc>
        <w:tc>
          <w:tcPr>
            <w:tcW w:w="2893" w:type="dxa"/>
            <w:tcBorders>
              <w:top w:val="nil"/>
              <w:left w:val="nil"/>
              <w:bottom w:val="nil"/>
              <w:right w:val="nil"/>
            </w:tcBorders>
            <w:shd w:val="clear"/>
            <w:noWrap/>
            <w:vAlign w:val="center"/>
          </w:tcPr>
          <w:p>
            <w:pPr>
              <w:rPr>
                <w:rFonts w:hint="eastAsia"/>
              </w:rPr>
            </w:pPr>
            <w:r>
              <w:rPr>
                <w:rFonts w:hint="default"/>
                <w:lang w:val="en-US" w:eastAsia="zh-CN"/>
              </w:rPr>
              <w:t>业务需求、软件需求、用例模型、度量、评审、QA等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5" w:hRule="atLeast"/>
        </w:trPr>
        <w:tc>
          <w:tcPr>
            <w:tcW w:w="1619" w:type="dxa"/>
            <w:tcBorders>
              <w:top w:val="nil"/>
              <w:left w:val="nil"/>
              <w:bottom w:val="nil"/>
              <w:right w:val="nil"/>
            </w:tcBorders>
            <w:shd w:val="clear"/>
            <w:noWrap/>
            <w:vAlign w:val="center"/>
          </w:tcPr>
          <w:p>
            <w:pPr>
              <w:rPr>
                <w:rFonts w:hint="eastAsia"/>
              </w:rPr>
            </w:pPr>
            <w:r>
              <w:rPr>
                <w:rFonts w:hint="default"/>
                <w:lang w:val="en-US" w:eastAsia="zh-CN"/>
              </w:rPr>
              <w:t>设计</w:t>
            </w:r>
          </w:p>
        </w:tc>
        <w:tc>
          <w:tcPr>
            <w:tcW w:w="2244" w:type="dxa"/>
            <w:tcBorders>
              <w:top w:val="nil"/>
              <w:left w:val="nil"/>
              <w:bottom w:val="nil"/>
              <w:right w:val="nil"/>
            </w:tcBorders>
            <w:shd w:val="clear"/>
            <w:noWrap/>
            <w:vAlign w:val="center"/>
          </w:tcPr>
          <w:p>
            <w:pPr>
              <w:rPr>
                <w:rFonts w:hint="eastAsia"/>
              </w:rPr>
            </w:pPr>
            <w:r>
              <w:rPr>
                <w:rFonts w:hint="eastAsia"/>
                <w:lang w:val="en-US" w:eastAsia="zh-CN"/>
              </w:rPr>
              <w:t>BLG-YUNNANSYS</w:t>
            </w:r>
            <w:r>
              <w:rPr>
                <w:rFonts w:hint="default"/>
                <w:lang w:val="en-US" w:eastAsia="zh-CN"/>
              </w:rPr>
              <w:t>-202301005-PCP-v1.0</w:t>
            </w:r>
          </w:p>
        </w:tc>
        <w:tc>
          <w:tcPr>
            <w:tcW w:w="1673" w:type="dxa"/>
            <w:tcBorders>
              <w:top w:val="nil"/>
              <w:left w:val="nil"/>
              <w:bottom w:val="nil"/>
              <w:right w:val="nil"/>
            </w:tcBorders>
            <w:shd w:val="clear"/>
            <w:noWrap/>
            <w:vAlign w:val="center"/>
          </w:tcPr>
          <w:p>
            <w:pPr>
              <w:rPr>
                <w:rFonts w:hint="eastAsia"/>
              </w:rPr>
            </w:pPr>
            <w:r>
              <w:rPr>
                <w:rFonts w:hint="eastAsia"/>
                <w:lang w:val="en-US" w:eastAsia="zh-CN"/>
              </w:rPr>
              <w:t>2023年05月11日</w:t>
            </w:r>
          </w:p>
        </w:tc>
        <w:tc>
          <w:tcPr>
            <w:tcW w:w="2893" w:type="dxa"/>
            <w:tcBorders>
              <w:top w:val="nil"/>
              <w:left w:val="nil"/>
              <w:bottom w:val="nil"/>
              <w:right w:val="nil"/>
            </w:tcBorders>
            <w:shd w:val="clear"/>
            <w:noWrap/>
            <w:vAlign w:val="center"/>
          </w:tcPr>
          <w:p>
            <w:pPr>
              <w:rPr>
                <w:rFonts w:hint="eastAsia"/>
              </w:rPr>
            </w:pPr>
            <w:r>
              <w:rPr>
                <w:rFonts w:hint="default"/>
                <w:lang w:val="en-US" w:eastAsia="zh-CN"/>
              </w:rPr>
              <w:t>框架设计、概要设计、详细设计、度量、评审、QA、需求变更等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1619" w:type="dxa"/>
            <w:tcBorders>
              <w:top w:val="nil"/>
              <w:left w:val="nil"/>
              <w:bottom w:val="nil"/>
              <w:right w:val="nil"/>
            </w:tcBorders>
            <w:shd w:val="clear"/>
            <w:noWrap/>
            <w:vAlign w:val="center"/>
          </w:tcPr>
          <w:p>
            <w:pPr>
              <w:rPr>
                <w:rFonts w:hint="eastAsia"/>
              </w:rPr>
            </w:pPr>
            <w:r>
              <w:rPr>
                <w:rFonts w:hint="default"/>
                <w:lang w:val="en-US" w:eastAsia="zh-CN"/>
              </w:rPr>
              <w:t>代码开发</w:t>
            </w:r>
          </w:p>
        </w:tc>
        <w:tc>
          <w:tcPr>
            <w:tcW w:w="2244" w:type="dxa"/>
            <w:tcBorders>
              <w:top w:val="nil"/>
              <w:left w:val="nil"/>
              <w:bottom w:val="nil"/>
              <w:right w:val="nil"/>
            </w:tcBorders>
            <w:shd w:val="clear"/>
            <w:noWrap/>
            <w:vAlign w:val="center"/>
          </w:tcPr>
          <w:p>
            <w:pPr>
              <w:rPr>
                <w:rFonts w:hint="eastAsia"/>
              </w:rPr>
            </w:pPr>
            <w:r>
              <w:rPr>
                <w:rFonts w:hint="eastAsia"/>
                <w:lang w:val="en-US" w:eastAsia="zh-CN"/>
              </w:rPr>
              <w:t>BLG-YUNNANSYS</w:t>
            </w:r>
            <w:r>
              <w:rPr>
                <w:rFonts w:hint="default"/>
                <w:lang w:val="en-US" w:eastAsia="zh-CN"/>
              </w:rPr>
              <w:t>-202301006-HRP-v1.0</w:t>
            </w:r>
          </w:p>
        </w:tc>
        <w:tc>
          <w:tcPr>
            <w:tcW w:w="1673" w:type="dxa"/>
            <w:tcBorders>
              <w:top w:val="nil"/>
              <w:left w:val="nil"/>
              <w:bottom w:val="nil"/>
              <w:right w:val="nil"/>
            </w:tcBorders>
            <w:shd w:val="clear"/>
            <w:noWrap/>
            <w:vAlign w:val="center"/>
          </w:tcPr>
          <w:p>
            <w:pPr>
              <w:rPr>
                <w:rFonts w:hint="eastAsia"/>
              </w:rPr>
            </w:pPr>
            <w:r>
              <w:rPr>
                <w:rFonts w:hint="eastAsia"/>
                <w:lang w:val="en-US" w:eastAsia="zh-CN"/>
              </w:rPr>
              <w:t>2023年05月31日</w:t>
            </w:r>
          </w:p>
        </w:tc>
        <w:tc>
          <w:tcPr>
            <w:tcW w:w="2893" w:type="dxa"/>
            <w:tcBorders>
              <w:top w:val="nil"/>
              <w:left w:val="nil"/>
              <w:bottom w:val="nil"/>
              <w:right w:val="nil"/>
            </w:tcBorders>
            <w:shd w:val="clear"/>
            <w:noWrap/>
            <w:vAlign w:val="center"/>
          </w:tcPr>
          <w:p>
            <w:pPr>
              <w:rPr>
                <w:rFonts w:hint="eastAsia"/>
              </w:rPr>
            </w:pPr>
            <w:r>
              <w:rPr>
                <w:rFonts w:hint="default"/>
                <w:lang w:val="en-US" w:eastAsia="zh-CN"/>
              </w:rPr>
              <w:t>代码、开发指南、度量、评审、QA、需求变更等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1619" w:type="dxa"/>
            <w:tcBorders>
              <w:top w:val="nil"/>
              <w:left w:val="nil"/>
              <w:bottom w:val="nil"/>
              <w:right w:val="nil"/>
            </w:tcBorders>
            <w:shd w:val="clear"/>
            <w:noWrap/>
            <w:vAlign w:val="center"/>
          </w:tcPr>
          <w:p>
            <w:pPr>
              <w:rPr>
                <w:rFonts w:hint="eastAsia"/>
              </w:rPr>
            </w:pPr>
            <w:r>
              <w:rPr>
                <w:rFonts w:hint="default"/>
                <w:lang w:val="en-US" w:eastAsia="zh-CN"/>
              </w:rPr>
              <w:t>测试</w:t>
            </w:r>
          </w:p>
        </w:tc>
        <w:tc>
          <w:tcPr>
            <w:tcW w:w="2244" w:type="dxa"/>
            <w:tcBorders>
              <w:top w:val="nil"/>
              <w:left w:val="nil"/>
              <w:bottom w:val="nil"/>
              <w:right w:val="nil"/>
            </w:tcBorders>
            <w:shd w:val="clear"/>
            <w:noWrap/>
            <w:vAlign w:val="center"/>
          </w:tcPr>
          <w:p>
            <w:pPr>
              <w:rPr>
                <w:rFonts w:hint="eastAsia"/>
              </w:rPr>
            </w:pPr>
            <w:r>
              <w:rPr>
                <w:rFonts w:hint="eastAsia"/>
                <w:lang w:val="en-US" w:eastAsia="zh-CN"/>
              </w:rPr>
              <w:t>BLG-YUNNANSYS</w:t>
            </w:r>
            <w:r>
              <w:rPr>
                <w:rFonts w:hint="default"/>
                <w:lang w:val="en-US" w:eastAsia="zh-CN"/>
              </w:rPr>
              <w:t>-202301007-RMP-v1.0</w:t>
            </w:r>
          </w:p>
        </w:tc>
        <w:tc>
          <w:tcPr>
            <w:tcW w:w="1673" w:type="dxa"/>
            <w:tcBorders>
              <w:top w:val="nil"/>
              <w:left w:val="nil"/>
              <w:bottom w:val="nil"/>
              <w:right w:val="nil"/>
            </w:tcBorders>
            <w:shd w:val="clear"/>
            <w:noWrap/>
            <w:vAlign w:val="center"/>
          </w:tcPr>
          <w:p>
            <w:pPr>
              <w:rPr>
                <w:rFonts w:hint="eastAsia"/>
              </w:rPr>
            </w:pPr>
            <w:r>
              <w:rPr>
                <w:rFonts w:hint="eastAsia"/>
                <w:lang w:val="en-US" w:eastAsia="zh-CN"/>
              </w:rPr>
              <w:t>2023年06月20日</w:t>
            </w:r>
          </w:p>
        </w:tc>
        <w:tc>
          <w:tcPr>
            <w:tcW w:w="2893" w:type="dxa"/>
            <w:tcBorders>
              <w:top w:val="nil"/>
              <w:left w:val="nil"/>
              <w:bottom w:val="nil"/>
              <w:right w:val="nil"/>
            </w:tcBorders>
            <w:shd w:val="clear"/>
            <w:noWrap/>
            <w:vAlign w:val="center"/>
          </w:tcPr>
          <w:p>
            <w:pPr>
              <w:rPr>
                <w:rFonts w:hint="eastAsia"/>
              </w:rPr>
            </w:pPr>
            <w:r>
              <w:rPr>
                <w:rFonts w:hint="default"/>
                <w:lang w:val="en-US" w:eastAsia="zh-CN"/>
              </w:rPr>
              <w:t>测试用例、压力及性能测试等各种测试文档、度量、QA、需求变更等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1619" w:type="dxa"/>
            <w:tcBorders>
              <w:top w:val="nil"/>
              <w:left w:val="nil"/>
              <w:bottom w:val="nil"/>
              <w:right w:val="nil"/>
            </w:tcBorders>
            <w:shd w:val="clear"/>
            <w:noWrap/>
            <w:vAlign w:val="center"/>
          </w:tcPr>
          <w:p>
            <w:pPr>
              <w:rPr>
                <w:rFonts w:hint="eastAsia"/>
              </w:rPr>
            </w:pPr>
            <w:r>
              <w:rPr>
                <w:rFonts w:hint="default"/>
                <w:lang w:val="en-US" w:eastAsia="zh-CN"/>
              </w:rPr>
              <w:t>部署</w:t>
            </w:r>
          </w:p>
        </w:tc>
        <w:tc>
          <w:tcPr>
            <w:tcW w:w="2244" w:type="dxa"/>
            <w:tcBorders>
              <w:top w:val="nil"/>
              <w:left w:val="nil"/>
              <w:bottom w:val="nil"/>
              <w:right w:val="nil"/>
            </w:tcBorders>
            <w:shd w:val="clear"/>
            <w:noWrap/>
            <w:vAlign w:val="center"/>
          </w:tcPr>
          <w:p>
            <w:pPr>
              <w:rPr>
                <w:rFonts w:hint="eastAsia"/>
              </w:rPr>
            </w:pPr>
            <w:r>
              <w:rPr>
                <w:rFonts w:hint="eastAsia"/>
                <w:lang w:val="en-US" w:eastAsia="zh-CN"/>
              </w:rPr>
              <w:t>BLG-YUNNANSYS</w:t>
            </w:r>
            <w:r>
              <w:rPr>
                <w:rFonts w:hint="default"/>
                <w:lang w:val="en-US" w:eastAsia="zh-CN"/>
              </w:rPr>
              <w:t>-202301008-PCP-v1.0</w:t>
            </w:r>
          </w:p>
        </w:tc>
        <w:tc>
          <w:tcPr>
            <w:tcW w:w="1673" w:type="dxa"/>
            <w:tcBorders>
              <w:top w:val="nil"/>
              <w:left w:val="nil"/>
              <w:bottom w:val="nil"/>
              <w:right w:val="nil"/>
            </w:tcBorders>
            <w:shd w:val="clear"/>
            <w:noWrap/>
            <w:vAlign w:val="center"/>
          </w:tcPr>
          <w:p>
            <w:pPr>
              <w:rPr>
                <w:rFonts w:hint="eastAsia"/>
              </w:rPr>
            </w:pPr>
            <w:r>
              <w:rPr>
                <w:rFonts w:hint="eastAsia"/>
                <w:lang w:val="en-US" w:eastAsia="zh-CN"/>
              </w:rPr>
              <w:t>2023年06月25日</w:t>
            </w:r>
          </w:p>
        </w:tc>
        <w:tc>
          <w:tcPr>
            <w:tcW w:w="2893" w:type="dxa"/>
            <w:tcBorders>
              <w:top w:val="nil"/>
              <w:left w:val="nil"/>
              <w:bottom w:val="nil"/>
              <w:right w:val="nil"/>
            </w:tcBorders>
            <w:shd w:val="clear"/>
            <w:noWrap/>
            <w:vAlign w:val="center"/>
          </w:tcPr>
          <w:p>
            <w:pPr>
              <w:rPr>
                <w:rFonts w:hint="eastAsia"/>
              </w:rPr>
            </w:pPr>
            <w:r>
              <w:rPr>
                <w:rFonts w:hint="default"/>
                <w:lang w:val="en-US" w:eastAsia="zh-CN"/>
              </w:rPr>
              <w:t>部署文档、用户手册、度量、QA、需求变更等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5" w:hRule="atLeast"/>
        </w:trPr>
        <w:tc>
          <w:tcPr>
            <w:tcW w:w="1619" w:type="dxa"/>
            <w:tcBorders>
              <w:top w:val="nil"/>
              <w:left w:val="nil"/>
              <w:bottom w:val="nil"/>
              <w:right w:val="nil"/>
            </w:tcBorders>
            <w:shd w:val="clear"/>
            <w:noWrap/>
            <w:vAlign w:val="center"/>
          </w:tcPr>
          <w:p>
            <w:pPr>
              <w:rPr>
                <w:rFonts w:hint="eastAsia"/>
              </w:rPr>
            </w:pPr>
            <w:r>
              <w:rPr>
                <w:rFonts w:hint="default"/>
                <w:lang w:val="en-US" w:eastAsia="zh-CN"/>
              </w:rPr>
              <w:t>预验收</w:t>
            </w:r>
          </w:p>
        </w:tc>
        <w:tc>
          <w:tcPr>
            <w:tcW w:w="2244" w:type="dxa"/>
            <w:tcBorders>
              <w:top w:val="nil"/>
              <w:left w:val="nil"/>
              <w:bottom w:val="nil"/>
              <w:right w:val="nil"/>
            </w:tcBorders>
            <w:shd w:val="clear"/>
            <w:noWrap/>
            <w:vAlign w:val="center"/>
          </w:tcPr>
          <w:p>
            <w:pPr>
              <w:rPr>
                <w:rFonts w:hint="eastAsia"/>
              </w:rPr>
            </w:pPr>
            <w:r>
              <w:rPr>
                <w:rFonts w:hint="eastAsia"/>
                <w:lang w:val="en-US" w:eastAsia="zh-CN"/>
              </w:rPr>
              <w:t>BLG-YUNNANSYS</w:t>
            </w:r>
            <w:r>
              <w:rPr>
                <w:rFonts w:hint="default"/>
                <w:lang w:val="en-US" w:eastAsia="zh-CN"/>
              </w:rPr>
              <w:t>-202301009-DS-v1.0</w:t>
            </w:r>
          </w:p>
        </w:tc>
        <w:tc>
          <w:tcPr>
            <w:tcW w:w="1673" w:type="dxa"/>
            <w:tcBorders>
              <w:top w:val="nil"/>
              <w:left w:val="nil"/>
              <w:bottom w:val="nil"/>
              <w:right w:val="nil"/>
            </w:tcBorders>
            <w:shd w:val="clear"/>
            <w:noWrap/>
            <w:vAlign w:val="center"/>
          </w:tcPr>
          <w:p>
            <w:pPr>
              <w:rPr>
                <w:rFonts w:hint="eastAsia"/>
              </w:rPr>
            </w:pPr>
            <w:r>
              <w:rPr>
                <w:rFonts w:hint="eastAsia"/>
                <w:lang w:val="en-US" w:eastAsia="zh-CN"/>
              </w:rPr>
              <w:t>2023年06月30日</w:t>
            </w:r>
          </w:p>
        </w:tc>
        <w:tc>
          <w:tcPr>
            <w:tcW w:w="2893" w:type="dxa"/>
            <w:tcBorders>
              <w:top w:val="nil"/>
              <w:left w:val="nil"/>
              <w:bottom w:val="nil"/>
              <w:right w:val="nil"/>
            </w:tcBorders>
            <w:shd w:val="clear"/>
            <w:noWrap/>
            <w:vAlign w:val="center"/>
          </w:tcPr>
          <w:p>
            <w:pPr>
              <w:rPr>
                <w:rFonts w:hint="eastAsia"/>
              </w:rPr>
            </w:pPr>
            <w:r>
              <w:rPr>
                <w:rFonts w:hint="default"/>
                <w:lang w:val="en-US" w:eastAsia="zh-CN"/>
              </w:rPr>
              <w:t>结项、用户验收、技术验收及交付文档、QA、需求变更等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5" w:hRule="atLeast"/>
        </w:trPr>
        <w:tc>
          <w:tcPr>
            <w:tcW w:w="1619" w:type="dxa"/>
            <w:tcBorders>
              <w:top w:val="nil"/>
              <w:left w:val="nil"/>
              <w:bottom w:val="nil"/>
              <w:right w:val="nil"/>
            </w:tcBorders>
            <w:shd w:val="clear"/>
            <w:noWrap/>
            <w:vAlign w:val="center"/>
          </w:tcPr>
          <w:p>
            <w:pPr>
              <w:rPr>
                <w:rFonts w:hint="eastAsia"/>
              </w:rPr>
            </w:pPr>
            <w:r>
              <w:rPr>
                <w:rFonts w:hint="default"/>
                <w:lang w:val="en-US" w:eastAsia="zh-CN"/>
              </w:rPr>
              <w:t>维护</w:t>
            </w:r>
          </w:p>
        </w:tc>
        <w:tc>
          <w:tcPr>
            <w:tcW w:w="2244" w:type="dxa"/>
            <w:tcBorders>
              <w:top w:val="nil"/>
              <w:left w:val="nil"/>
              <w:bottom w:val="nil"/>
              <w:right w:val="nil"/>
            </w:tcBorders>
            <w:shd w:val="clear"/>
            <w:noWrap/>
            <w:vAlign w:val="center"/>
          </w:tcPr>
          <w:p>
            <w:pPr>
              <w:rPr>
                <w:rFonts w:hint="eastAsia"/>
              </w:rPr>
            </w:pPr>
            <w:r>
              <w:rPr>
                <w:rFonts w:hint="eastAsia"/>
                <w:lang w:val="en-US" w:eastAsia="zh-CN"/>
              </w:rPr>
              <w:t>BLG-YUNNANSYS</w:t>
            </w:r>
            <w:r>
              <w:rPr>
                <w:rFonts w:hint="default"/>
                <w:lang w:val="en-US" w:eastAsia="zh-CN"/>
              </w:rPr>
              <w:t>-202301010-SADB-v1.0</w:t>
            </w:r>
          </w:p>
        </w:tc>
        <w:tc>
          <w:tcPr>
            <w:tcW w:w="1673" w:type="dxa"/>
            <w:tcBorders>
              <w:top w:val="nil"/>
              <w:left w:val="nil"/>
              <w:bottom w:val="nil"/>
              <w:right w:val="nil"/>
            </w:tcBorders>
            <w:shd w:val="clear"/>
            <w:noWrap/>
            <w:vAlign w:val="center"/>
          </w:tcPr>
          <w:p>
            <w:pPr>
              <w:rPr>
                <w:rFonts w:hint="eastAsia"/>
              </w:rPr>
            </w:pPr>
            <w:r>
              <w:rPr>
                <w:rFonts w:hint="eastAsia"/>
                <w:lang w:val="en-US" w:eastAsia="zh-CN"/>
              </w:rPr>
              <w:t>2023年07月01日</w:t>
            </w:r>
          </w:p>
        </w:tc>
        <w:tc>
          <w:tcPr>
            <w:tcW w:w="2893" w:type="dxa"/>
            <w:tcBorders>
              <w:top w:val="nil"/>
              <w:left w:val="nil"/>
              <w:bottom w:val="nil"/>
              <w:right w:val="nil"/>
            </w:tcBorders>
            <w:shd w:val="clear"/>
            <w:noWrap/>
            <w:vAlign w:val="center"/>
          </w:tcPr>
          <w:p>
            <w:pPr>
              <w:rPr>
                <w:rFonts w:hint="eastAsia"/>
              </w:rPr>
            </w:pPr>
            <w:r>
              <w:rPr>
                <w:rFonts w:hint="default"/>
                <w:lang w:val="en-US" w:eastAsia="zh-CN"/>
              </w:rPr>
              <w:t>代码、各种文档的修改、QA、需求变更等</w:t>
            </w:r>
          </w:p>
        </w:tc>
      </w:tr>
    </w:tbl>
    <w:p>
      <w:pPr>
        <w:pStyle w:val="3"/>
        <w:numPr>
          <w:ilvl w:val="1"/>
          <w:numId w:val="1"/>
        </w:numPr>
        <w:bidi w:val="0"/>
        <w:ind w:left="567" w:leftChars="0" w:hanging="567" w:firstLineChars="0"/>
        <w:rPr>
          <w:rFonts w:hint="default"/>
        </w:rPr>
      </w:pPr>
      <w:r>
        <w:rPr>
          <w:rFonts w:hint="default"/>
        </w:rPr>
        <w:t xml:space="preserve">配置基线 </w:t>
      </w:r>
    </w:p>
    <w:p>
      <w:pPr>
        <w:rPr>
          <w:rFonts w:hint="default"/>
        </w:rPr>
      </w:pPr>
      <w:r>
        <w:rPr>
          <w:rFonts w:hint="default"/>
        </w:rPr>
        <w:t>在本项目中，配置库基线由里程碑基线和日常开发基线共同组成。里程碑基线分为前期基线、计划基线、需求基线、设计基线、代码基线、测试基线和产品基线。其中，前期基线可裁减。本项目中配置库基线分为：</w:t>
      </w:r>
    </w:p>
    <w:p>
      <w:pPr>
        <w:rPr>
          <w:rFonts w:hint="default"/>
        </w:rPr>
      </w:pPr>
    </w:p>
    <w:tbl>
      <w:tblPr>
        <w:tblW w:w="8429"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108" w:type="dxa"/>
          <w:bottom w:w="0" w:type="dxa"/>
          <w:right w:w="108" w:type="dxa"/>
        </w:tblCellMar>
      </w:tblPr>
      <w:tblGrid>
        <w:gridCol w:w="1619"/>
        <w:gridCol w:w="1097"/>
        <w:gridCol w:w="1792"/>
        <w:gridCol w:w="1139"/>
        <w:gridCol w:w="278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984" w:hRule="atLeast"/>
        </w:trPr>
        <w:tc>
          <w:tcPr>
            <w:tcW w:w="1619" w:type="dxa"/>
            <w:tcBorders>
              <w:top w:val="nil"/>
              <w:left w:val="nil"/>
              <w:bottom w:val="nil"/>
              <w:right w:val="nil"/>
            </w:tcBorders>
            <w:shd w:val="clear"/>
            <w:noWrap/>
            <w:vAlign w:val="center"/>
          </w:tcPr>
          <w:p>
            <w:pPr>
              <w:rPr>
                <w:rFonts w:hint="eastAsia"/>
                <w:b/>
                <w:bCs/>
              </w:rPr>
            </w:pPr>
            <w:r>
              <w:rPr>
                <w:rFonts w:hint="default"/>
                <w:b/>
                <w:bCs/>
                <w:lang w:val="en-US" w:eastAsia="zh-CN"/>
              </w:rPr>
              <w:t>基线类别</w:t>
            </w:r>
          </w:p>
        </w:tc>
        <w:tc>
          <w:tcPr>
            <w:tcW w:w="1097" w:type="dxa"/>
            <w:tcBorders>
              <w:top w:val="nil"/>
              <w:left w:val="nil"/>
              <w:bottom w:val="nil"/>
              <w:right w:val="nil"/>
            </w:tcBorders>
            <w:shd w:val="clear"/>
            <w:noWrap/>
            <w:vAlign w:val="center"/>
          </w:tcPr>
          <w:p>
            <w:pPr>
              <w:rPr>
                <w:rFonts w:hint="eastAsia"/>
                <w:b/>
                <w:bCs/>
              </w:rPr>
            </w:pPr>
            <w:r>
              <w:rPr>
                <w:rFonts w:hint="default"/>
                <w:b/>
                <w:bCs/>
                <w:lang w:val="en-US" w:eastAsia="zh-CN"/>
              </w:rPr>
              <w:t>配置项</w:t>
            </w:r>
          </w:p>
        </w:tc>
        <w:tc>
          <w:tcPr>
            <w:tcW w:w="1792" w:type="dxa"/>
            <w:tcBorders>
              <w:top w:val="nil"/>
              <w:left w:val="nil"/>
              <w:bottom w:val="nil"/>
              <w:right w:val="nil"/>
            </w:tcBorders>
            <w:shd w:val="clear"/>
            <w:noWrap/>
            <w:vAlign w:val="center"/>
          </w:tcPr>
          <w:p>
            <w:pPr>
              <w:rPr>
                <w:rFonts w:hint="eastAsia"/>
                <w:b/>
                <w:bCs/>
              </w:rPr>
            </w:pPr>
            <w:r>
              <w:rPr>
                <w:rFonts w:hint="default"/>
                <w:b/>
                <w:bCs/>
                <w:lang w:val="en-US" w:eastAsia="zh-CN"/>
              </w:rPr>
              <w:t>预计建立时间</w:t>
            </w:r>
          </w:p>
        </w:tc>
        <w:tc>
          <w:tcPr>
            <w:tcW w:w="1139" w:type="dxa"/>
            <w:tcBorders>
              <w:top w:val="nil"/>
              <w:left w:val="nil"/>
              <w:bottom w:val="nil"/>
              <w:right w:val="nil"/>
            </w:tcBorders>
            <w:shd w:val="clear"/>
            <w:noWrap/>
            <w:vAlign w:val="center"/>
          </w:tcPr>
          <w:p>
            <w:pPr>
              <w:rPr>
                <w:rFonts w:hint="eastAsia"/>
                <w:b/>
                <w:bCs/>
              </w:rPr>
            </w:pPr>
            <w:r>
              <w:rPr>
                <w:rFonts w:hint="default"/>
                <w:b/>
                <w:bCs/>
                <w:lang w:val="en-US" w:eastAsia="zh-CN"/>
              </w:rPr>
              <w:t>需求</w:t>
            </w:r>
          </w:p>
        </w:tc>
        <w:tc>
          <w:tcPr>
            <w:tcW w:w="2782" w:type="dxa"/>
            <w:tcBorders>
              <w:top w:val="nil"/>
              <w:left w:val="nil"/>
              <w:bottom w:val="nil"/>
              <w:right w:val="nil"/>
            </w:tcBorders>
            <w:shd w:val="clear"/>
            <w:noWrap/>
            <w:vAlign w:val="center"/>
          </w:tcPr>
          <w:p>
            <w:pPr>
              <w:rPr>
                <w:rFonts w:hint="eastAsia"/>
                <w:b/>
                <w:bCs/>
              </w:rPr>
            </w:pPr>
            <w:r>
              <w:rPr>
                <w:rFonts w:hint="default"/>
                <w:b/>
                <w:bCs/>
                <w:lang w:val="en-US" w:eastAsia="zh-CN"/>
              </w:rPr>
              <w:t>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45" w:hRule="atLeast"/>
        </w:trPr>
        <w:tc>
          <w:tcPr>
            <w:tcW w:w="1619" w:type="dxa"/>
            <w:tcBorders>
              <w:top w:val="nil"/>
              <w:left w:val="nil"/>
              <w:bottom w:val="nil"/>
              <w:right w:val="nil"/>
            </w:tcBorders>
            <w:shd w:val="clear"/>
            <w:noWrap/>
            <w:vAlign w:val="center"/>
          </w:tcPr>
          <w:p>
            <w:pPr>
              <w:jc w:val="center"/>
              <w:rPr>
                <w:rFonts w:hint="eastAsia"/>
              </w:rPr>
            </w:pPr>
            <w:r>
              <w:rPr>
                <w:rFonts w:hint="default"/>
                <w:lang w:val="en-US" w:eastAsia="zh-CN"/>
              </w:rPr>
              <w:t>需求基线</w:t>
            </w:r>
          </w:p>
        </w:tc>
        <w:tc>
          <w:tcPr>
            <w:tcW w:w="1097" w:type="dxa"/>
            <w:tcBorders>
              <w:top w:val="nil"/>
              <w:left w:val="nil"/>
              <w:bottom w:val="nil"/>
              <w:right w:val="nil"/>
            </w:tcBorders>
            <w:shd w:val="clear"/>
            <w:noWrap/>
            <w:vAlign w:val="center"/>
          </w:tcPr>
          <w:p>
            <w:pPr>
              <w:jc w:val="center"/>
              <w:rPr>
                <w:rFonts w:hint="eastAsia"/>
              </w:rPr>
            </w:pPr>
            <w:r>
              <w:rPr>
                <w:rFonts w:hint="default"/>
                <w:lang w:val="en-US" w:eastAsia="zh-CN"/>
              </w:rPr>
              <w:t>需求规格说明书</w:t>
            </w:r>
          </w:p>
        </w:tc>
        <w:tc>
          <w:tcPr>
            <w:tcW w:w="1792" w:type="dxa"/>
            <w:tcBorders>
              <w:top w:val="nil"/>
              <w:left w:val="nil"/>
              <w:bottom w:val="nil"/>
              <w:right w:val="nil"/>
            </w:tcBorders>
            <w:shd w:val="clear"/>
            <w:noWrap/>
            <w:vAlign w:val="top"/>
          </w:tcPr>
          <w:p>
            <w:pPr>
              <w:jc w:val="center"/>
              <w:rPr>
                <w:rFonts w:hint="eastAsia"/>
                <w:lang w:val="en-US" w:eastAsia="zh-CN"/>
              </w:rPr>
            </w:pPr>
            <w:r>
              <w:rPr>
                <w:rFonts w:hint="eastAsia"/>
                <w:lang w:val="en-US" w:eastAsia="zh-CN"/>
              </w:rPr>
              <w:t>2023年05月01日</w:t>
            </w:r>
          </w:p>
        </w:tc>
        <w:tc>
          <w:tcPr>
            <w:tcW w:w="1139" w:type="dxa"/>
            <w:tcBorders>
              <w:top w:val="nil"/>
              <w:left w:val="nil"/>
              <w:bottom w:val="nil"/>
              <w:right w:val="nil"/>
            </w:tcBorders>
            <w:shd w:val="clear"/>
            <w:noWrap/>
            <w:vAlign w:val="center"/>
          </w:tcPr>
          <w:p>
            <w:pPr>
              <w:jc w:val="center"/>
              <w:rPr>
                <w:rFonts w:hint="eastAsia"/>
              </w:rPr>
            </w:pPr>
            <w:r>
              <w:rPr>
                <w:rFonts w:hint="default"/>
                <w:lang w:val="en-US" w:eastAsia="zh-CN"/>
              </w:rPr>
              <w:t>需求规格说明书</w:t>
            </w:r>
          </w:p>
        </w:tc>
        <w:tc>
          <w:tcPr>
            <w:tcW w:w="2782" w:type="dxa"/>
            <w:tcBorders>
              <w:top w:val="nil"/>
              <w:left w:val="nil"/>
              <w:bottom w:val="nil"/>
              <w:right w:val="nil"/>
            </w:tcBorders>
            <w:shd w:val="clear"/>
            <w:noWrap/>
            <w:vAlign w:val="center"/>
          </w:tcPr>
          <w:p>
            <w:pPr>
              <w:jc w:val="center"/>
              <w:rPr>
                <w:rFonts w:hint="eastAsia"/>
              </w:rPr>
            </w:pPr>
            <w:r>
              <w:rPr>
                <w:rFonts w:hint="default"/>
                <w:lang w:val="en-US" w:eastAsia="zh-CN"/>
              </w:rPr>
              <w:t>基于需求分析和讨论，编写详细的需求规格说明书，确立项目需求的基准。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45" w:hRule="atLeast"/>
        </w:trPr>
        <w:tc>
          <w:tcPr>
            <w:tcW w:w="1619" w:type="dxa"/>
            <w:tcBorders>
              <w:top w:val="nil"/>
              <w:left w:val="nil"/>
              <w:bottom w:val="nil"/>
              <w:right w:val="nil"/>
            </w:tcBorders>
            <w:shd w:val="clear"/>
            <w:noWrap/>
            <w:vAlign w:val="center"/>
          </w:tcPr>
          <w:p>
            <w:pPr>
              <w:jc w:val="center"/>
              <w:rPr>
                <w:rFonts w:hint="eastAsia"/>
              </w:rPr>
            </w:pPr>
            <w:r>
              <w:rPr>
                <w:rFonts w:hint="default"/>
                <w:lang w:val="en-US" w:eastAsia="zh-CN"/>
              </w:rPr>
              <w:t>总体设计基线</w:t>
            </w:r>
          </w:p>
        </w:tc>
        <w:tc>
          <w:tcPr>
            <w:tcW w:w="1097" w:type="dxa"/>
            <w:tcBorders>
              <w:top w:val="nil"/>
              <w:left w:val="nil"/>
              <w:bottom w:val="nil"/>
              <w:right w:val="nil"/>
            </w:tcBorders>
            <w:shd w:val="clear"/>
            <w:noWrap/>
            <w:vAlign w:val="center"/>
          </w:tcPr>
          <w:p>
            <w:pPr>
              <w:jc w:val="center"/>
              <w:rPr>
                <w:rFonts w:hint="eastAsia"/>
              </w:rPr>
            </w:pPr>
            <w:r>
              <w:rPr>
                <w:rFonts w:hint="default"/>
                <w:lang w:val="en-US" w:eastAsia="zh-CN"/>
              </w:rPr>
              <w:t>系统结构设计、数据库设计</w:t>
            </w:r>
          </w:p>
        </w:tc>
        <w:tc>
          <w:tcPr>
            <w:tcW w:w="1792" w:type="dxa"/>
            <w:tcBorders>
              <w:top w:val="nil"/>
              <w:left w:val="nil"/>
              <w:bottom w:val="nil"/>
              <w:right w:val="nil"/>
            </w:tcBorders>
            <w:shd w:val="clear"/>
            <w:noWrap/>
            <w:vAlign w:val="top"/>
          </w:tcPr>
          <w:p>
            <w:pPr>
              <w:jc w:val="center"/>
              <w:rPr>
                <w:rFonts w:hint="eastAsia"/>
                <w:lang w:val="en-US" w:eastAsia="zh-CN"/>
              </w:rPr>
            </w:pPr>
            <w:r>
              <w:rPr>
                <w:rFonts w:hint="eastAsia"/>
                <w:lang w:val="en-US" w:eastAsia="zh-CN"/>
              </w:rPr>
              <w:t>2023年05月06日</w:t>
            </w:r>
          </w:p>
        </w:tc>
        <w:tc>
          <w:tcPr>
            <w:tcW w:w="1139" w:type="dxa"/>
            <w:tcBorders>
              <w:top w:val="nil"/>
              <w:left w:val="nil"/>
              <w:bottom w:val="nil"/>
              <w:right w:val="nil"/>
            </w:tcBorders>
            <w:shd w:val="clear"/>
            <w:noWrap/>
            <w:vAlign w:val="center"/>
          </w:tcPr>
          <w:p>
            <w:pPr>
              <w:jc w:val="center"/>
              <w:rPr>
                <w:rFonts w:hint="eastAsia"/>
              </w:rPr>
            </w:pPr>
            <w:r>
              <w:rPr>
                <w:rFonts w:hint="default"/>
                <w:lang w:val="en-US" w:eastAsia="zh-CN"/>
              </w:rPr>
              <w:t>进行系统结构设计和数据库设计</w:t>
            </w:r>
          </w:p>
        </w:tc>
        <w:tc>
          <w:tcPr>
            <w:tcW w:w="2782" w:type="dxa"/>
            <w:tcBorders>
              <w:top w:val="nil"/>
              <w:left w:val="nil"/>
              <w:bottom w:val="nil"/>
              <w:right w:val="nil"/>
            </w:tcBorders>
            <w:shd w:val="clear"/>
            <w:noWrap/>
            <w:vAlign w:val="center"/>
          </w:tcPr>
          <w:p>
            <w:pPr>
              <w:jc w:val="center"/>
              <w:rPr>
                <w:rFonts w:hint="eastAsia"/>
              </w:rPr>
            </w:pPr>
            <w:r>
              <w:rPr>
                <w:rFonts w:hint="default"/>
                <w:lang w:val="en-US" w:eastAsia="zh-CN"/>
              </w:rPr>
              <w:t>基于需求和技术架构，进行系统总体设计和数据库设计，为项目的具体实现提供指导。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45" w:hRule="atLeast"/>
        </w:trPr>
        <w:tc>
          <w:tcPr>
            <w:tcW w:w="1619" w:type="dxa"/>
            <w:tcBorders>
              <w:top w:val="nil"/>
              <w:left w:val="nil"/>
              <w:bottom w:val="nil"/>
              <w:right w:val="nil"/>
            </w:tcBorders>
            <w:shd w:val="clear"/>
            <w:noWrap/>
            <w:vAlign w:val="center"/>
          </w:tcPr>
          <w:p>
            <w:pPr>
              <w:jc w:val="center"/>
              <w:rPr>
                <w:rFonts w:hint="eastAsia"/>
              </w:rPr>
            </w:pPr>
            <w:r>
              <w:rPr>
                <w:rFonts w:hint="default"/>
                <w:lang w:val="en-US" w:eastAsia="zh-CN"/>
              </w:rPr>
              <w:t>项目开发基线</w:t>
            </w:r>
          </w:p>
        </w:tc>
        <w:tc>
          <w:tcPr>
            <w:tcW w:w="1097" w:type="dxa"/>
            <w:tcBorders>
              <w:top w:val="nil"/>
              <w:left w:val="nil"/>
              <w:bottom w:val="nil"/>
              <w:right w:val="nil"/>
            </w:tcBorders>
            <w:shd w:val="clear"/>
            <w:noWrap/>
            <w:vAlign w:val="center"/>
          </w:tcPr>
          <w:p>
            <w:pPr>
              <w:jc w:val="center"/>
              <w:rPr>
                <w:rFonts w:hint="eastAsia"/>
              </w:rPr>
            </w:pPr>
            <w:r>
              <w:rPr>
                <w:rFonts w:hint="default"/>
                <w:lang w:val="en-US" w:eastAsia="zh-CN"/>
              </w:rPr>
              <w:t>源程序</w:t>
            </w:r>
          </w:p>
        </w:tc>
        <w:tc>
          <w:tcPr>
            <w:tcW w:w="1792" w:type="dxa"/>
            <w:tcBorders>
              <w:top w:val="nil"/>
              <w:left w:val="nil"/>
              <w:bottom w:val="nil"/>
              <w:right w:val="nil"/>
            </w:tcBorders>
            <w:shd w:val="clear"/>
            <w:noWrap/>
            <w:vAlign w:val="top"/>
          </w:tcPr>
          <w:p>
            <w:pPr>
              <w:jc w:val="center"/>
              <w:rPr>
                <w:rFonts w:hint="eastAsia"/>
                <w:lang w:val="en-US" w:eastAsia="zh-CN"/>
              </w:rPr>
            </w:pPr>
            <w:r>
              <w:rPr>
                <w:rFonts w:hint="eastAsia"/>
                <w:lang w:val="en-US" w:eastAsia="zh-CN"/>
              </w:rPr>
              <w:t>2023年05月11日</w:t>
            </w:r>
          </w:p>
        </w:tc>
        <w:tc>
          <w:tcPr>
            <w:tcW w:w="1139" w:type="dxa"/>
            <w:tcBorders>
              <w:top w:val="nil"/>
              <w:left w:val="nil"/>
              <w:bottom w:val="nil"/>
              <w:right w:val="nil"/>
            </w:tcBorders>
            <w:shd w:val="clear"/>
            <w:noWrap/>
            <w:vAlign w:val="center"/>
          </w:tcPr>
          <w:p>
            <w:pPr>
              <w:jc w:val="center"/>
              <w:rPr>
                <w:rFonts w:hint="eastAsia"/>
              </w:rPr>
            </w:pPr>
            <w:r>
              <w:rPr>
                <w:rFonts w:hint="default"/>
                <w:lang w:val="en-US" w:eastAsia="zh-CN"/>
              </w:rPr>
              <w:t>开发源程序</w:t>
            </w:r>
          </w:p>
        </w:tc>
        <w:tc>
          <w:tcPr>
            <w:tcW w:w="2782" w:type="dxa"/>
            <w:tcBorders>
              <w:top w:val="nil"/>
              <w:left w:val="nil"/>
              <w:bottom w:val="nil"/>
              <w:right w:val="nil"/>
            </w:tcBorders>
            <w:shd w:val="clear"/>
            <w:noWrap/>
            <w:vAlign w:val="center"/>
          </w:tcPr>
          <w:p>
            <w:pPr>
              <w:jc w:val="center"/>
              <w:rPr>
                <w:rFonts w:hint="eastAsia"/>
              </w:rPr>
            </w:pPr>
            <w:r>
              <w:rPr>
                <w:rFonts w:hint="default"/>
                <w:lang w:val="en-US" w:eastAsia="zh-CN"/>
              </w:rPr>
              <w:t>完成关键功能的源程序开发，标志着项目正式进入开发阶段。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45" w:hRule="atLeast"/>
        </w:trPr>
        <w:tc>
          <w:tcPr>
            <w:tcW w:w="1619" w:type="dxa"/>
            <w:tcBorders>
              <w:top w:val="nil"/>
              <w:left w:val="nil"/>
              <w:bottom w:val="nil"/>
              <w:right w:val="nil"/>
            </w:tcBorders>
            <w:shd w:val="clear"/>
            <w:noWrap/>
            <w:vAlign w:val="center"/>
          </w:tcPr>
          <w:p>
            <w:pPr>
              <w:jc w:val="center"/>
              <w:rPr>
                <w:rFonts w:hint="eastAsia"/>
              </w:rPr>
            </w:pPr>
            <w:r>
              <w:rPr>
                <w:rFonts w:hint="default"/>
                <w:lang w:val="en-US" w:eastAsia="zh-CN"/>
              </w:rPr>
              <w:t>系统测试基线</w:t>
            </w:r>
          </w:p>
        </w:tc>
        <w:tc>
          <w:tcPr>
            <w:tcW w:w="1097" w:type="dxa"/>
            <w:tcBorders>
              <w:top w:val="nil"/>
              <w:left w:val="nil"/>
              <w:bottom w:val="nil"/>
              <w:right w:val="nil"/>
            </w:tcBorders>
            <w:shd w:val="clear"/>
            <w:noWrap/>
            <w:vAlign w:val="center"/>
          </w:tcPr>
          <w:p>
            <w:pPr>
              <w:jc w:val="center"/>
              <w:rPr>
                <w:rFonts w:hint="eastAsia"/>
              </w:rPr>
            </w:pPr>
            <w:r>
              <w:rPr>
                <w:rFonts w:hint="default"/>
                <w:lang w:val="en-US" w:eastAsia="zh-CN"/>
              </w:rPr>
              <w:t>测试计划、测试报告</w:t>
            </w:r>
          </w:p>
        </w:tc>
        <w:tc>
          <w:tcPr>
            <w:tcW w:w="1792" w:type="dxa"/>
            <w:tcBorders>
              <w:top w:val="nil"/>
              <w:left w:val="nil"/>
              <w:bottom w:val="nil"/>
              <w:right w:val="nil"/>
            </w:tcBorders>
            <w:shd w:val="clear"/>
            <w:noWrap/>
            <w:vAlign w:val="top"/>
          </w:tcPr>
          <w:p>
            <w:pPr>
              <w:jc w:val="center"/>
              <w:rPr>
                <w:rFonts w:hint="eastAsia"/>
                <w:lang w:val="en-US" w:eastAsia="zh-CN"/>
              </w:rPr>
            </w:pPr>
            <w:r>
              <w:rPr>
                <w:rFonts w:hint="eastAsia"/>
                <w:lang w:val="en-US" w:eastAsia="zh-CN"/>
              </w:rPr>
              <w:t>2023年06月01日</w:t>
            </w:r>
          </w:p>
        </w:tc>
        <w:tc>
          <w:tcPr>
            <w:tcW w:w="1139" w:type="dxa"/>
            <w:tcBorders>
              <w:top w:val="nil"/>
              <w:left w:val="nil"/>
              <w:bottom w:val="nil"/>
              <w:right w:val="nil"/>
            </w:tcBorders>
            <w:shd w:val="clear"/>
            <w:noWrap/>
            <w:vAlign w:val="center"/>
          </w:tcPr>
          <w:p>
            <w:pPr>
              <w:jc w:val="center"/>
              <w:rPr>
                <w:rFonts w:hint="eastAsia"/>
              </w:rPr>
            </w:pPr>
            <w:r>
              <w:rPr>
                <w:rFonts w:hint="default"/>
                <w:lang w:val="en-US" w:eastAsia="zh-CN"/>
              </w:rPr>
              <w:t>制定测试计划并生成测试报告</w:t>
            </w:r>
          </w:p>
        </w:tc>
        <w:tc>
          <w:tcPr>
            <w:tcW w:w="2782" w:type="dxa"/>
            <w:tcBorders>
              <w:top w:val="nil"/>
              <w:left w:val="nil"/>
              <w:bottom w:val="nil"/>
              <w:right w:val="nil"/>
            </w:tcBorders>
            <w:shd w:val="clear"/>
            <w:noWrap/>
            <w:vAlign w:val="center"/>
          </w:tcPr>
          <w:p>
            <w:pPr>
              <w:jc w:val="center"/>
              <w:rPr>
                <w:rFonts w:hint="eastAsia"/>
              </w:rPr>
            </w:pPr>
            <w:r>
              <w:rPr>
                <w:rFonts w:hint="default"/>
                <w:lang w:val="en-US" w:eastAsia="zh-CN"/>
              </w:rPr>
              <w:t>制定系统测试计划，进行系统功能和性能的测试，并记录测试结果和问题反馈。</w:t>
            </w:r>
          </w:p>
        </w:tc>
      </w:tr>
    </w:tbl>
    <w:p>
      <w:pPr>
        <w:rPr>
          <w:rFonts w:hint="default"/>
        </w:rPr>
      </w:pPr>
    </w:p>
    <w:p>
      <w:pPr>
        <w:pStyle w:val="3"/>
        <w:numPr>
          <w:ilvl w:val="1"/>
          <w:numId w:val="1"/>
        </w:numPr>
        <w:bidi w:val="0"/>
        <w:ind w:left="567" w:leftChars="0" w:hanging="567" w:firstLineChars="0"/>
        <w:rPr>
          <w:rFonts w:hint="default"/>
        </w:rPr>
      </w:pPr>
      <w:r>
        <w:rPr>
          <w:rFonts w:hint="default"/>
        </w:rPr>
        <w:t>配置库结构</w:t>
      </w:r>
    </w:p>
    <w:p>
      <w:pPr>
        <w:rPr>
          <w:rFonts w:hint="default"/>
        </w:rPr>
      </w:pPr>
      <w:r>
        <w:rPr>
          <w:rFonts w:hint="default"/>
        </w:rPr>
        <w:t>为便于管理和组织，配置库采用以下结构：</w:t>
      </w:r>
    </w:p>
    <w:p>
      <w:pPr>
        <w:rPr/>
      </w:pPr>
      <w:r>
        <w:rPr>
          <w:rFonts w:hint="default"/>
        </w:rPr>
        <w:t>RM：需求管理</w:t>
      </w:r>
    </w:p>
    <w:p>
      <w:pPr>
        <w:rPr/>
      </w:pPr>
      <w:r>
        <w:rPr>
          <w:rFonts w:hint="default"/>
        </w:rPr>
        <w:t>CM：软件配置管理</w:t>
      </w:r>
    </w:p>
    <w:p>
      <w:pPr>
        <w:rPr/>
      </w:pPr>
      <w:r>
        <w:rPr>
          <w:rFonts w:hint="default"/>
        </w:rPr>
        <w:t>ComM：沟通管理计划</w:t>
      </w:r>
    </w:p>
    <w:p>
      <w:pPr>
        <w:rPr/>
      </w:pPr>
      <w:r>
        <w:rPr>
          <w:rFonts w:hint="default"/>
        </w:rPr>
        <w:t>ExM：成本管理计划</w:t>
      </w:r>
    </w:p>
    <w:p>
      <w:pPr>
        <w:rPr/>
      </w:pPr>
      <w:r>
        <w:rPr>
          <w:rFonts w:hint="default"/>
        </w:rPr>
        <w:t>QA：软件质量保证</w:t>
      </w:r>
    </w:p>
    <w:p>
      <w:pPr>
        <w:rPr/>
      </w:pPr>
      <w:r>
        <w:rPr>
          <w:rFonts w:hint="default"/>
        </w:rPr>
        <w:t>SM：进度管理计划</w:t>
      </w:r>
    </w:p>
    <w:p>
      <w:pPr>
        <w:rPr/>
      </w:pPr>
      <w:r>
        <w:rPr>
          <w:rFonts w:hint="default"/>
        </w:rPr>
        <w:t>forum：表单库</w:t>
      </w:r>
    </w:p>
    <w:p>
      <w:pPr>
        <w:rPr/>
      </w:pPr>
      <w:r>
        <w:rPr>
          <w:rFonts w:hint="default"/>
        </w:rPr>
        <w:t>riskM：风险管理计划</w:t>
      </w:r>
    </w:p>
    <w:p>
      <w:pPr>
        <w:pStyle w:val="2"/>
        <w:numPr>
          <w:ilvl w:val="0"/>
          <w:numId w:val="1"/>
        </w:numPr>
        <w:bidi w:val="0"/>
        <w:ind w:left="425" w:leftChars="0" w:hanging="425" w:firstLineChars="0"/>
        <w:rPr>
          <w:rFonts w:hint="default"/>
        </w:rPr>
      </w:pPr>
      <w:r>
        <w:rPr>
          <w:rFonts w:hint="default"/>
        </w:rPr>
        <w:t xml:space="preserve">软件配置审核 </w:t>
      </w:r>
    </w:p>
    <w:p>
      <w:pPr>
        <w:numPr>
          <w:numId w:val="0"/>
        </w:numPr>
        <w:rPr>
          <w:rFonts w:hint="default"/>
        </w:rPr>
      </w:pPr>
      <w:r>
        <w:rPr>
          <w:rFonts w:hint="default"/>
        </w:rPr>
        <w:t>按照配置管理规程，定期对配置库和配置项的状态进行审核。审核包括基线的完整性、配置记录的准确性、配置库和配置项结构的完整性、配置项的完备性和正确性、审核后的行动跟踪、配置项变更的状态和正确性以及配置库的操作和备份等方面。审核结果将记录在《配置状态报告》中。</w:t>
      </w:r>
    </w:p>
    <w:p>
      <w:pPr>
        <w:numPr>
          <w:numId w:val="0"/>
        </w:numPr>
        <w:rPr>
          <w:rFonts w:hint="default"/>
        </w:rPr>
      </w:pPr>
    </w:p>
    <w:p>
      <w:pPr>
        <w:rPr>
          <w:rFonts w:hint="default"/>
        </w:rPr>
      </w:pPr>
      <w:r>
        <w:rPr>
          <w:rFonts w:hint="default"/>
        </w:rPr>
        <w:t xml:space="preserve">具体计划如下： </w:t>
      </w:r>
    </w:p>
    <w:p>
      <w:pPr>
        <w:rPr>
          <w:rFonts w:hint="default"/>
        </w:rPr>
      </w:pPr>
    </w:p>
    <w:tbl>
      <w:tblPr>
        <w:tblW w:w="8429"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108" w:type="dxa"/>
          <w:bottom w:w="0" w:type="dxa"/>
          <w:right w:w="108" w:type="dxa"/>
        </w:tblCellMar>
      </w:tblPr>
      <w:tblGrid>
        <w:gridCol w:w="1520"/>
        <w:gridCol w:w="2044"/>
        <w:gridCol w:w="1569"/>
        <w:gridCol w:w="329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082" w:hRule="atLeast"/>
        </w:trPr>
        <w:tc>
          <w:tcPr>
            <w:tcW w:w="1520" w:type="dxa"/>
            <w:tcBorders>
              <w:top w:val="nil"/>
              <w:left w:val="nil"/>
              <w:bottom w:val="nil"/>
              <w:right w:val="nil"/>
            </w:tcBorders>
            <w:shd w:val="clear"/>
            <w:noWrap/>
            <w:vAlign w:val="center"/>
          </w:tcPr>
          <w:p>
            <w:pPr>
              <w:rPr>
                <w:rFonts w:hint="eastAsia"/>
                <w:b/>
                <w:bCs/>
              </w:rPr>
            </w:pPr>
            <w:r>
              <w:rPr>
                <w:rFonts w:hint="default"/>
                <w:b/>
                <w:bCs/>
                <w:lang w:val="en-US" w:eastAsia="zh-CN"/>
              </w:rPr>
              <w:t>审核内容</w:t>
            </w:r>
          </w:p>
        </w:tc>
        <w:tc>
          <w:tcPr>
            <w:tcW w:w="2044" w:type="dxa"/>
            <w:tcBorders>
              <w:top w:val="nil"/>
              <w:left w:val="nil"/>
              <w:bottom w:val="nil"/>
              <w:right w:val="nil"/>
            </w:tcBorders>
            <w:shd w:val="clear"/>
            <w:noWrap/>
            <w:vAlign w:val="center"/>
          </w:tcPr>
          <w:p>
            <w:pPr>
              <w:rPr>
                <w:rFonts w:hint="eastAsia"/>
                <w:b/>
                <w:bCs/>
              </w:rPr>
            </w:pPr>
            <w:r>
              <w:rPr>
                <w:rFonts w:hint="default"/>
                <w:b/>
                <w:bCs/>
                <w:lang w:val="en-US" w:eastAsia="zh-CN"/>
              </w:rPr>
              <w:t>时间计划/频率</w:t>
            </w:r>
          </w:p>
        </w:tc>
        <w:tc>
          <w:tcPr>
            <w:tcW w:w="1569" w:type="dxa"/>
            <w:tcBorders>
              <w:top w:val="nil"/>
              <w:left w:val="nil"/>
              <w:bottom w:val="nil"/>
              <w:right w:val="nil"/>
            </w:tcBorders>
            <w:shd w:val="clear"/>
            <w:noWrap/>
            <w:vAlign w:val="center"/>
          </w:tcPr>
          <w:p>
            <w:pPr>
              <w:rPr>
                <w:rFonts w:hint="eastAsia"/>
                <w:b/>
                <w:bCs/>
              </w:rPr>
            </w:pPr>
            <w:r>
              <w:rPr>
                <w:rFonts w:hint="default"/>
                <w:b/>
                <w:bCs/>
                <w:lang w:val="en-US" w:eastAsia="zh-CN"/>
              </w:rPr>
              <w:t>审核人</w:t>
            </w:r>
          </w:p>
        </w:tc>
        <w:tc>
          <w:tcPr>
            <w:tcW w:w="3296" w:type="dxa"/>
            <w:tcBorders>
              <w:top w:val="nil"/>
              <w:left w:val="nil"/>
              <w:bottom w:val="nil"/>
              <w:right w:val="nil"/>
            </w:tcBorders>
            <w:shd w:val="clear"/>
            <w:noWrap/>
            <w:vAlign w:val="center"/>
          </w:tcPr>
          <w:p>
            <w:pPr>
              <w:rPr>
                <w:rFonts w:hint="eastAsia"/>
                <w:b/>
                <w:bCs/>
              </w:rPr>
            </w:pPr>
            <w:r>
              <w:rPr>
                <w:rFonts w:hint="default"/>
                <w:b/>
                <w:bCs/>
                <w:lang w:val="en-US" w:eastAsia="zh-CN"/>
              </w:rPr>
              <w:t>审核对象和方式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5" w:hRule="atLeast"/>
        </w:trPr>
        <w:tc>
          <w:tcPr>
            <w:tcW w:w="1520" w:type="dxa"/>
            <w:tcBorders>
              <w:top w:val="nil"/>
              <w:left w:val="nil"/>
              <w:bottom w:val="nil"/>
              <w:right w:val="nil"/>
            </w:tcBorders>
            <w:shd w:val="clear"/>
            <w:noWrap/>
            <w:vAlign w:val="center"/>
          </w:tcPr>
          <w:p>
            <w:pPr>
              <w:rPr>
                <w:rFonts w:hint="eastAsia"/>
              </w:rPr>
            </w:pPr>
            <w:r>
              <w:rPr>
                <w:rFonts w:hint="default"/>
                <w:lang w:val="en-US" w:eastAsia="zh-CN"/>
              </w:rPr>
              <w:t>基线完整性审核</w:t>
            </w:r>
          </w:p>
        </w:tc>
        <w:tc>
          <w:tcPr>
            <w:tcW w:w="2044" w:type="dxa"/>
            <w:tcBorders>
              <w:top w:val="nil"/>
              <w:left w:val="nil"/>
              <w:bottom w:val="nil"/>
              <w:right w:val="nil"/>
            </w:tcBorders>
            <w:shd w:val="clear"/>
            <w:noWrap/>
            <w:vAlign w:val="center"/>
          </w:tcPr>
          <w:p>
            <w:pPr>
              <w:rPr>
                <w:rFonts w:hint="eastAsia"/>
              </w:rPr>
            </w:pPr>
            <w:r>
              <w:rPr>
                <w:rFonts w:hint="default"/>
                <w:lang w:val="en-US" w:eastAsia="zh-CN"/>
              </w:rPr>
              <w:t>1次/周</w:t>
            </w:r>
          </w:p>
        </w:tc>
        <w:tc>
          <w:tcPr>
            <w:tcW w:w="1569" w:type="dxa"/>
            <w:tcBorders>
              <w:top w:val="nil"/>
              <w:left w:val="nil"/>
              <w:bottom w:val="nil"/>
              <w:right w:val="nil"/>
            </w:tcBorders>
            <w:shd w:val="clear"/>
            <w:noWrap/>
            <w:vAlign w:val="center"/>
          </w:tcPr>
          <w:p>
            <w:pPr>
              <w:rPr>
                <w:rFonts w:hint="eastAsia"/>
              </w:rPr>
            </w:pPr>
            <w:r>
              <w:rPr>
                <w:rFonts w:hint="default"/>
                <w:lang w:val="en-US" w:eastAsia="zh-CN"/>
              </w:rPr>
              <w:t>郑乐祺</w:t>
            </w:r>
          </w:p>
        </w:tc>
        <w:tc>
          <w:tcPr>
            <w:tcW w:w="3296" w:type="dxa"/>
            <w:tcBorders>
              <w:top w:val="nil"/>
              <w:left w:val="nil"/>
              <w:bottom w:val="nil"/>
              <w:right w:val="nil"/>
            </w:tcBorders>
            <w:shd w:val="clear"/>
            <w:noWrap/>
            <w:vAlign w:val="center"/>
          </w:tcPr>
          <w:p>
            <w:pPr>
              <w:rPr>
                <w:rFonts w:hint="eastAsia"/>
              </w:rPr>
            </w:pPr>
            <w:r>
              <w:rPr>
                <w:rFonts w:hint="default"/>
                <w:lang w:val="en-US" w:eastAsia="zh-CN"/>
              </w:rPr>
              <w:t>审核基线是否完整。如果基线不完整，则对基线进行调整。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5" w:hRule="atLeast"/>
        </w:trPr>
        <w:tc>
          <w:tcPr>
            <w:tcW w:w="1520" w:type="dxa"/>
            <w:tcBorders>
              <w:top w:val="nil"/>
              <w:left w:val="nil"/>
              <w:bottom w:val="nil"/>
              <w:right w:val="nil"/>
            </w:tcBorders>
            <w:shd w:val="clear"/>
            <w:noWrap/>
            <w:vAlign w:val="center"/>
          </w:tcPr>
          <w:p>
            <w:pPr>
              <w:rPr>
                <w:rFonts w:hint="eastAsia"/>
              </w:rPr>
            </w:pPr>
            <w:r>
              <w:rPr>
                <w:rFonts w:hint="default"/>
                <w:lang w:val="en-US" w:eastAsia="zh-CN"/>
              </w:rPr>
              <w:t>配置记录审核</w:t>
            </w:r>
          </w:p>
        </w:tc>
        <w:tc>
          <w:tcPr>
            <w:tcW w:w="2044" w:type="dxa"/>
            <w:tcBorders>
              <w:top w:val="nil"/>
              <w:left w:val="nil"/>
              <w:bottom w:val="nil"/>
              <w:right w:val="nil"/>
            </w:tcBorders>
            <w:shd w:val="clear"/>
            <w:noWrap/>
            <w:vAlign w:val="center"/>
          </w:tcPr>
          <w:p>
            <w:pPr>
              <w:rPr>
                <w:rFonts w:hint="eastAsia"/>
              </w:rPr>
            </w:pPr>
            <w:r>
              <w:rPr>
                <w:rFonts w:hint="default"/>
                <w:lang w:val="en-US" w:eastAsia="zh-CN"/>
              </w:rPr>
              <w:t>1次/周</w:t>
            </w:r>
          </w:p>
        </w:tc>
        <w:tc>
          <w:tcPr>
            <w:tcW w:w="1569" w:type="dxa"/>
            <w:tcBorders>
              <w:top w:val="nil"/>
              <w:left w:val="nil"/>
              <w:bottom w:val="nil"/>
              <w:right w:val="nil"/>
            </w:tcBorders>
            <w:shd w:val="clear"/>
            <w:noWrap/>
            <w:vAlign w:val="center"/>
          </w:tcPr>
          <w:p>
            <w:pPr>
              <w:rPr>
                <w:rFonts w:hint="eastAsia"/>
              </w:rPr>
            </w:pPr>
            <w:r>
              <w:rPr>
                <w:rFonts w:hint="default"/>
                <w:lang w:val="en-US" w:eastAsia="zh-CN"/>
              </w:rPr>
              <w:t>郑乐祺</w:t>
            </w:r>
          </w:p>
        </w:tc>
        <w:tc>
          <w:tcPr>
            <w:tcW w:w="3296" w:type="dxa"/>
            <w:tcBorders>
              <w:top w:val="nil"/>
              <w:left w:val="nil"/>
              <w:bottom w:val="nil"/>
              <w:right w:val="nil"/>
            </w:tcBorders>
            <w:shd w:val="clear"/>
            <w:noWrap/>
            <w:vAlign w:val="center"/>
          </w:tcPr>
          <w:p>
            <w:pPr>
              <w:rPr>
                <w:rFonts w:hint="eastAsia"/>
              </w:rPr>
            </w:pPr>
            <w:r>
              <w:rPr>
                <w:rFonts w:hint="default"/>
                <w:lang w:val="en-US" w:eastAsia="zh-CN"/>
              </w:rPr>
              <w:t>审核配置管理记录是否正确反映了配置项的配置情况。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5" w:hRule="atLeast"/>
        </w:trPr>
        <w:tc>
          <w:tcPr>
            <w:tcW w:w="1520" w:type="dxa"/>
            <w:tcBorders>
              <w:top w:val="nil"/>
              <w:left w:val="nil"/>
              <w:bottom w:val="nil"/>
              <w:right w:val="nil"/>
            </w:tcBorders>
            <w:shd w:val="clear"/>
            <w:noWrap/>
            <w:vAlign w:val="center"/>
          </w:tcPr>
          <w:p>
            <w:pPr>
              <w:rPr>
                <w:rFonts w:hint="eastAsia"/>
              </w:rPr>
            </w:pPr>
            <w:r>
              <w:rPr>
                <w:rFonts w:hint="default"/>
                <w:lang w:val="en-US" w:eastAsia="zh-CN"/>
              </w:rPr>
              <w:t>审查配置库和配置项的结构</w:t>
            </w:r>
          </w:p>
        </w:tc>
        <w:tc>
          <w:tcPr>
            <w:tcW w:w="2044" w:type="dxa"/>
            <w:tcBorders>
              <w:top w:val="nil"/>
              <w:left w:val="nil"/>
              <w:bottom w:val="nil"/>
              <w:right w:val="nil"/>
            </w:tcBorders>
            <w:shd w:val="clear"/>
            <w:noWrap/>
            <w:vAlign w:val="center"/>
          </w:tcPr>
          <w:p>
            <w:pPr>
              <w:rPr>
                <w:rFonts w:hint="eastAsia"/>
              </w:rPr>
            </w:pPr>
            <w:r>
              <w:rPr>
                <w:rFonts w:hint="default"/>
                <w:lang w:val="en-US" w:eastAsia="zh-CN"/>
              </w:rPr>
              <w:t>1次/周</w:t>
            </w:r>
          </w:p>
        </w:tc>
        <w:tc>
          <w:tcPr>
            <w:tcW w:w="1569" w:type="dxa"/>
            <w:tcBorders>
              <w:top w:val="nil"/>
              <w:left w:val="nil"/>
              <w:bottom w:val="nil"/>
              <w:right w:val="nil"/>
            </w:tcBorders>
            <w:shd w:val="clear"/>
            <w:noWrap/>
            <w:vAlign w:val="center"/>
          </w:tcPr>
          <w:p>
            <w:pPr>
              <w:rPr>
                <w:rFonts w:hint="eastAsia"/>
              </w:rPr>
            </w:pPr>
            <w:r>
              <w:rPr>
                <w:rFonts w:hint="default"/>
                <w:lang w:val="en-US" w:eastAsia="zh-CN"/>
              </w:rPr>
              <w:t>郑乐祺</w:t>
            </w:r>
          </w:p>
        </w:tc>
        <w:tc>
          <w:tcPr>
            <w:tcW w:w="3296" w:type="dxa"/>
            <w:tcBorders>
              <w:top w:val="nil"/>
              <w:left w:val="nil"/>
              <w:bottom w:val="nil"/>
              <w:right w:val="nil"/>
            </w:tcBorders>
            <w:shd w:val="clear"/>
            <w:noWrap/>
            <w:vAlign w:val="center"/>
          </w:tcPr>
          <w:p>
            <w:pPr>
              <w:rPr>
                <w:rFonts w:hint="eastAsia"/>
              </w:rPr>
            </w:pPr>
            <w:r>
              <w:rPr>
                <w:rFonts w:hint="default"/>
                <w:lang w:val="en-US" w:eastAsia="zh-CN"/>
              </w:rPr>
              <w:t>根据《配置管理计划》审查配置管理系统中配置项的结构完整性。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5" w:hRule="atLeast"/>
        </w:trPr>
        <w:tc>
          <w:tcPr>
            <w:tcW w:w="1520" w:type="dxa"/>
            <w:tcBorders>
              <w:top w:val="nil"/>
              <w:left w:val="nil"/>
              <w:bottom w:val="nil"/>
              <w:right w:val="nil"/>
            </w:tcBorders>
            <w:shd w:val="clear"/>
            <w:noWrap/>
            <w:vAlign w:val="center"/>
          </w:tcPr>
          <w:p>
            <w:pPr>
              <w:rPr>
                <w:rFonts w:hint="eastAsia"/>
              </w:rPr>
            </w:pPr>
            <w:r>
              <w:rPr>
                <w:rFonts w:hint="default"/>
                <w:lang w:val="en-US" w:eastAsia="zh-CN"/>
              </w:rPr>
              <w:t>审查配置项的完备性和正确性</w:t>
            </w:r>
          </w:p>
        </w:tc>
        <w:tc>
          <w:tcPr>
            <w:tcW w:w="2044" w:type="dxa"/>
            <w:tcBorders>
              <w:top w:val="nil"/>
              <w:left w:val="nil"/>
              <w:bottom w:val="nil"/>
              <w:right w:val="nil"/>
            </w:tcBorders>
            <w:shd w:val="clear"/>
            <w:noWrap/>
            <w:vAlign w:val="center"/>
          </w:tcPr>
          <w:p>
            <w:pPr>
              <w:rPr>
                <w:rFonts w:hint="eastAsia"/>
              </w:rPr>
            </w:pPr>
            <w:r>
              <w:rPr>
                <w:rFonts w:hint="default"/>
                <w:lang w:val="en-US" w:eastAsia="zh-CN"/>
              </w:rPr>
              <w:t>1次/周</w:t>
            </w:r>
          </w:p>
        </w:tc>
        <w:tc>
          <w:tcPr>
            <w:tcW w:w="1569" w:type="dxa"/>
            <w:tcBorders>
              <w:top w:val="nil"/>
              <w:left w:val="nil"/>
              <w:bottom w:val="nil"/>
              <w:right w:val="nil"/>
            </w:tcBorders>
            <w:shd w:val="clear"/>
            <w:noWrap/>
            <w:vAlign w:val="center"/>
          </w:tcPr>
          <w:p>
            <w:pPr>
              <w:rPr>
                <w:rFonts w:hint="eastAsia"/>
              </w:rPr>
            </w:pPr>
            <w:r>
              <w:rPr>
                <w:rFonts w:hint="default"/>
                <w:lang w:val="en-US" w:eastAsia="zh-CN"/>
              </w:rPr>
              <w:t>郑乐祺</w:t>
            </w:r>
          </w:p>
        </w:tc>
        <w:tc>
          <w:tcPr>
            <w:tcW w:w="3296" w:type="dxa"/>
            <w:tcBorders>
              <w:top w:val="nil"/>
              <w:left w:val="nil"/>
              <w:bottom w:val="nil"/>
              <w:right w:val="nil"/>
            </w:tcBorders>
            <w:shd w:val="clear"/>
            <w:noWrap/>
            <w:vAlign w:val="center"/>
          </w:tcPr>
          <w:p>
            <w:pPr>
              <w:rPr>
                <w:rFonts w:hint="eastAsia"/>
              </w:rPr>
            </w:pPr>
            <w:r>
              <w:rPr>
                <w:rFonts w:hint="default"/>
                <w:lang w:val="en-US" w:eastAsia="zh-CN"/>
              </w:rPr>
              <w:t>以《配置管理计划》中说明的需求和所批准的变更请求的处置为基础来验证配置项是否符合规定的配置管理和质量管理要求。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1520" w:type="dxa"/>
            <w:tcBorders>
              <w:top w:val="nil"/>
              <w:left w:val="nil"/>
              <w:bottom w:val="nil"/>
              <w:right w:val="nil"/>
            </w:tcBorders>
            <w:shd w:val="clear"/>
            <w:noWrap/>
            <w:vAlign w:val="center"/>
          </w:tcPr>
          <w:p>
            <w:pPr>
              <w:rPr>
                <w:rFonts w:hint="eastAsia"/>
              </w:rPr>
            </w:pPr>
            <w:r>
              <w:rPr>
                <w:rFonts w:hint="default"/>
                <w:lang w:val="en-US" w:eastAsia="zh-CN"/>
              </w:rPr>
              <w:t>配置库操作和备份</w:t>
            </w:r>
          </w:p>
        </w:tc>
        <w:tc>
          <w:tcPr>
            <w:tcW w:w="2044" w:type="dxa"/>
            <w:tcBorders>
              <w:top w:val="nil"/>
              <w:left w:val="nil"/>
              <w:bottom w:val="nil"/>
              <w:right w:val="nil"/>
            </w:tcBorders>
            <w:shd w:val="clear"/>
            <w:noWrap/>
            <w:vAlign w:val="center"/>
          </w:tcPr>
          <w:p>
            <w:pPr>
              <w:rPr>
                <w:rFonts w:hint="eastAsia"/>
              </w:rPr>
            </w:pPr>
            <w:r>
              <w:rPr>
                <w:rFonts w:hint="default"/>
                <w:lang w:val="en-US" w:eastAsia="zh-CN"/>
              </w:rPr>
              <w:t>每日</w:t>
            </w:r>
          </w:p>
        </w:tc>
        <w:tc>
          <w:tcPr>
            <w:tcW w:w="1569" w:type="dxa"/>
            <w:tcBorders>
              <w:top w:val="nil"/>
              <w:left w:val="nil"/>
              <w:bottom w:val="nil"/>
              <w:right w:val="nil"/>
            </w:tcBorders>
            <w:shd w:val="clear"/>
            <w:noWrap/>
            <w:vAlign w:val="center"/>
          </w:tcPr>
          <w:p>
            <w:pPr>
              <w:rPr>
                <w:rFonts w:hint="eastAsia"/>
              </w:rPr>
            </w:pPr>
            <w:r>
              <w:rPr>
                <w:rFonts w:hint="default"/>
                <w:lang w:val="en-US" w:eastAsia="zh-CN"/>
              </w:rPr>
              <w:t>郑乐祺</w:t>
            </w:r>
          </w:p>
        </w:tc>
        <w:tc>
          <w:tcPr>
            <w:tcW w:w="3296" w:type="dxa"/>
            <w:tcBorders>
              <w:top w:val="nil"/>
              <w:left w:val="nil"/>
              <w:bottom w:val="nil"/>
              <w:right w:val="nil"/>
            </w:tcBorders>
            <w:shd w:val="clear"/>
            <w:noWrap/>
            <w:vAlign w:val="center"/>
          </w:tcPr>
          <w:p>
            <w:pPr>
              <w:rPr>
                <w:rFonts w:hint="eastAsia"/>
              </w:rPr>
            </w:pPr>
            <w:r>
              <w:rPr>
                <w:rFonts w:hint="default"/>
                <w:lang w:val="en-US" w:eastAsia="zh-CN"/>
              </w:rPr>
              <w:t>审核每日配置库操作的备份情况，确保数据的安全性。</w:t>
            </w:r>
          </w:p>
        </w:tc>
      </w:tr>
    </w:tbl>
    <w:p>
      <w:pPr>
        <w:pStyle w:val="2"/>
        <w:numPr>
          <w:ilvl w:val="0"/>
          <w:numId w:val="1"/>
        </w:numPr>
        <w:bidi w:val="0"/>
        <w:ind w:left="425" w:leftChars="0" w:hanging="425" w:firstLineChars="0"/>
        <w:rPr>
          <w:rFonts w:hint="default"/>
        </w:rPr>
      </w:pPr>
      <w:r>
        <w:rPr>
          <w:rFonts w:hint="default"/>
        </w:rPr>
        <w:t xml:space="preserve">软件配置控制 </w:t>
      </w:r>
    </w:p>
    <w:p>
      <w:pPr>
        <w:pStyle w:val="3"/>
        <w:numPr>
          <w:ilvl w:val="1"/>
          <w:numId w:val="1"/>
        </w:numPr>
        <w:bidi w:val="0"/>
        <w:ind w:left="567" w:leftChars="0" w:hanging="567" w:firstLineChars="0"/>
        <w:rPr>
          <w:rFonts w:hint="default"/>
        </w:rPr>
      </w:pPr>
      <w:r>
        <w:rPr>
          <w:rFonts w:hint="default"/>
        </w:rPr>
        <w:t xml:space="preserve">版本管理 </w:t>
      </w:r>
    </w:p>
    <w:p>
      <w:pPr>
        <w:rPr>
          <w:rFonts w:hint="default"/>
        </w:rPr>
      </w:pPr>
      <w:r>
        <w:rPr>
          <w:rFonts w:hint="default"/>
        </w:rPr>
        <w:t>版本管理是软件配置管理的重要环节，我们采用Git进行版本管理。技术总监将负责版本的控制工作，严格按照变更控制过程进行版本的变更。</w:t>
      </w:r>
    </w:p>
    <w:p>
      <w:pPr>
        <w:rPr>
          <w:rFonts w:hint="default"/>
        </w:rPr>
      </w:pPr>
      <w:r>
        <w:rPr>
          <w:rFonts w:hint="default"/>
        </w:rPr>
        <w:t>版本管理将包括以下内容：</w:t>
      </w:r>
    </w:p>
    <w:p>
      <w:pPr>
        <w:rPr>
          <w:rFonts w:hint="default"/>
          <w:b/>
          <w:bCs/>
        </w:rPr>
      </w:pPr>
      <w:r>
        <w:rPr>
          <w:rFonts w:hint="default"/>
          <w:b/>
          <w:bCs/>
        </w:rPr>
        <w:t>创建项目：</w:t>
      </w:r>
    </w:p>
    <w:p>
      <w:pPr>
        <w:rPr/>
      </w:pPr>
      <w:r>
        <w:rPr>
          <w:rFonts w:hint="default"/>
        </w:rPr>
        <w:t>在Git上创建项目，设置权限和分支等。</w:t>
      </w:r>
    </w:p>
    <w:p>
      <w:pPr>
        <w:rPr>
          <w:rFonts w:hint="default"/>
          <w:b/>
          <w:bCs/>
        </w:rPr>
      </w:pPr>
      <w:r>
        <w:rPr>
          <w:rFonts w:hint="default"/>
          <w:b/>
          <w:bCs/>
        </w:rPr>
        <w:t>克隆项目：</w:t>
      </w:r>
    </w:p>
    <w:p>
      <w:pPr>
        <w:rPr/>
      </w:pPr>
      <w:r>
        <w:rPr>
          <w:rFonts w:hint="default"/>
        </w:rPr>
        <w:t>将项目克隆到本地，使用Git命令进行代码提交和管理。</w:t>
      </w:r>
    </w:p>
    <w:p>
      <w:pPr>
        <w:rPr>
          <w:rFonts w:hint="default"/>
          <w:b/>
          <w:bCs/>
        </w:rPr>
      </w:pPr>
      <w:r>
        <w:rPr>
          <w:rFonts w:hint="default"/>
          <w:b/>
          <w:bCs/>
        </w:rPr>
        <w:t>创建分支：</w:t>
      </w:r>
    </w:p>
    <w:p>
      <w:pPr>
        <w:rPr/>
      </w:pPr>
      <w:r>
        <w:rPr>
          <w:rFonts w:hint="default"/>
        </w:rPr>
        <w:t>在Git上创建新的分支，分支可用于开发新功能或修复缺陷。</w:t>
      </w:r>
    </w:p>
    <w:p>
      <w:pPr>
        <w:rPr>
          <w:rFonts w:hint="default"/>
          <w:b/>
          <w:bCs/>
        </w:rPr>
      </w:pPr>
      <w:r>
        <w:rPr>
          <w:rFonts w:hint="default"/>
          <w:b/>
          <w:bCs/>
        </w:rPr>
        <w:t>编写代码：</w:t>
      </w:r>
    </w:p>
    <w:p>
      <w:pPr>
        <w:rPr/>
      </w:pPr>
      <w:r>
        <w:rPr>
          <w:rFonts w:hint="default"/>
        </w:rPr>
        <w:t>在本地编写代码，使用Git命令进行代码提交和管理。</w:t>
      </w:r>
    </w:p>
    <w:p>
      <w:pPr>
        <w:rPr>
          <w:rFonts w:hint="default"/>
          <w:b/>
          <w:bCs/>
        </w:rPr>
      </w:pPr>
      <w:r>
        <w:rPr>
          <w:rFonts w:hint="default"/>
          <w:b/>
          <w:bCs/>
        </w:rPr>
        <w:t>提交代码：</w:t>
      </w:r>
    </w:p>
    <w:p>
      <w:pPr>
        <w:rPr/>
      </w:pPr>
      <w:r>
        <w:rPr>
          <w:rFonts w:hint="default"/>
        </w:rPr>
        <w:t>将本地代码提交到Git上的分支中，以便其他开发人员进行合并和审核。</w:t>
      </w:r>
    </w:p>
    <w:p>
      <w:pPr>
        <w:rPr>
          <w:rFonts w:hint="default"/>
          <w:b/>
          <w:bCs/>
        </w:rPr>
      </w:pPr>
      <w:r>
        <w:rPr>
          <w:rFonts w:hint="default"/>
          <w:b/>
          <w:bCs/>
        </w:rPr>
        <w:t>合并代码：</w:t>
      </w:r>
    </w:p>
    <w:p>
      <w:pPr>
        <w:rPr/>
      </w:pPr>
      <w:r>
        <w:rPr>
          <w:rFonts w:hint="default"/>
        </w:rPr>
        <w:t>经过审核后，将代码合并到主分支中，确保代码的稳定性和可维护性。</w:t>
      </w:r>
    </w:p>
    <w:p>
      <w:pPr>
        <w:rPr>
          <w:rFonts w:hint="default"/>
          <w:b/>
          <w:bCs/>
        </w:rPr>
      </w:pPr>
      <w:r>
        <w:rPr>
          <w:rFonts w:hint="default"/>
          <w:b/>
          <w:bCs/>
        </w:rPr>
        <w:t>发布版本：</w:t>
      </w:r>
    </w:p>
    <w:p>
      <w:pPr>
        <w:rPr/>
      </w:pPr>
      <w:r>
        <w:rPr>
          <w:rFonts w:hint="default"/>
        </w:rPr>
        <w:t>代码合并到主分支后，可打标签并发布版本，以方便用户下载和使用。</w:t>
      </w:r>
    </w:p>
    <w:p>
      <w:pPr>
        <w:rPr>
          <w:rFonts w:hint="default"/>
          <w:b/>
          <w:bCs/>
        </w:rPr>
      </w:pPr>
      <w:r>
        <w:rPr>
          <w:rFonts w:hint="default"/>
          <w:b/>
          <w:bCs/>
        </w:rPr>
        <w:t>回滚代码：</w:t>
      </w:r>
    </w:p>
    <w:p>
      <w:pPr>
        <w:rPr/>
      </w:pPr>
      <w:r>
        <w:rPr>
          <w:rFonts w:hint="default"/>
        </w:rPr>
        <w:t>若出现问题，可使用Git命令将代码回滚到之前的版本，以保证代码的安全性和稳定性。</w:t>
      </w:r>
    </w:p>
    <w:p>
      <w:pPr>
        <w:pStyle w:val="3"/>
        <w:numPr>
          <w:ilvl w:val="1"/>
          <w:numId w:val="1"/>
        </w:numPr>
        <w:bidi w:val="0"/>
        <w:ind w:left="567" w:leftChars="0" w:hanging="567" w:firstLineChars="0"/>
        <w:rPr>
          <w:rFonts w:hint="default"/>
        </w:rPr>
      </w:pPr>
      <w:r>
        <w:rPr>
          <w:rFonts w:hint="eastAsia"/>
          <w:lang w:val="en-US" w:eastAsia="zh-CN"/>
        </w:rPr>
        <w:t>项目管理</w:t>
      </w:r>
      <w:r>
        <w:rPr>
          <w:rFonts w:hint="default"/>
        </w:rPr>
        <w:t xml:space="preserve"> </w:t>
      </w:r>
    </w:p>
    <w:p>
      <w:pPr>
        <w:rPr>
          <w:rFonts w:hint="default"/>
        </w:rPr>
      </w:pPr>
      <w:r>
        <w:rPr>
          <w:rFonts w:hint="default"/>
        </w:rPr>
        <w:t>本项目将使用"禅道"管理软件，对整个项目进行管理。项目经理作为负责人，将在"禅道"上进行项目、产品、测试等管理工作。禅道是一款全功能的项目管理工具，支持任务管理、缺陷管理、文档管理、项目计划、团队协作等功能。通过在禅道上建立项目和相应的任务、缺陷等，团队成员可以方便地进行沟通、协作和追踪工作进展。</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Arial Unicode MS">
    <w:altName w:val="宋体"/>
    <w:panose1 w:val="020B0604020202020204"/>
    <w:charset w:val="86"/>
    <w:family w:val="auto"/>
    <w:pitch w:val="default"/>
    <w:sig w:usb0="00000000" w:usb1="00000000" w:usb2="0000003F" w:usb3="00000000" w:csb0="603F01FF" w:csb1="FFFF0000"/>
  </w:font>
  <w:font w:name="MicrosoftYaHei">
    <w:altName w:val="微软雅黑"/>
    <w:panose1 w:val="00000000000000000000"/>
    <w:charset w:val="86"/>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571BF67"/>
    <w:multiLevelType w:val="multilevel"/>
    <w:tmpl w:val="1571BF67"/>
    <w:lvl w:ilvl="0" w:tentative="0">
      <w:start w:val="1"/>
      <w:numFmt w:val="decimal"/>
      <w:lvlText w:val="%1."/>
      <w:lvlJc w:val="left"/>
      <w:pPr>
        <w:ind w:left="425" w:hanging="425"/>
      </w:pPr>
      <w:rPr>
        <w:rFonts w:hint="default"/>
      </w:rPr>
    </w:lvl>
    <w:lvl w:ilvl="1" w:tentative="0">
      <w:start w:val="1"/>
      <w:numFmt w:val="decimal"/>
      <w:lvlText w:val="%1.%2."/>
      <w:lvlJc w:val="left"/>
      <w:pPr>
        <w:ind w:left="567" w:hanging="567"/>
      </w:pPr>
      <w:rPr>
        <w:rFonts w:hint="default"/>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JjMjllYWUyYzA2NWVlMzc3ODhmYmRlZWZhMDY2ZjgifQ=="/>
  </w:docVars>
  <w:rsids>
    <w:rsidRoot w:val="00000000"/>
    <w:rsid w:val="13D529D6"/>
    <w:rsid w:val="2E2A20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微软雅黑" w:asciiTheme="minorAscii" w:hAnsiTheme="minorAscii" w:cstheme="minorBidi"/>
      <w:kern w:val="2"/>
      <w:sz w:val="24"/>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7"/>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customStyle="1" w:styleId="7">
    <w:name w:val="标题 2 Char"/>
    <w:link w:val="3"/>
    <w:uiPriority w:val="0"/>
    <w:rPr>
      <w:rFonts w:ascii="Arial" w:hAnsi="Arial" w:eastAsia="黑体"/>
      <w:b/>
      <w:sz w:val="32"/>
    </w:rPr>
  </w:style>
  <w:style w:type="character" w:customStyle="1" w:styleId="8">
    <w:name w:val="font11"/>
    <w:basedOn w:val="6"/>
    <w:uiPriority w:val="0"/>
    <w:rPr>
      <w:rFonts w:ascii="Segoe UI" w:hAnsi="Segoe UI" w:eastAsia="Segoe UI" w:cs="Segoe UI"/>
      <w:color w:val="374151"/>
      <w:sz w:val="21"/>
      <w:szCs w:val="21"/>
      <w:u w:val="non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2515</Words>
  <Characters>3043</Characters>
  <Lines>0</Lines>
  <Paragraphs>0</Paragraphs>
  <TotalTime>1</TotalTime>
  <ScaleCrop>false</ScaleCrop>
  <LinksUpToDate>false</LinksUpToDate>
  <CharactersWithSpaces>3056</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2023-06-10T08:43:24Z</dcterms:created>
  <dc:creator>R730</dc:creator>
  <cp:lastModifiedBy>欹风</cp:lastModifiedBy>
  <dcterms:modified xsi:type="dcterms:W3CDTF">2023-06-10T18:16:12Z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3C2CEC081CC44462939039487CC15BDB_12</vt:lpwstr>
  </property>
</Properties>
</file>