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85FA" w14:textId="549D03A2" w:rsidR="005E7B4C" w:rsidRPr="00291EB8" w:rsidRDefault="00DC439C" w:rsidP="1A995840">
      <w:pPr>
        <w:jc w:val="center"/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 xml:space="preserve">Hydrostatic Stability </w:t>
      </w:r>
      <w:r w:rsidR="001E5BF7" w:rsidRPr="00291EB8">
        <w:rPr>
          <w:rFonts w:ascii="Cambria Math" w:hAnsi="Cambria Math"/>
          <w:b/>
          <w:bCs/>
          <w:sz w:val="22"/>
          <w:szCs w:val="22"/>
        </w:rPr>
        <w:t>of Offshore Wind Turbines</w:t>
      </w:r>
    </w:p>
    <w:p w14:paraId="331A832A" w14:textId="77777777" w:rsidR="3205ED66" w:rsidRPr="00291EB8" w:rsidRDefault="3205ED66" w:rsidP="1A995840">
      <w:pPr>
        <w:jc w:val="center"/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 xml:space="preserve">Lakshmidhar </w:t>
      </w:r>
      <w:r w:rsidR="19F8B5F1" w:rsidRPr="00291EB8">
        <w:rPr>
          <w:rFonts w:ascii="Cambria Math" w:hAnsi="Cambria Math"/>
          <w:b/>
          <w:bCs/>
          <w:sz w:val="22"/>
          <w:szCs w:val="22"/>
        </w:rPr>
        <w:t xml:space="preserve">Rao </w:t>
      </w:r>
      <w:r w:rsidRPr="00291EB8">
        <w:rPr>
          <w:rFonts w:ascii="Cambria Math" w:hAnsi="Cambria Math"/>
          <w:b/>
          <w:bCs/>
          <w:sz w:val="22"/>
          <w:szCs w:val="22"/>
        </w:rPr>
        <w:t>Brahma</w:t>
      </w:r>
      <w:r w:rsidR="10A83379" w:rsidRPr="00291EB8">
        <w:rPr>
          <w:rFonts w:ascii="Cambria Math" w:hAnsi="Cambria Math"/>
          <w:b/>
          <w:bCs/>
          <w:sz w:val="22"/>
          <w:szCs w:val="22"/>
        </w:rPr>
        <w:t>,</w:t>
      </w:r>
      <w:r w:rsidRPr="00291EB8">
        <w:rPr>
          <w:rFonts w:ascii="Cambria Math" w:hAnsi="Cambria Math"/>
          <w:b/>
          <w:bCs/>
          <w:sz w:val="22"/>
          <w:szCs w:val="22"/>
        </w:rPr>
        <w:t xml:space="preserve"> LRB55</w:t>
      </w:r>
    </w:p>
    <w:p w14:paraId="1B26B6B4" w14:textId="77777777" w:rsidR="3205ED66" w:rsidRPr="00291EB8" w:rsidRDefault="3205ED66" w:rsidP="1A995840">
      <w:pPr>
        <w:jc w:val="center"/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>St. Catharine’s College, University of Cambridge</w:t>
      </w:r>
    </w:p>
    <w:p w14:paraId="6B055B8A" w14:textId="2973AD07" w:rsidR="1A995840" w:rsidRPr="00291EB8" w:rsidRDefault="00D047D2" w:rsidP="1A995840">
      <w:pPr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>Overview</w:t>
      </w:r>
    </w:p>
    <w:p w14:paraId="5F4B1B53" w14:textId="02A5887E" w:rsidR="00FA78F3" w:rsidRPr="00291EB8" w:rsidRDefault="000C59CF" w:rsidP="000A0032">
      <w:pPr>
        <w:rPr>
          <w:rFonts w:ascii="Cambria Math" w:hAnsi="Cambria Math"/>
          <w:sz w:val="22"/>
          <w:szCs w:val="22"/>
        </w:rPr>
      </w:pPr>
      <w:r w:rsidRPr="00291EB8">
        <w:rPr>
          <w:rFonts w:ascii="Cambria Math" w:hAnsi="Cambria Math"/>
          <w:sz w:val="22"/>
          <w:szCs w:val="22"/>
        </w:rPr>
        <w:t xml:space="preserve">The aim of this project is to </w:t>
      </w:r>
      <w:r w:rsidR="0009597A" w:rsidRPr="00291EB8">
        <w:rPr>
          <w:rFonts w:ascii="Cambria Math" w:hAnsi="Cambria Math"/>
          <w:sz w:val="22"/>
          <w:szCs w:val="22"/>
        </w:rPr>
        <w:t xml:space="preserve">understand </w:t>
      </w:r>
      <w:r w:rsidR="00225926" w:rsidRPr="00291EB8">
        <w:rPr>
          <w:rFonts w:ascii="Cambria Math" w:hAnsi="Cambria Math"/>
          <w:sz w:val="22"/>
          <w:szCs w:val="22"/>
        </w:rPr>
        <w:t>the stability of a vessel floating in</w:t>
      </w:r>
      <w:r w:rsidR="00DC6BDE" w:rsidRPr="00291EB8">
        <w:rPr>
          <w:rFonts w:ascii="Cambria Math" w:hAnsi="Cambria Math"/>
          <w:sz w:val="22"/>
          <w:szCs w:val="22"/>
        </w:rPr>
        <w:t xml:space="preserve"> water. </w:t>
      </w:r>
      <w:r w:rsidR="005B1BD6" w:rsidRPr="00291EB8">
        <w:rPr>
          <w:rFonts w:ascii="Cambria Math" w:hAnsi="Cambria Math"/>
          <w:sz w:val="22"/>
          <w:szCs w:val="22"/>
        </w:rPr>
        <w:t>Here, a simple system is considered, where the vessel is a</w:t>
      </w:r>
      <w:r w:rsidR="0044201E" w:rsidRPr="00291EB8">
        <w:rPr>
          <w:rFonts w:ascii="Cambria Math" w:hAnsi="Cambria Math"/>
          <w:sz w:val="22"/>
          <w:szCs w:val="22"/>
        </w:rPr>
        <w:t xml:space="preserve"> solid</w:t>
      </w:r>
      <w:r w:rsidR="008341C2" w:rsidRPr="00291EB8">
        <w:rPr>
          <w:rFonts w:ascii="Cambria Math" w:hAnsi="Cambria Math"/>
          <w:sz w:val="22"/>
          <w:szCs w:val="22"/>
        </w:rPr>
        <w:t>, uniform</w:t>
      </w:r>
      <w:r w:rsidR="0044201E" w:rsidRPr="00291EB8">
        <w:rPr>
          <w:rFonts w:ascii="Cambria Math" w:hAnsi="Cambria Math"/>
          <w:sz w:val="22"/>
          <w:szCs w:val="22"/>
        </w:rPr>
        <w:t xml:space="preserve"> prism </w:t>
      </w:r>
      <w:r w:rsidR="00CB3A37" w:rsidRPr="00291EB8">
        <w:rPr>
          <w:rFonts w:ascii="Cambria Math" w:hAnsi="Cambria Math"/>
          <w:sz w:val="22"/>
          <w:szCs w:val="22"/>
        </w:rPr>
        <w:t>of</w:t>
      </w:r>
      <w:r w:rsidR="00903329" w:rsidRPr="00291EB8">
        <w:rPr>
          <w:rFonts w:ascii="Cambria Math" w:hAnsi="Cambria Math"/>
          <w:sz w:val="22"/>
          <w:szCs w:val="22"/>
        </w:rPr>
        <w:t xml:space="preserve"> square cross-section</w:t>
      </w:r>
      <w:r w:rsidR="00BA5566" w:rsidRPr="00291EB8">
        <w:rPr>
          <w:rFonts w:ascii="Cambria Math" w:hAnsi="Cambria Math"/>
          <w:sz w:val="22"/>
          <w:szCs w:val="22"/>
        </w:rPr>
        <w:t xml:space="preserve"> </w:t>
      </w:r>
      <w:r w:rsidR="00CB3A37" w:rsidRPr="00291EB8">
        <w:rPr>
          <w:rFonts w:ascii="Cambria Math" w:hAnsi="Cambria Math"/>
          <w:sz w:val="22"/>
          <w:szCs w:val="22"/>
        </w:rPr>
        <w:t xml:space="preserve">that is </w:t>
      </w:r>
      <w:r w:rsidR="005C1ADA" w:rsidRPr="00291EB8">
        <w:rPr>
          <w:rFonts w:ascii="Cambria Math" w:hAnsi="Cambria Math"/>
          <w:sz w:val="22"/>
          <w:szCs w:val="22"/>
        </w:rPr>
        <w:t xml:space="preserve">infinitely long so that only </w:t>
      </w:r>
      <w:r w:rsidR="00B91F2E" w:rsidRPr="00291EB8">
        <w:rPr>
          <w:rFonts w:ascii="Cambria Math" w:hAnsi="Cambria Math"/>
          <w:sz w:val="22"/>
          <w:szCs w:val="22"/>
        </w:rPr>
        <w:t>two dimensions</w:t>
      </w:r>
      <w:r w:rsidR="005C1ADA" w:rsidRPr="00291EB8">
        <w:rPr>
          <w:rFonts w:ascii="Cambria Math" w:hAnsi="Cambria Math"/>
          <w:sz w:val="22"/>
          <w:szCs w:val="22"/>
        </w:rPr>
        <w:t xml:space="preserve"> are considered</w:t>
      </w:r>
      <w:r w:rsidR="005C1BF4" w:rsidRPr="00291EB8">
        <w:rPr>
          <w:rFonts w:ascii="Cambria Math" w:hAnsi="Cambria Math"/>
          <w:sz w:val="22"/>
          <w:szCs w:val="22"/>
        </w:rPr>
        <w:t xml:space="preserve">. </w:t>
      </w:r>
      <w:r w:rsidR="005C1ADA" w:rsidRPr="00291EB8">
        <w:rPr>
          <w:rFonts w:ascii="Cambria Math" w:hAnsi="Cambria Math"/>
          <w:sz w:val="22"/>
          <w:szCs w:val="22"/>
        </w:rPr>
        <w:t>To</w:t>
      </w:r>
      <w:r w:rsidR="00BA5566" w:rsidRPr="00291EB8">
        <w:rPr>
          <w:rFonts w:ascii="Cambria Math" w:hAnsi="Cambria Math"/>
          <w:sz w:val="22"/>
          <w:szCs w:val="22"/>
        </w:rPr>
        <w:t xml:space="preserve"> understand the </w:t>
      </w:r>
      <w:r w:rsidR="00B91F2E" w:rsidRPr="00291EB8">
        <w:rPr>
          <w:rFonts w:ascii="Cambria Math" w:hAnsi="Cambria Math"/>
          <w:sz w:val="22"/>
          <w:szCs w:val="22"/>
        </w:rPr>
        <w:t xml:space="preserve">stability of the </w:t>
      </w:r>
      <w:r w:rsidR="00B91C87" w:rsidRPr="00291EB8">
        <w:rPr>
          <w:rFonts w:ascii="Cambria Math" w:hAnsi="Cambria Math"/>
          <w:sz w:val="22"/>
          <w:szCs w:val="22"/>
        </w:rPr>
        <w:t>system</w:t>
      </w:r>
      <w:r w:rsidR="00B92BD7" w:rsidRPr="00291EB8">
        <w:rPr>
          <w:rFonts w:ascii="Cambria Math" w:hAnsi="Cambria Math"/>
          <w:sz w:val="22"/>
          <w:szCs w:val="22"/>
        </w:rPr>
        <w:t>, three</w:t>
      </w:r>
      <w:r w:rsidR="00296943" w:rsidRPr="00291EB8">
        <w:rPr>
          <w:rFonts w:ascii="Cambria Math" w:hAnsi="Cambria Math"/>
          <w:sz w:val="22"/>
          <w:szCs w:val="22"/>
        </w:rPr>
        <w:t xml:space="preserve"> different</w:t>
      </w:r>
      <w:r w:rsidR="00B92BD7" w:rsidRPr="00291EB8">
        <w:rPr>
          <w:rFonts w:ascii="Cambria Math" w:hAnsi="Cambria Math"/>
          <w:sz w:val="22"/>
          <w:szCs w:val="22"/>
        </w:rPr>
        <w:t xml:space="preserve"> methods are considered</w:t>
      </w:r>
      <w:r w:rsidR="00447F3B" w:rsidRPr="00291EB8">
        <w:rPr>
          <w:rFonts w:ascii="Cambria Math" w:hAnsi="Cambria Math"/>
          <w:sz w:val="22"/>
          <w:szCs w:val="22"/>
        </w:rPr>
        <w:t xml:space="preserve">: </w:t>
      </w:r>
      <w:r w:rsidR="00AC7B5A" w:rsidRPr="00291EB8">
        <w:rPr>
          <w:rFonts w:ascii="Cambria Math" w:hAnsi="Cambria Math"/>
          <w:sz w:val="22"/>
          <w:szCs w:val="22"/>
        </w:rPr>
        <w:t>energy, GZ curves, and catastrophe theory</w:t>
      </w:r>
      <w:r w:rsidR="00FA78F3" w:rsidRPr="00291EB8">
        <w:rPr>
          <w:rFonts w:ascii="Cambria Math" w:hAnsi="Cambria Math"/>
          <w:sz w:val="22"/>
          <w:szCs w:val="22"/>
        </w:rPr>
        <w:t>. For all the</w:t>
      </w:r>
      <w:r w:rsidR="00E00D07" w:rsidRPr="00291EB8">
        <w:rPr>
          <w:rFonts w:ascii="Cambria Math" w:hAnsi="Cambria Math"/>
          <w:sz w:val="22"/>
          <w:szCs w:val="22"/>
        </w:rPr>
        <w:t xml:space="preserve">se methods, the decomposition shown below </w:t>
      </w:r>
      <w:r w:rsidR="00556C16" w:rsidRPr="00291EB8">
        <w:rPr>
          <w:rFonts w:ascii="Cambria Math" w:hAnsi="Cambria Math"/>
          <w:sz w:val="22"/>
          <w:szCs w:val="22"/>
        </w:rPr>
        <w:t xml:space="preserve">in </w:t>
      </w:r>
      <w:r w:rsidR="00CF43A5" w:rsidRPr="00291EB8">
        <w:rPr>
          <w:rFonts w:ascii="Cambria Math" w:hAnsi="Cambria Math"/>
          <w:sz w:val="22"/>
          <w:szCs w:val="22"/>
        </w:rPr>
        <w:t>Fig.</w:t>
      </w:r>
      <w:r w:rsidR="00556C16" w:rsidRPr="00291EB8">
        <w:rPr>
          <w:rFonts w:ascii="Cambria Math" w:hAnsi="Cambria Math"/>
          <w:sz w:val="22"/>
          <w:szCs w:val="22"/>
        </w:rPr>
        <w:t xml:space="preserve"> 1 was performed to reduce the system into a superposition of</w:t>
      </w:r>
      <w:r w:rsidR="00A968A8" w:rsidRPr="00291EB8">
        <w:rPr>
          <w:rFonts w:ascii="Cambria Math" w:hAnsi="Cambria Math"/>
          <w:sz w:val="22"/>
          <w:szCs w:val="22"/>
        </w:rPr>
        <w:t xml:space="preserve"> </w:t>
      </w:r>
      <w:r w:rsidR="002A3D62" w:rsidRPr="00291EB8">
        <w:rPr>
          <w:rFonts w:ascii="Cambria Math" w:hAnsi="Cambria Math"/>
          <w:sz w:val="22"/>
          <w:szCs w:val="22"/>
        </w:rPr>
        <w:t xml:space="preserve">the </w:t>
      </w:r>
      <w:r w:rsidR="00E265E2" w:rsidRPr="00291EB8">
        <w:rPr>
          <w:rFonts w:ascii="Cambria Math" w:hAnsi="Cambria Math"/>
          <w:sz w:val="22"/>
          <w:szCs w:val="22"/>
        </w:rPr>
        <w:t>vessel</w:t>
      </w:r>
      <w:r w:rsidR="00D97822" w:rsidRPr="00291EB8">
        <w:rPr>
          <w:rFonts w:ascii="Cambria Math" w:hAnsi="Cambria Math"/>
          <w:sz w:val="22"/>
          <w:szCs w:val="22"/>
        </w:rPr>
        <w:t xml:space="preserve"> a</w:t>
      </w:r>
      <w:r w:rsidR="00DF556B" w:rsidRPr="00291EB8">
        <w:rPr>
          <w:rFonts w:ascii="Cambria Math" w:hAnsi="Cambria Math"/>
          <w:sz w:val="22"/>
          <w:szCs w:val="22"/>
        </w:rPr>
        <w:t>nd the d</w:t>
      </w:r>
      <w:r w:rsidR="00D957CB" w:rsidRPr="00291EB8">
        <w:rPr>
          <w:rFonts w:ascii="Cambria Math" w:hAnsi="Cambria Math"/>
          <w:sz w:val="22"/>
          <w:szCs w:val="22"/>
        </w:rPr>
        <w:t>isplaced water individually, making the calculations simpler.</w:t>
      </w:r>
    </w:p>
    <w:p w14:paraId="05E030E5" w14:textId="1519A431" w:rsidR="00FA78F3" w:rsidRPr="00291EB8" w:rsidRDefault="00DF556B" w:rsidP="00291EB8">
      <w:pPr>
        <w:pStyle w:val="Caption"/>
        <w:jc w:val="center"/>
        <w:rPr>
          <w:rFonts w:ascii="Cambria Math" w:hAnsi="Cambria Math"/>
          <w:noProof/>
          <w:sz w:val="16"/>
          <w:szCs w:val="16"/>
        </w:rPr>
      </w:pPr>
      <w:r w:rsidRPr="00291EB8">
        <w:rPr>
          <w:rFonts w:ascii="Cambria Math" w:hAnsi="Cambria Math"/>
          <w:b/>
          <w:bCs/>
          <w:noProof/>
          <w:sz w:val="16"/>
          <w:szCs w:val="16"/>
        </w:rPr>
        <w:drawing>
          <wp:inline distT="0" distB="0" distL="0" distR="0" wp14:anchorId="21FA672A" wp14:editId="13BCB263">
            <wp:extent cx="3611880" cy="954391"/>
            <wp:effectExtent l="0" t="0" r="0" b="0"/>
            <wp:docPr id="22094215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69AE96E-1A68-4AF7-98E5-1357EFDF6C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2154" name="Picture 220942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05" cy="9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2AD" w:rsidRPr="00291EB8">
        <w:rPr>
          <w:rFonts w:ascii="Cambria Math" w:hAnsi="Cambria Math"/>
          <w:b/>
          <w:bCs/>
          <w:noProof/>
          <w:sz w:val="16"/>
          <w:szCs w:val="16"/>
        </w:rPr>
        <w:br/>
      </w:r>
      <w:r w:rsidR="00D222AD" w:rsidRPr="00291EB8">
        <w:rPr>
          <w:rFonts w:ascii="Cambria Math" w:hAnsi="Cambria Math"/>
          <w:sz w:val="16"/>
          <w:szCs w:val="16"/>
        </w:rPr>
        <w:t xml:space="preserve">Figure </w:t>
      </w:r>
      <w:r w:rsidR="00D222AD" w:rsidRPr="00291EB8">
        <w:rPr>
          <w:rFonts w:ascii="Cambria Math" w:hAnsi="Cambria Math"/>
          <w:sz w:val="16"/>
          <w:szCs w:val="16"/>
        </w:rPr>
        <w:fldChar w:fldCharType="begin"/>
      </w:r>
      <w:r w:rsidR="00D222AD" w:rsidRPr="00291EB8">
        <w:rPr>
          <w:rFonts w:ascii="Cambria Math" w:hAnsi="Cambria Math"/>
          <w:sz w:val="16"/>
          <w:szCs w:val="16"/>
        </w:rPr>
        <w:instrText xml:space="preserve"> SEQ Figure \* ARABIC </w:instrText>
      </w:r>
      <w:r w:rsidR="00D222AD" w:rsidRPr="00291EB8">
        <w:rPr>
          <w:rFonts w:ascii="Cambria Math" w:hAnsi="Cambria Math"/>
          <w:sz w:val="16"/>
          <w:szCs w:val="16"/>
        </w:rPr>
        <w:fldChar w:fldCharType="separate"/>
      </w:r>
      <w:r w:rsidR="0081099A" w:rsidRPr="00291EB8">
        <w:rPr>
          <w:rFonts w:ascii="Cambria Math" w:hAnsi="Cambria Math"/>
          <w:noProof/>
          <w:sz w:val="16"/>
          <w:szCs w:val="16"/>
        </w:rPr>
        <w:t>1</w:t>
      </w:r>
      <w:r w:rsidR="00D222AD" w:rsidRPr="00291EB8">
        <w:rPr>
          <w:rFonts w:ascii="Cambria Math" w:hAnsi="Cambria Math"/>
          <w:noProof/>
          <w:sz w:val="16"/>
          <w:szCs w:val="16"/>
        </w:rPr>
        <w:fldChar w:fldCharType="end"/>
      </w:r>
      <w:r w:rsidR="00D222AD" w:rsidRPr="00291EB8">
        <w:rPr>
          <w:rFonts w:ascii="Cambria Math" w:hAnsi="Cambria Math"/>
          <w:sz w:val="16"/>
          <w:szCs w:val="16"/>
        </w:rPr>
        <w:t xml:space="preserve">: </w:t>
      </w:r>
      <w:r w:rsidR="007D482E" w:rsidRPr="00291EB8">
        <w:rPr>
          <w:rFonts w:ascii="Cambria Math" w:hAnsi="Cambria Math"/>
          <w:sz w:val="16"/>
          <w:szCs w:val="16"/>
        </w:rPr>
        <w:t>Equivalent d</w:t>
      </w:r>
      <w:r w:rsidR="00D222AD" w:rsidRPr="00291EB8">
        <w:rPr>
          <w:rFonts w:ascii="Cambria Math" w:hAnsi="Cambria Math"/>
          <w:sz w:val="16"/>
          <w:szCs w:val="16"/>
        </w:rPr>
        <w:t>ecomposition of system</w:t>
      </w:r>
    </w:p>
    <w:p w14:paraId="4119CDE0" w14:textId="67A55644" w:rsidR="000A0032" w:rsidRPr="00291EB8" w:rsidRDefault="000A0032" w:rsidP="00F45D9F">
      <w:pPr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 xml:space="preserve">Method </w:t>
      </w:r>
      <w:r w:rsidR="00F45D9F" w:rsidRPr="00291EB8">
        <w:rPr>
          <w:rFonts w:ascii="Cambria Math" w:hAnsi="Cambria Math"/>
          <w:b/>
          <w:bCs/>
          <w:sz w:val="22"/>
          <w:szCs w:val="22"/>
        </w:rPr>
        <w:t>1: Energy</w:t>
      </w:r>
    </w:p>
    <w:p w14:paraId="154ECCE2" w14:textId="1EDC4CE0" w:rsidR="00C95F01" w:rsidRPr="00291EB8" w:rsidRDefault="00296943" w:rsidP="00C95F01">
      <w:pPr>
        <w:rPr>
          <w:rFonts w:ascii="Cambria Math" w:hAnsi="Cambria Math"/>
          <w:sz w:val="22"/>
          <w:szCs w:val="22"/>
        </w:rPr>
      </w:pPr>
      <w:r w:rsidRPr="00291EB8">
        <w:rPr>
          <w:rFonts w:ascii="Cambria Math" w:hAnsi="Cambria Math"/>
          <w:sz w:val="22"/>
          <w:szCs w:val="22"/>
        </w:rPr>
        <w:t>The first method is to find</w:t>
      </w:r>
      <w:r w:rsidR="00ED3119" w:rsidRPr="00291EB8">
        <w:rPr>
          <w:rFonts w:ascii="Cambria Math" w:hAnsi="Cambria Math"/>
          <w:sz w:val="22"/>
          <w:szCs w:val="22"/>
        </w:rPr>
        <w:t xml:space="preserve"> and plot</w:t>
      </w:r>
      <w:r w:rsidRPr="00291EB8">
        <w:rPr>
          <w:rFonts w:ascii="Cambria Math" w:hAnsi="Cambria Math"/>
          <w:sz w:val="22"/>
          <w:szCs w:val="22"/>
        </w:rPr>
        <w:t xml:space="preserve"> the </w:t>
      </w:r>
      <w:r w:rsidR="000B7E9D" w:rsidRPr="00291EB8">
        <w:rPr>
          <w:rFonts w:ascii="Cambria Math" w:hAnsi="Cambria Math"/>
          <w:sz w:val="22"/>
          <w:szCs w:val="22"/>
        </w:rPr>
        <w:t xml:space="preserve">potential energy of the system as function of </w:t>
      </w:r>
      <w:r w:rsidR="009C6E37" w:rsidRPr="00291EB8">
        <w:rPr>
          <w:rFonts w:ascii="Cambria Math" w:hAnsi="Cambria Math"/>
          <w:sz w:val="22"/>
          <w:szCs w:val="22"/>
        </w:rPr>
        <w:t>heel angle</w:t>
      </w:r>
      <w:r w:rsidR="00403F08" w:rsidRPr="00291EB8">
        <w:rPr>
          <w:rFonts w:ascii="Cambria Math" w:hAnsi="Cambria Math"/>
          <w:sz w:val="22"/>
          <w:szCs w:val="22"/>
        </w:rPr>
        <w:t xml:space="preserve"> for a given </w:t>
      </w:r>
      <w:r w:rsidR="001649A2" w:rsidRPr="00291EB8">
        <w:rPr>
          <w:rFonts w:ascii="Cambria Math" w:hAnsi="Cambria Math"/>
          <w:sz w:val="22"/>
          <w:szCs w:val="22"/>
        </w:rPr>
        <w:t>density</w:t>
      </w:r>
      <w:r w:rsidR="00D047D2" w:rsidRPr="00291EB8">
        <w:rPr>
          <w:rFonts w:ascii="Cambria Math" w:hAnsi="Cambria Math"/>
          <w:sz w:val="22"/>
          <w:szCs w:val="22"/>
        </w:rPr>
        <w:t xml:space="preserve">. </w:t>
      </w:r>
      <w:r w:rsidR="00ED3119" w:rsidRPr="00291EB8">
        <w:rPr>
          <w:rFonts w:ascii="Cambria Math" w:hAnsi="Cambria Math"/>
          <w:sz w:val="22"/>
          <w:szCs w:val="22"/>
        </w:rPr>
        <w:t xml:space="preserve">Both the stable and unstable equilibria </w:t>
      </w:r>
      <w:r w:rsidR="00653B7A" w:rsidRPr="00291EB8">
        <w:rPr>
          <w:rFonts w:ascii="Cambria Math" w:hAnsi="Cambria Math"/>
          <w:sz w:val="22"/>
          <w:szCs w:val="22"/>
        </w:rPr>
        <w:t xml:space="preserve">can </w:t>
      </w:r>
      <w:proofErr w:type="spellStart"/>
      <w:r w:rsidR="00653B7A" w:rsidRPr="00291EB8">
        <w:rPr>
          <w:rFonts w:ascii="Cambria Math" w:hAnsi="Cambria Math"/>
          <w:sz w:val="22"/>
          <w:szCs w:val="22"/>
        </w:rPr>
        <w:t>the</w:t>
      </w:r>
      <w:proofErr w:type="spellEnd"/>
      <w:r w:rsidR="00653B7A" w:rsidRPr="00291EB8">
        <w:rPr>
          <w:rFonts w:ascii="Cambria Math" w:hAnsi="Cambria Math"/>
          <w:sz w:val="22"/>
          <w:szCs w:val="22"/>
        </w:rPr>
        <w:t xml:space="preserve"> be found </w:t>
      </w:r>
      <w:r w:rsidR="00564192" w:rsidRPr="00291EB8">
        <w:rPr>
          <w:rFonts w:ascii="Cambria Math" w:hAnsi="Cambria Math"/>
          <w:sz w:val="22"/>
          <w:szCs w:val="22"/>
        </w:rPr>
        <w:t xml:space="preserve">from such a plot </w:t>
      </w:r>
      <w:r w:rsidR="00F82A9C" w:rsidRPr="00291EB8">
        <w:rPr>
          <w:rFonts w:ascii="Cambria Math" w:hAnsi="Cambria Math"/>
          <w:sz w:val="22"/>
          <w:szCs w:val="22"/>
        </w:rPr>
        <w:t xml:space="preserve">by the locations of minima and maxima </w:t>
      </w:r>
      <w:r w:rsidR="00B4681E" w:rsidRPr="00291EB8">
        <w:rPr>
          <w:rFonts w:ascii="Cambria Math" w:hAnsi="Cambria Math"/>
          <w:sz w:val="22"/>
          <w:szCs w:val="22"/>
        </w:rPr>
        <w:t>such a plot.</w:t>
      </w:r>
      <w:r w:rsidR="00485E83" w:rsidRPr="00291EB8">
        <w:rPr>
          <w:rFonts w:ascii="Cambria Math" w:hAnsi="Cambria Math"/>
          <w:sz w:val="22"/>
          <w:szCs w:val="22"/>
        </w:rPr>
        <w:t xml:space="preserve"> </w:t>
      </w:r>
      <w:r w:rsidR="00C95F01" w:rsidRPr="00291EB8">
        <w:rPr>
          <w:rFonts w:ascii="Cambria Math" w:hAnsi="Cambria Math"/>
          <w:sz w:val="22"/>
          <w:szCs w:val="22"/>
        </w:rPr>
        <w:t xml:space="preserve">Python computation was used to create these plots, shown below in </w:t>
      </w:r>
      <w:r w:rsidR="00CF43A5" w:rsidRPr="00291EB8">
        <w:rPr>
          <w:rFonts w:ascii="Cambria Math" w:hAnsi="Cambria Math"/>
          <w:sz w:val="22"/>
          <w:szCs w:val="22"/>
        </w:rPr>
        <w:t>Fig.</w:t>
      </w:r>
      <w:r w:rsidR="00C95F01" w:rsidRPr="00291EB8">
        <w:rPr>
          <w:rFonts w:ascii="Cambria Math" w:hAnsi="Cambria Math"/>
          <w:sz w:val="22"/>
          <w:szCs w:val="22"/>
        </w:rPr>
        <w:t xml:space="preserve"> 2</w:t>
      </w:r>
      <w:r w:rsidR="00243088" w:rsidRPr="00291EB8">
        <w:rPr>
          <w:rFonts w:ascii="Cambria Math" w:hAnsi="Cambria Math"/>
          <w:sz w:val="22"/>
          <w:szCs w:val="22"/>
        </w:rPr>
        <w:t>. Note that relative density</w:t>
      </w:r>
      <w:r w:rsidR="00636929" w:rsidRPr="00291EB8">
        <w:rPr>
          <w:rFonts w:ascii="Cambria Math" w:hAnsi="Cambria Math"/>
          <w:sz w:val="22"/>
          <w:szCs w:val="22"/>
        </w:rPr>
        <w:t>, ρ</w:t>
      </w:r>
      <w:r w:rsidR="00243088" w:rsidRPr="00291EB8">
        <w:rPr>
          <w:rFonts w:ascii="Cambria Math" w:hAnsi="Cambria Math"/>
          <w:sz w:val="22"/>
          <w:szCs w:val="22"/>
        </w:rPr>
        <w:t xml:space="preserve">, is </w:t>
      </w:r>
      <w:r w:rsidR="009D0D16" w:rsidRPr="00291EB8">
        <w:rPr>
          <w:rFonts w:ascii="Cambria Math" w:hAnsi="Cambria Math"/>
          <w:sz w:val="22"/>
          <w:szCs w:val="22"/>
        </w:rPr>
        <w:t xml:space="preserve">the ratio of the vessel’s density to </w:t>
      </w:r>
      <w:r w:rsidR="00191247" w:rsidRPr="00291EB8">
        <w:rPr>
          <w:rFonts w:ascii="Cambria Math" w:hAnsi="Cambria Math"/>
          <w:sz w:val="22"/>
          <w:szCs w:val="22"/>
        </w:rPr>
        <w:t xml:space="preserve">that of </w:t>
      </w:r>
      <w:r w:rsidR="009D0D16" w:rsidRPr="00291EB8">
        <w:rPr>
          <w:rFonts w:ascii="Cambria Math" w:hAnsi="Cambria Math"/>
          <w:sz w:val="22"/>
          <w:szCs w:val="22"/>
        </w:rPr>
        <w:t>the fluid that suspends it</w:t>
      </w:r>
      <w:r w:rsidR="00E05C99" w:rsidRPr="00291EB8">
        <w:rPr>
          <w:rFonts w:ascii="Cambria Math" w:hAnsi="Cambria Math"/>
          <w:sz w:val="22"/>
          <w:szCs w:val="22"/>
        </w:rPr>
        <w:t xml:space="preserve"> (</w:t>
      </w:r>
      <w:r w:rsidR="00DB3487" w:rsidRPr="00291EB8">
        <w:rPr>
          <w:rFonts w:ascii="Cambria Math" w:hAnsi="Cambria Math"/>
          <w:sz w:val="22"/>
          <w:szCs w:val="22"/>
        </w:rPr>
        <w:t>ρ = ρ</w:t>
      </w:r>
      <w:r w:rsidR="00DB3487" w:rsidRPr="00291EB8">
        <w:rPr>
          <w:rFonts w:ascii="Cambria Math" w:hAnsi="Cambria Math"/>
          <w:sz w:val="22"/>
          <w:szCs w:val="22"/>
          <w:vertAlign w:val="subscript"/>
        </w:rPr>
        <w:t>v</w:t>
      </w:r>
      <w:r w:rsidR="00DB3487" w:rsidRPr="00291EB8">
        <w:rPr>
          <w:rFonts w:ascii="Cambria Math" w:hAnsi="Cambria Math"/>
          <w:sz w:val="22"/>
          <w:szCs w:val="22"/>
        </w:rPr>
        <w:t xml:space="preserve"> / ρ</w:t>
      </w:r>
      <w:r w:rsidR="00DB3487" w:rsidRPr="00291EB8">
        <w:rPr>
          <w:rFonts w:ascii="Cambria Math" w:hAnsi="Cambria Math"/>
          <w:sz w:val="22"/>
          <w:szCs w:val="22"/>
          <w:vertAlign w:val="subscript"/>
        </w:rPr>
        <w:t>f</w:t>
      </w:r>
      <w:r w:rsidR="00E05C99" w:rsidRPr="00291EB8">
        <w:rPr>
          <w:rFonts w:ascii="Cambria Math" w:hAnsi="Cambria Math"/>
          <w:sz w:val="22"/>
          <w:szCs w:val="22"/>
        </w:rPr>
        <w:t>)</w:t>
      </w:r>
      <w:r w:rsidR="00636929" w:rsidRPr="00291EB8">
        <w:rPr>
          <w:rFonts w:ascii="Cambria Math" w:hAnsi="Cambria Math"/>
          <w:sz w:val="22"/>
          <w:szCs w:val="22"/>
        </w:rPr>
        <w:t xml:space="preserve">. It </w:t>
      </w:r>
      <w:r w:rsidR="00191247" w:rsidRPr="00291EB8">
        <w:rPr>
          <w:rFonts w:ascii="Cambria Math" w:hAnsi="Cambria Math"/>
          <w:sz w:val="22"/>
          <w:szCs w:val="22"/>
        </w:rPr>
        <w:t>has an upper limit of 1</w:t>
      </w:r>
      <w:r w:rsidR="000D6C9A" w:rsidRPr="00291EB8">
        <w:rPr>
          <w:rFonts w:ascii="Cambria Math" w:hAnsi="Cambria Math"/>
          <w:sz w:val="22"/>
          <w:szCs w:val="22"/>
        </w:rPr>
        <w:t xml:space="preserve"> as</w:t>
      </w:r>
      <w:r w:rsidR="00A85D72" w:rsidRPr="00291EB8">
        <w:rPr>
          <w:rFonts w:ascii="Cambria Math" w:hAnsi="Cambria Math"/>
          <w:sz w:val="22"/>
          <w:szCs w:val="22"/>
        </w:rPr>
        <w:t xml:space="preserve"> values greater than 1 would imply that the vessel sinks </w:t>
      </w:r>
      <w:r w:rsidR="00C6009D" w:rsidRPr="00291EB8">
        <w:rPr>
          <w:rFonts w:ascii="Cambria Math" w:hAnsi="Cambria Math"/>
          <w:sz w:val="22"/>
          <w:szCs w:val="22"/>
        </w:rPr>
        <w:t>which is not relevant</w:t>
      </w:r>
      <w:r w:rsidR="008057BE" w:rsidRPr="00291EB8">
        <w:rPr>
          <w:rFonts w:ascii="Cambria Math" w:hAnsi="Cambria Math"/>
          <w:sz w:val="22"/>
          <w:szCs w:val="22"/>
        </w:rPr>
        <w:t xml:space="preserve">. </w:t>
      </w:r>
      <w:r w:rsidR="001674A9" w:rsidRPr="00291EB8">
        <w:rPr>
          <w:rFonts w:ascii="Cambria Math" w:hAnsi="Cambria Math"/>
          <w:sz w:val="22"/>
          <w:szCs w:val="22"/>
        </w:rPr>
        <w:t>Fig</w:t>
      </w:r>
      <w:r w:rsidR="001648C0" w:rsidRPr="00291EB8">
        <w:rPr>
          <w:rFonts w:ascii="Cambria Math" w:hAnsi="Cambria Math"/>
          <w:sz w:val="22"/>
          <w:szCs w:val="22"/>
        </w:rPr>
        <w:t>. 2(a)</w:t>
      </w:r>
      <w:r w:rsidR="00842E6A" w:rsidRPr="00291EB8">
        <w:rPr>
          <w:rFonts w:ascii="Cambria Math" w:hAnsi="Cambria Math"/>
          <w:sz w:val="22"/>
          <w:szCs w:val="22"/>
        </w:rPr>
        <w:t xml:space="preserve"> only features ρ up to 0.5</w:t>
      </w:r>
      <w:r w:rsidR="00003E38" w:rsidRPr="00291EB8">
        <w:rPr>
          <w:rFonts w:ascii="Cambria Math" w:hAnsi="Cambria Math"/>
          <w:sz w:val="22"/>
          <w:szCs w:val="22"/>
        </w:rPr>
        <w:t xml:space="preserve"> because</w:t>
      </w:r>
      <w:r w:rsidR="002F1247" w:rsidRPr="00291EB8">
        <w:rPr>
          <w:rFonts w:ascii="Cambria Math" w:hAnsi="Cambria Math"/>
          <w:sz w:val="22"/>
          <w:szCs w:val="22"/>
        </w:rPr>
        <w:t xml:space="preserve"> a system with </w:t>
      </w:r>
      <w:r w:rsidR="00347B32" w:rsidRPr="00291EB8">
        <w:rPr>
          <w:rFonts w:ascii="Cambria Math" w:hAnsi="Cambria Math"/>
          <w:sz w:val="22"/>
          <w:szCs w:val="22"/>
        </w:rPr>
        <w:t>relative density, ρ, is mathematically identical to a system with relative density</w:t>
      </w:r>
      <w:r w:rsidR="004E3B1B" w:rsidRPr="00291EB8">
        <w:rPr>
          <w:rFonts w:ascii="Cambria Math" w:hAnsi="Cambria Math"/>
          <w:sz w:val="22"/>
          <w:szCs w:val="22"/>
        </w:rPr>
        <w:t>, 1-ρ</w:t>
      </w:r>
      <w:r w:rsidR="00003E38" w:rsidRPr="00291EB8">
        <w:rPr>
          <w:rFonts w:ascii="Cambria Math" w:hAnsi="Cambria Math"/>
          <w:sz w:val="22"/>
          <w:szCs w:val="22"/>
        </w:rPr>
        <w:t xml:space="preserve"> (essentially swapping the air and the water)</w:t>
      </w:r>
      <w:r w:rsidR="004E3B1B" w:rsidRPr="00291EB8">
        <w:rPr>
          <w:rFonts w:ascii="Cambria Math" w:hAnsi="Cambria Math"/>
          <w:sz w:val="22"/>
          <w:szCs w:val="22"/>
        </w:rPr>
        <w:t xml:space="preserve">. </w:t>
      </w:r>
    </w:p>
    <w:p w14:paraId="47610632" w14:textId="4FF289C7" w:rsidR="0081099A" w:rsidRPr="00805C1B" w:rsidRDefault="0081099A" w:rsidP="00E1189C">
      <w:pPr>
        <w:jc w:val="center"/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</w:pPr>
      <w:r w:rsidRPr="00291EB8">
        <w:rPr>
          <w:rFonts w:ascii="Cambria Math" w:hAnsi="Cambria Math"/>
          <w:noProof/>
          <w:sz w:val="22"/>
          <w:szCs w:val="22"/>
        </w:rPr>
        <w:drawing>
          <wp:inline distT="0" distB="0" distL="0" distR="0" wp14:anchorId="576960CD" wp14:editId="53EB45B8">
            <wp:extent cx="2796540" cy="1978660"/>
            <wp:effectExtent l="0" t="0" r="3810" b="2540"/>
            <wp:docPr id="1343148745" name="Graphic 7">
              <a:extLst xmlns:a="http://schemas.openxmlformats.org/drawingml/2006/main">
                <a:ext uri="{FF2B5EF4-FFF2-40B4-BE49-F238E27FC236}">
                  <a16:creationId xmlns:a16="http://schemas.microsoft.com/office/drawing/2014/main" id="{7628EF79-32AB-44DD-935A-9310308D18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8745" name="Graphic 134314874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EB8">
        <w:rPr>
          <w:rFonts w:ascii="Cambria Math" w:hAnsi="Cambria Math"/>
          <w:noProof/>
          <w:sz w:val="22"/>
          <w:szCs w:val="22"/>
        </w:rPr>
        <w:drawing>
          <wp:inline distT="0" distB="0" distL="0" distR="0" wp14:anchorId="7A3049F5" wp14:editId="14A018E1">
            <wp:extent cx="2766516" cy="1958261"/>
            <wp:effectExtent l="0" t="0" r="0" b="4445"/>
            <wp:docPr id="688199877" name="Graphic 5">
              <a:extLst xmlns:a="http://schemas.openxmlformats.org/drawingml/2006/main">
                <a:ext uri="{FF2B5EF4-FFF2-40B4-BE49-F238E27FC236}">
                  <a16:creationId xmlns:a16="http://schemas.microsoft.com/office/drawing/2014/main" id="{D7E6C3C7-CE73-4C8E-BB0F-AD4F37A24C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07807" name="Graphic 399107807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932" cy="19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89C">
        <w:rPr>
          <w:rFonts w:ascii="Cambria Math" w:hAnsi="Cambria Math"/>
          <w:sz w:val="22"/>
          <w:szCs w:val="22"/>
        </w:rPr>
        <w:br/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>Fig. 2(a)</w:t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E1189C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  <w:t>Fig. 2(b)</w:t>
      </w:r>
    </w:p>
    <w:p w14:paraId="2C2365A6" w14:textId="4B217113" w:rsidR="007D482E" w:rsidRPr="00805C1B" w:rsidRDefault="00BA2BEE" w:rsidP="00805C1B">
      <w:pPr>
        <w:jc w:val="center"/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</w:pPr>
      <w:r w:rsidRPr="00291EB8">
        <w:rPr>
          <w:rFonts w:ascii="Cambria Math" w:hAnsi="Cambria Math"/>
          <w:noProof/>
          <w:sz w:val="22"/>
          <w:szCs w:val="22"/>
        </w:rPr>
        <w:lastRenderedPageBreak/>
        <w:drawing>
          <wp:inline distT="0" distB="0" distL="0" distR="0" wp14:anchorId="0430D687" wp14:editId="4103CAFC">
            <wp:extent cx="2825469" cy="2004060"/>
            <wp:effectExtent l="0" t="0" r="0" b="0"/>
            <wp:docPr id="1640106737" name="Graphic 6">
              <a:extLst xmlns:a="http://schemas.openxmlformats.org/drawingml/2006/main">
                <a:ext uri="{FF2B5EF4-FFF2-40B4-BE49-F238E27FC236}">
                  <a16:creationId xmlns:a16="http://schemas.microsoft.com/office/drawing/2014/main" id="{D0895E3D-5E42-4B2F-8834-062AC2C347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6737" name="Graphic 1640106737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345" cy="20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5C2" w:rsidRPr="00291EB8">
        <w:rPr>
          <w:rFonts w:ascii="Cambria Math" w:hAnsi="Cambria Math"/>
          <w:i/>
          <w:iCs/>
          <w:noProof/>
          <w:color w:val="156082" w:themeColor="accent1"/>
          <w:sz w:val="16"/>
          <w:szCs w:val="16"/>
        </w:rPr>
        <w:drawing>
          <wp:inline distT="0" distB="0" distL="0" distR="0" wp14:anchorId="1BCF4D05" wp14:editId="73C7221C">
            <wp:extent cx="2840181" cy="2010406"/>
            <wp:effectExtent l="0" t="0" r="0" b="9525"/>
            <wp:docPr id="971403657" name="Graphic 8">
              <a:extLst xmlns:a="http://schemas.openxmlformats.org/drawingml/2006/main">
                <a:ext uri="{FF2B5EF4-FFF2-40B4-BE49-F238E27FC236}">
                  <a16:creationId xmlns:a16="http://schemas.microsoft.com/office/drawing/2014/main" id="{41344CBB-3B96-4E3F-91C1-13805E4218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3657" name="Graphic 971403657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483" cy="20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C1B">
        <w:rPr>
          <w:rFonts w:ascii="Cambria Math" w:hAnsi="Cambria Math"/>
          <w:i/>
          <w:iCs/>
          <w:color w:val="0A2F41" w:themeColor="accent1" w:themeShade="80"/>
          <w:sz w:val="16"/>
          <w:szCs w:val="16"/>
        </w:rPr>
        <w:br/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>Fig. 2(a)</w:t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tab/>
        <w:t>Fig. 2(b)</w:t>
      </w:r>
      <w:r w:rsidR="00805C1B" w:rsidRPr="00805C1B">
        <w:rPr>
          <w:rFonts w:ascii="Cambria Math" w:hAnsi="Cambria Math"/>
          <w:i/>
          <w:iCs/>
          <w:color w:val="0E2841" w:themeColor="text2"/>
          <w:sz w:val="16"/>
          <w:szCs w:val="16"/>
          <w:lang w:val="en-US"/>
        </w:rPr>
        <w:br/>
      </w:r>
      <w:r w:rsidR="007D482E" w:rsidRPr="00805C1B">
        <w:rPr>
          <w:rFonts w:ascii="Cambria Math" w:hAnsi="Cambria Math"/>
          <w:i/>
          <w:iCs/>
          <w:color w:val="0E2841" w:themeColor="text2"/>
          <w:sz w:val="16"/>
          <w:szCs w:val="16"/>
        </w:rPr>
        <w:t xml:space="preserve">Figure </w:t>
      </w:r>
      <w:r w:rsidR="00F455C2" w:rsidRPr="00805C1B">
        <w:rPr>
          <w:rFonts w:ascii="Cambria Math" w:hAnsi="Cambria Math"/>
          <w:i/>
          <w:iCs/>
          <w:color w:val="0E2841" w:themeColor="text2"/>
          <w:sz w:val="16"/>
          <w:szCs w:val="16"/>
        </w:rPr>
        <w:t>2</w:t>
      </w:r>
      <w:r w:rsidR="007D482E" w:rsidRPr="00805C1B">
        <w:rPr>
          <w:rFonts w:ascii="Cambria Math" w:hAnsi="Cambria Math"/>
          <w:i/>
          <w:iCs/>
          <w:color w:val="0E2841" w:themeColor="text2"/>
          <w:sz w:val="16"/>
          <w:szCs w:val="16"/>
        </w:rPr>
        <w:t>: Plots of mean-centred potential energy against heel angle for varying relative densities (see legends)</w:t>
      </w:r>
    </w:p>
    <w:p w14:paraId="54189E9F" w14:textId="2C4269A2" w:rsidR="00EB6503" w:rsidRPr="00291EB8" w:rsidRDefault="00CF43A5" w:rsidP="006A0BF9">
      <w:pPr>
        <w:rPr>
          <w:rFonts w:ascii="Cambria Math" w:hAnsi="Cambria Math"/>
          <w:sz w:val="22"/>
          <w:szCs w:val="22"/>
        </w:rPr>
      </w:pPr>
      <w:r w:rsidRPr="00291EB8">
        <w:rPr>
          <w:rFonts w:ascii="Cambria Math" w:hAnsi="Cambria Math"/>
          <w:sz w:val="22"/>
          <w:szCs w:val="22"/>
        </w:rPr>
        <w:t>Fig.</w:t>
      </w:r>
      <w:r w:rsidR="00C71D18" w:rsidRPr="00291EB8">
        <w:rPr>
          <w:rFonts w:ascii="Cambria Math" w:hAnsi="Cambria Math"/>
          <w:sz w:val="22"/>
          <w:szCs w:val="22"/>
        </w:rPr>
        <w:t xml:space="preserve"> </w:t>
      </w:r>
      <w:r w:rsidR="007774AD" w:rsidRPr="00291EB8">
        <w:rPr>
          <w:rFonts w:ascii="Cambria Math" w:hAnsi="Cambria Math"/>
          <w:sz w:val="22"/>
          <w:szCs w:val="22"/>
        </w:rPr>
        <w:t xml:space="preserve">2(a) shows that for </w:t>
      </w:r>
      <w:r w:rsidR="00F7146B" w:rsidRPr="00291EB8">
        <w:rPr>
          <w:rFonts w:ascii="Cambria Math" w:hAnsi="Cambria Math"/>
          <w:sz w:val="22"/>
          <w:szCs w:val="22"/>
        </w:rPr>
        <w:t>all</w:t>
      </w:r>
      <w:r w:rsidR="007774AD" w:rsidRPr="00291EB8">
        <w:rPr>
          <w:rFonts w:ascii="Cambria Math" w:hAnsi="Cambria Math"/>
          <w:sz w:val="22"/>
          <w:szCs w:val="22"/>
        </w:rPr>
        <w:t xml:space="preserve"> </w:t>
      </w:r>
      <w:r w:rsidR="009B35A8" w:rsidRPr="00291EB8">
        <w:rPr>
          <w:rFonts w:ascii="Cambria Math" w:hAnsi="Cambria Math"/>
          <w:sz w:val="22"/>
          <w:szCs w:val="22"/>
        </w:rPr>
        <w:t xml:space="preserve">values of </w:t>
      </w:r>
      <w:r w:rsidR="00E83405" w:rsidRPr="00291EB8">
        <w:rPr>
          <w:rFonts w:ascii="Cambria Math" w:hAnsi="Cambria Math"/>
          <w:sz w:val="22"/>
          <w:szCs w:val="22"/>
        </w:rPr>
        <w:t xml:space="preserve">ρ, </w:t>
      </w:r>
      <w:r w:rsidR="00E32F12" w:rsidRPr="00291EB8">
        <w:rPr>
          <w:rFonts w:ascii="Cambria Math" w:hAnsi="Cambria Math"/>
          <w:sz w:val="22"/>
          <w:szCs w:val="22"/>
        </w:rPr>
        <w:t>there are three equilibrium angles: 0</w:t>
      </w:r>
      <w:r w:rsidR="00E32F12" w:rsidRPr="00291EB8">
        <w:rPr>
          <w:rFonts w:ascii="Cambria Math" w:hAnsi="Cambria Math"/>
          <w:sz w:val="22"/>
          <w:szCs w:val="22"/>
          <w:vertAlign w:val="superscript"/>
        </w:rPr>
        <w:t>o</w:t>
      </w:r>
      <w:r w:rsidR="00E32F12" w:rsidRPr="00291EB8">
        <w:rPr>
          <w:rFonts w:ascii="Cambria Math" w:hAnsi="Cambria Math"/>
          <w:sz w:val="22"/>
          <w:szCs w:val="22"/>
        </w:rPr>
        <w:t xml:space="preserve"> and </w:t>
      </w:r>
      <w:r w:rsidR="007D4C6E" w:rsidRPr="00291EB8">
        <w:rPr>
          <w:rFonts w:ascii="Cambria Math" w:hAnsi="Cambria Math"/>
          <w:sz w:val="22"/>
          <w:szCs w:val="22"/>
        </w:rPr>
        <w:t>+</w:t>
      </w:r>
      <w:r w:rsidR="001443AF" w:rsidRPr="00291EB8">
        <w:rPr>
          <w:rFonts w:ascii="Cambria Math" w:hAnsi="Cambria Math"/>
          <w:sz w:val="22"/>
          <w:szCs w:val="22"/>
        </w:rPr>
        <w:t>-</w:t>
      </w:r>
      <w:r w:rsidR="00E32F12" w:rsidRPr="00291EB8">
        <w:rPr>
          <w:rFonts w:ascii="Cambria Math" w:hAnsi="Cambria Math"/>
          <w:sz w:val="22"/>
          <w:szCs w:val="22"/>
        </w:rPr>
        <w:t>45</w:t>
      </w:r>
      <w:r w:rsidR="00B51971" w:rsidRPr="00291EB8">
        <w:rPr>
          <w:rFonts w:ascii="Cambria Math" w:hAnsi="Cambria Math"/>
          <w:sz w:val="22"/>
          <w:szCs w:val="22"/>
          <w:vertAlign w:val="superscript"/>
        </w:rPr>
        <w:t>o</w:t>
      </w:r>
      <w:r w:rsidR="00E32F12" w:rsidRPr="00291EB8">
        <w:rPr>
          <w:rFonts w:ascii="Cambria Math" w:hAnsi="Cambria Math"/>
          <w:sz w:val="22"/>
          <w:szCs w:val="22"/>
        </w:rPr>
        <w:t xml:space="preserve">. </w:t>
      </w:r>
      <w:r w:rsidR="003A684B" w:rsidRPr="00291EB8">
        <w:rPr>
          <w:rFonts w:ascii="Cambria Math" w:hAnsi="Cambria Math"/>
          <w:sz w:val="22"/>
          <w:szCs w:val="22"/>
        </w:rPr>
        <w:t xml:space="preserve">The system </w:t>
      </w:r>
      <w:r w:rsidR="004F0B2A" w:rsidRPr="00291EB8">
        <w:rPr>
          <w:rFonts w:ascii="Cambria Math" w:hAnsi="Cambria Math"/>
          <w:sz w:val="22"/>
          <w:szCs w:val="22"/>
        </w:rPr>
        <w:t xml:space="preserve">seems to be </w:t>
      </w:r>
      <w:r w:rsidR="003A684B" w:rsidRPr="00291EB8">
        <w:rPr>
          <w:rFonts w:ascii="Cambria Math" w:hAnsi="Cambria Math"/>
          <w:sz w:val="22"/>
          <w:szCs w:val="22"/>
        </w:rPr>
        <w:t xml:space="preserve">stable at </w:t>
      </w:r>
      <w:r w:rsidR="00015B1E" w:rsidRPr="00291EB8">
        <w:rPr>
          <w:rFonts w:ascii="Cambria Math" w:hAnsi="Cambria Math"/>
          <w:sz w:val="22"/>
          <w:szCs w:val="22"/>
        </w:rPr>
        <w:t>0</w:t>
      </w:r>
      <w:r w:rsidR="000C69BA" w:rsidRPr="00291EB8">
        <w:rPr>
          <w:rFonts w:ascii="Cambria Math" w:hAnsi="Cambria Math"/>
          <w:sz w:val="22"/>
          <w:szCs w:val="22"/>
          <w:vertAlign w:val="superscript"/>
        </w:rPr>
        <w:t>o</w:t>
      </w:r>
      <w:r w:rsidR="00015B1E" w:rsidRPr="00291EB8">
        <w:rPr>
          <w:rFonts w:ascii="Cambria Math" w:hAnsi="Cambria Math"/>
          <w:sz w:val="22"/>
          <w:szCs w:val="22"/>
        </w:rPr>
        <w:t xml:space="preserve"> and unstable at +-</w:t>
      </w:r>
      <w:r w:rsidR="00492CE9" w:rsidRPr="00291EB8">
        <w:rPr>
          <w:rFonts w:ascii="Cambria Math" w:hAnsi="Cambria Math"/>
          <w:sz w:val="22"/>
          <w:szCs w:val="22"/>
        </w:rPr>
        <w:t>45</w:t>
      </w:r>
      <w:r w:rsidR="000C69BA" w:rsidRPr="00291EB8">
        <w:rPr>
          <w:rFonts w:ascii="Cambria Math" w:hAnsi="Cambria Math"/>
          <w:sz w:val="22"/>
          <w:szCs w:val="22"/>
          <w:vertAlign w:val="superscript"/>
        </w:rPr>
        <w:t>o</w:t>
      </w:r>
      <w:r w:rsidR="00492CE9" w:rsidRPr="00291EB8">
        <w:rPr>
          <w:rFonts w:ascii="Cambria Math" w:hAnsi="Cambria Math"/>
          <w:sz w:val="22"/>
          <w:szCs w:val="22"/>
        </w:rPr>
        <w:t xml:space="preserve"> for </w:t>
      </w:r>
      <w:r w:rsidR="00A3509D" w:rsidRPr="00291EB8">
        <w:rPr>
          <w:rFonts w:ascii="Cambria Math" w:hAnsi="Cambria Math"/>
          <w:sz w:val="22"/>
          <w:szCs w:val="22"/>
        </w:rPr>
        <w:t xml:space="preserve">ρ close to 0 (and close to 1 due to the symmetry around </w:t>
      </w:r>
      <w:r w:rsidR="00D15C32" w:rsidRPr="00291EB8">
        <w:rPr>
          <w:rFonts w:ascii="Cambria Math" w:hAnsi="Cambria Math"/>
          <w:sz w:val="22"/>
          <w:szCs w:val="22"/>
        </w:rPr>
        <w:t>ρ=0.5</w:t>
      </w:r>
      <w:r w:rsidR="00A3509D" w:rsidRPr="00291EB8">
        <w:rPr>
          <w:rFonts w:ascii="Cambria Math" w:hAnsi="Cambria Math"/>
          <w:sz w:val="22"/>
          <w:szCs w:val="22"/>
        </w:rPr>
        <w:t>)</w:t>
      </w:r>
      <w:r w:rsidR="008C7C07" w:rsidRPr="00291EB8">
        <w:rPr>
          <w:rFonts w:ascii="Cambria Math" w:hAnsi="Cambria Math"/>
          <w:sz w:val="22"/>
          <w:szCs w:val="22"/>
        </w:rPr>
        <w:t xml:space="preserve">. </w:t>
      </w:r>
      <w:r w:rsidR="00A30329" w:rsidRPr="00291EB8">
        <w:rPr>
          <w:rFonts w:ascii="Cambria Math" w:hAnsi="Cambria Math"/>
          <w:sz w:val="22"/>
          <w:szCs w:val="22"/>
        </w:rPr>
        <w:t>The stabi</w:t>
      </w:r>
      <w:r w:rsidR="008C66FD" w:rsidRPr="00291EB8">
        <w:rPr>
          <w:rFonts w:ascii="Cambria Math" w:hAnsi="Cambria Math"/>
          <w:sz w:val="22"/>
          <w:szCs w:val="22"/>
        </w:rPr>
        <w:t xml:space="preserve">lity of these equilibria then ‘flip’ </w:t>
      </w:r>
      <w:r w:rsidR="000C69BA" w:rsidRPr="00291EB8">
        <w:rPr>
          <w:rFonts w:ascii="Cambria Math" w:hAnsi="Cambria Math"/>
          <w:sz w:val="22"/>
          <w:szCs w:val="22"/>
        </w:rPr>
        <w:t>when</w:t>
      </w:r>
      <w:r w:rsidR="008C66FD" w:rsidRPr="00291EB8">
        <w:rPr>
          <w:rFonts w:ascii="Cambria Math" w:hAnsi="Cambria Math"/>
          <w:sz w:val="22"/>
          <w:szCs w:val="22"/>
        </w:rPr>
        <w:t xml:space="preserve"> </w:t>
      </w:r>
      <w:r w:rsidR="002F4434" w:rsidRPr="00291EB8">
        <w:rPr>
          <w:rFonts w:ascii="Cambria Math" w:hAnsi="Cambria Math"/>
          <w:sz w:val="22"/>
          <w:szCs w:val="22"/>
        </w:rPr>
        <w:t>ρ</w:t>
      </w:r>
      <w:r w:rsidR="000C69BA" w:rsidRPr="00291EB8">
        <w:rPr>
          <w:rFonts w:ascii="Cambria Math" w:hAnsi="Cambria Math"/>
          <w:sz w:val="22"/>
          <w:szCs w:val="22"/>
        </w:rPr>
        <w:t xml:space="preserve"> is</w:t>
      </w:r>
      <w:r w:rsidR="002F4434" w:rsidRPr="00291EB8">
        <w:rPr>
          <w:rFonts w:ascii="Cambria Math" w:hAnsi="Cambria Math"/>
          <w:sz w:val="22"/>
          <w:szCs w:val="22"/>
        </w:rPr>
        <w:t xml:space="preserve"> near 0.5. </w:t>
      </w:r>
    </w:p>
    <w:p w14:paraId="34DB7A99" w14:textId="45F8B531" w:rsidR="002F4434" w:rsidRPr="00291EB8" w:rsidRDefault="002F4434" w:rsidP="006A0BF9">
      <w:pPr>
        <w:rPr>
          <w:rFonts w:ascii="Cambria Math" w:hAnsi="Cambria Math"/>
          <w:sz w:val="22"/>
          <w:szCs w:val="22"/>
        </w:rPr>
      </w:pPr>
      <w:r w:rsidRPr="00291EB8">
        <w:rPr>
          <w:rFonts w:ascii="Cambria Math" w:hAnsi="Cambria Math"/>
          <w:sz w:val="22"/>
          <w:szCs w:val="22"/>
        </w:rPr>
        <w:t>To</w:t>
      </w:r>
      <w:r w:rsidR="00F7788C" w:rsidRPr="00291EB8">
        <w:rPr>
          <w:rFonts w:ascii="Cambria Math" w:hAnsi="Cambria Math"/>
          <w:sz w:val="22"/>
          <w:szCs w:val="22"/>
        </w:rPr>
        <w:t xml:space="preserve"> further investigate this switch, plots </w:t>
      </w:r>
      <w:r w:rsidR="00CF66EF" w:rsidRPr="00291EB8">
        <w:rPr>
          <w:rFonts w:ascii="Cambria Math" w:hAnsi="Cambria Math"/>
          <w:sz w:val="22"/>
          <w:szCs w:val="22"/>
        </w:rPr>
        <w:t xml:space="preserve">with smaller </w:t>
      </w:r>
      <w:r w:rsidR="00673E08" w:rsidRPr="00291EB8">
        <w:rPr>
          <w:rFonts w:ascii="Cambria Math" w:hAnsi="Cambria Math"/>
          <w:sz w:val="22"/>
          <w:szCs w:val="22"/>
        </w:rPr>
        <w:t>ρ increments between 0.2 and 0.3</w:t>
      </w:r>
      <w:r w:rsidR="00235D70" w:rsidRPr="00291EB8">
        <w:rPr>
          <w:rFonts w:ascii="Cambria Math" w:hAnsi="Cambria Math"/>
          <w:sz w:val="22"/>
          <w:szCs w:val="22"/>
        </w:rPr>
        <w:t xml:space="preserve"> were </w:t>
      </w:r>
      <w:r w:rsidR="00CF43A5" w:rsidRPr="00291EB8">
        <w:rPr>
          <w:rFonts w:ascii="Cambria Math" w:hAnsi="Cambria Math"/>
          <w:sz w:val="22"/>
          <w:szCs w:val="22"/>
        </w:rPr>
        <w:t>graphed in Fig. 2(b)</w:t>
      </w:r>
      <w:r w:rsidR="001267BB" w:rsidRPr="00291EB8">
        <w:rPr>
          <w:rFonts w:ascii="Cambria Math" w:hAnsi="Cambria Math"/>
          <w:sz w:val="22"/>
          <w:szCs w:val="22"/>
        </w:rPr>
        <w:t xml:space="preserve">. These curves reveal that during the switch, all three </w:t>
      </w:r>
      <w:r w:rsidR="001A1C01" w:rsidRPr="00291EB8">
        <w:rPr>
          <w:rFonts w:ascii="Cambria Math" w:hAnsi="Cambria Math"/>
          <w:sz w:val="22"/>
          <w:szCs w:val="22"/>
        </w:rPr>
        <w:t xml:space="preserve">points </w:t>
      </w:r>
      <w:r w:rsidR="007D0787" w:rsidRPr="00291EB8">
        <w:rPr>
          <w:rFonts w:ascii="Cambria Math" w:hAnsi="Cambria Math"/>
          <w:sz w:val="22"/>
          <w:szCs w:val="22"/>
        </w:rPr>
        <w:t>become</w:t>
      </w:r>
      <w:r w:rsidR="001A1C01" w:rsidRPr="00291EB8">
        <w:rPr>
          <w:rFonts w:ascii="Cambria Math" w:hAnsi="Cambria Math"/>
          <w:sz w:val="22"/>
          <w:szCs w:val="22"/>
        </w:rPr>
        <w:t xml:space="preserve"> unstable equilibria</w:t>
      </w:r>
      <w:r w:rsidR="00F80D31" w:rsidRPr="00291EB8">
        <w:rPr>
          <w:rFonts w:ascii="Cambria Math" w:hAnsi="Cambria Math"/>
          <w:sz w:val="22"/>
          <w:szCs w:val="22"/>
        </w:rPr>
        <w:t>, and that there</w:t>
      </w:r>
      <w:r w:rsidR="00962ED9" w:rsidRPr="00291EB8">
        <w:rPr>
          <w:rFonts w:ascii="Cambria Math" w:hAnsi="Cambria Math"/>
          <w:sz w:val="22"/>
          <w:szCs w:val="22"/>
        </w:rPr>
        <w:t xml:space="preserve"> are</w:t>
      </w:r>
      <w:r w:rsidR="00F80D31" w:rsidRPr="00291EB8">
        <w:rPr>
          <w:rFonts w:ascii="Cambria Math" w:hAnsi="Cambria Math"/>
          <w:sz w:val="22"/>
          <w:szCs w:val="22"/>
        </w:rPr>
        <w:t xml:space="preserve"> in fact two new </w:t>
      </w:r>
      <w:r w:rsidR="009D78D7" w:rsidRPr="00291EB8">
        <w:rPr>
          <w:rFonts w:ascii="Cambria Math" w:hAnsi="Cambria Math"/>
          <w:sz w:val="22"/>
          <w:szCs w:val="22"/>
        </w:rPr>
        <w:t>stable equilibria</w:t>
      </w:r>
      <w:r w:rsidR="007D0787" w:rsidRPr="00291EB8">
        <w:rPr>
          <w:rFonts w:ascii="Cambria Math" w:hAnsi="Cambria Math"/>
          <w:sz w:val="22"/>
          <w:szCs w:val="22"/>
        </w:rPr>
        <w:t xml:space="preserve"> </w:t>
      </w:r>
      <w:r w:rsidR="00D33566" w:rsidRPr="00291EB8">
        <w:rPr>
          <w:rFonts w:ascii="Cambria Math" w:hAnsi="Cambria Math"/>
          <w:sz w:val="22"/>
          <w:szCs w:val="22"/>
        </w:rPr>
        <w:t xml:space="preserve">known as the angle of loll, </w:t>
      </w:r>
      <w:r w:rsidR="00824FCC" w:rsidRPr="00291EB8">
        <w:rPr>
          <w:rFonts w:ascii="Cambria Math" w:hAnsi="Cambria Math"/>
          <w:sz w:val="22"/>
          <w:szCs w:val="22"/>
        </w:rPr>
        <w:t>+-</w:t>
      </w:r>
      <w:proofErr w:type="spellStart"/>
      <w:r w:rsidR="00377D4C" w:rsidRPr="00291EB8">
        <w:rPr>
          <w:rFonts w:ascii="Cambria Math" w:hAnsi="Cambria Math"/>
          <w:sz w:val="22"/>
          <w:szCs w:val="22"/>
        </w:rPr>
        <w:t>the</w:t>
      </w:r>
      <w:r w:rsidR="00824FCC" w:rsidRPr="00291EB8">
        <w:rPr>
          <w:rFonts w:ascii="Cambria Math" w:hAnsi="Cambria Math"/>
          <w:sz w:val="22"/>
          <w:szCs w:val="22"/>
        </w:rPr>
        <w:t>taL</w:t>
      </w:r>
      <w:proofErr w:type="spellEnd"/>
      <w:r w:rsidR="000C69BA" w:rsidRPr="00291EB8">
        <w:rPr>
          <w:rFonts w:ascii="Cambria Math" w:hAnsi="Cambria Math"/>
          <w:sz w:val="22"/>
          <w:szCs w:val="22"/>
        </w:rPr>
        <w:t>,</w:t>
      </w:r>
      <w:r w:rsidR="0043186E" w:rsidRPr="00291EB8">
        <w:rPr>
          <w:rFonts w:ascii="Cambria Math" w:hAnsi="Cambria Math"/>
          <w:sz w:val="22"/>
          <w:szCs w:val="22"/>
        </w:rPr>
        <w:t xml:space="preserve"> that gradually shifts from </w:t>
      </w:r>
      <w:r w:rsidR="0075339A" w:rsidRPr="00291EB8">
        <w:rPr>
          <w:rFonts w:ascii="Cambria Math" w:hAnsi="Cambria Math"/>
          <w:sz w:val="22"/>
          <w:szCs w:val="22"/>
        </w:rPr>
        <w:t>0</w:t>
      </w:r>
      <w:r w:rsidR="000C69BA" w:rsidRPr="00291EB8">
        <w:rPr>
          <w:rFonts w:ascii="Cambria Math" w:hAnsi="Cambria Math"/>
          <w:sz w:val="22"/>
          <w:szCs w:val="22"/>
          <w:vertAlign w:val="superscript"/>
        </w:rPr>
        <w:t>o</w:t>
      </w:r>
      <w:r w:rsidR="0075339A" w:rsidRPr="00291EB8">
        <w:rPr>
          <w:rFonts w:ascii="Cambria Math" w:hAnsi="Cambria Math"/>
          <w:sz w:val="22"/>
          <w:szCs w:val="22"/>
        </w:rPr>
        <w:t xml:space="preserve"> to +-45</w:t>
      </w:r>
      <w:r w:rsidR="000C69BA" w:rsidRPr="00291EB8">
        <w:rPr>
          <w:rFonts w:ascii="Cambria Math" w:hAnsi="Cambria Math"/>
          <w:sz w:val="22"/>
          <w:szCs w:val="22"/>
          <w:vertAlign w:val="superscript"/>
        </w:rPr>
        <w:t>o</w:t>
      </w:r>
      <w:r w:rsidR="0075339A" w:rsidRPr="00291EB8">
        <w:rPr>
          <w:rFonts w:ascii="Cambria Math" w:hAnsi="Cambria Math"/>
          <w:sz w:val="22"/>
          <w:szCs w:val="22"/>
        </w:rPr>
        <w:t xml:space="preserve"> </w:t>
      </w:r>
      <w:r w:rsidR="00962ED9" w:rsidRPr="00291EB8">
        <w:rPr>
          <w:rFonts w:ascii="Cambria Math" w:hAnsi="Cambria Math"/>
          <w:sz w:val="22"/>
          <w:szCs w:val="22"/>
        </w:rPr>
        <w:t>as</w:t>
      </w:r>
      <w:r w:rsidR="009665CF" w:rsidRPr="00291EB8">
        <w:rPr>
          <w:rFonts w:ascii="Cambria Math" w:hAnsi="Cambria Math"/>
          <w:sz w:val="22"/>
          <w:szCs w:val="22"/>
        </w:rPr>
        <w:t xml:space="preserve"> ρ</w:t>
      </w:r>
      <w:r w:rsidR="00962ED9" w:rsidRPr="00291EB8">
        <w:rPr>
          <w:rFonts w:ascii="Cambria Math" w:hAnsi="Cambria Math"/>
          <w:sz w:val="22"/>
          <w:szCs w:val="22"/>
        </w:rPr>
        <w:t xml:space="preserve"> changes</w:t>
      </w:r>
      <w:r w:rsidR="0043186E" w:rsidRPr="00291EB8">
        <w:rPr>
          <w:rFonts w:ascii="Cambria Math" w:hAnsi="Cambria Math"/>
          <w:sz w:val="22"/>
          <w:szCs w:val="22"/>
        </w:rPr>
        <w:t xml:space="preserve">. </w:t>
      </w:r>
    </w:p>
    <w:p w14:paraId="116164D0" w14:textId="06622DBE" w:rsidR="004A5503" w:rsidRPr="00291EB8" w:rsidRDefault="004A5503" w:rsidP="006A0BF9">
      <w:pPr>
        <w:rPr>
          <w:rFonts w:ascii="Cambria Math" w:hAnsi="Cambria Math"/>
          <w:sz w:val="22"/>
          <w:szCs w:val="22"/>
        </w:rPr>
      </w:pPr>
      <w:r w:rsidRPr="00291EB8">
        <w:rPr>
          <w:rFonts w:ascii="Cambria Math" w:hAnsi="Cambria Math"/>
          <w:sz w:val="22"/>
          <w:szCs w:val="22"/>
        </w:rPr>
        <w:t>Even smaller increments of ρ we</w:t>
      </w:r>
      <w:r w:rsidR="00C24C78" w:rsidRPr="00291EB8">
        <w:rPr>
          <w:rFonts w:ascii="Cambria Math" w:hAnsi="Cambria Math"/>
          <w:sz w:val="22"/>
          <w:szCs w:val="22"/>
        </w:rPr>
        <w:t xml:space="preserve">re plotted in Figs. 2(c) and 2(d) </w:t>
      </w:r>
      <w:r w:rsidR="005330E8" w:rsidRPr="00291EB8">
        <w:rPr>
          <w:rFonts w:ascii="Cambria Math" w:hAnsi="Cambria Math"/>
          <w:sz w:val="22"/>
          <w:szCs w:val="22"/>
        </w:rPr>
        <w:t>to determine the critical values of ρ for which these angles of loll exist</w:t>
      </w:r>
      <w:r w:rsidR="001B3C52" w:rsidRPr="00291EB8">
        <w:rPr>
          <w:rFonts w:ascii="Cambria Math" w:hAnsi="Cambria Math"/>
          <w:sz w:val="22"/>
          <w:szCs w:val="22"/>
        </w:rPr>
        <w:t xml:space="preserve">. To one decimal place, this region appears to be </w:t>
      </w:r>
      <w:r w:rsidR="00B425D1" w:rsidRPr="00291EB8">
        <w:rPr>
          <w:rFonts w:ascii="Cambria Math" w:hAnsi="Cambria Math"/>
          <w:sz w:val="22"/>
          <w:szCs w:val="22"/>
        </w:rPr>
        <w:t>0.21</w:t>
      </w:r>
      <w:r w:rsidR="005F47E9" w:rsidRPr="00291EB8">
        <w:rPr>
          <w:rFonts w:ascii="Cambria Math" w:hAnsi="Cambria Math"/>
          <w:sz w:val="22"/>
          <w:szCs w:val="22"/>
        </w:rPr>
        <w:t>&lt;ρ&lt;0.</w:t>
      </w:r>
      <w:r w:rsidR="00023E5C" w:rsidRPr="00291EB8">
        <w:rPr>
          <w:rFonts w:ascii="Cambria Math" w:hAnsi="Cambria Math"/>
          <w:sz w:val="22"/>
          <w:szCs w:val="22"/>
        </w:rPr>
        <w:t>28</w:t>
      </w:r>
      <w:r w:rsidR="005F47E9" w:rsidRPr="00291EB8">
        <w:rPr>
          <w:rFonts w:ascii="Cambria Math" w:hAnsi="Cambria Math"/>
          <w:sz w:val="22"/>
          <w:szCs w:val="22"/>
        </w:rPr>
        <w:t xml:space="preserve"> and</w:t>
      </w:r>
      <w:r w:rsidR="00DF6927" w:rsidRPr="00291EB8">
        <w:rPr>
          <w:rFonts w:ascii="Cambria Math" w:hAnsi="Cambria Math"/>
          <w:sz w:val="22"/>
          <w:szCs w:val="22"/>
        </w:rPr>
        <w:t>, using symmetry about ρ=0.5 again, 0.</w:t>
      </w:r>
      <w:r w:rsidR="00023E5C" w:rsidRPr="00291EB8">
        <w:rPr>
          <w:rFonts w:ascii="Cambria Math" w:hAnsi="Cambria Math"/>
          <w:sz w:val="22"/>
          <w:szCs w:val="22"/>
        </w:rPr>
        <w:t>72&lt;ρ&lt;</w:t>
      </w:r>
      <w:r w:rsidR="00D41B1B" w:rsidRPr="00291EB8">
        <w:rPr>
          <w:rFonts w:ascii="Cambria Math" w:hAnsi="Cambria Math"/>
          <w:sz w:val="22"/>
          <w:szCs w:val="22"/>
        </w:rPr>
        <w:t>0.79.</w:t>
      </w:r>
      <w:r w:rsidR="006D35FA" w:rsidRPr="00291EB8">
        <w:rPr>
          <w:rFonts w:ascii="Cambria Math" w:hAnsi="Cambria Math"/>
          <w:sz w:val="22"/>
          <w:szCs w:val="22"/>
        </w:rPr>
        <w:t xml:space="preserve"> </w:t>
      </w:r>
    </w:p>
    <w:p w14:paraId="290A5673" w14:textId="7B97F4A0" w:rsidR="00DB704D" w:rsidRPr="00291EB8" w:rsidRDefault="00311A96" w:rsidP="006A0BF9">
      <w:pPr>
        <w:rPr>
          <w:rFonts w:ascii="Cambria Math" w:hAnsi="Cambria Math"/>
          <w:sz w:val="22"/>
          <w:szCs w:val="22"/>
        </w:rPr>
      </w:pPr>
      <w:proofErr w:type="gramStart"/>
      <w:r w:rsidRPr="00291EB8">
        <w:rPr>
          <w:rFonts w:ascii="Cambria Math" w:hAnsi="Cambria Math"/>
          <w:sz w:val="22"/>
          <w:szCs w:val="22"/>
        </w:rPr>
        <w:t>In order to</w:t>
      </w:r>
      <w:proofErr w:type="gramEnd"/>
      <w:r w:rsidRPr="00291EB8">
        <w:rPr>
          <w:rFonts w:ascii="Cambria Math" w:hAnsi="Cambria Math"/>
          <w:sz w:val="22"/>
          <w:szCs w:val="22"/>
        </w:rPr>
        <w:t xml:space="preserve"> gain a visual understanding of</w:t>
      </w:r>
      <w:r w:rsidR="00B270D5" w:rsidRPr="00291EB8">
        <w:rPr>
          <w:rFonts w:ascii="Cambria Math" w:hAnsi="Cambria Math"/>
          <w:sz w:val="22"/>
          <w:szCs w:val="22"/>
        </w:rPr>
        <w:t xml:space="preserve"> </w:t>
      </w:r>
      <w:r w:rsidR="0090124F" w:rsidRPr="00291EB8">
        <w:rPr>
          <w:rFonts w:ascii="Cambria Math" w:hAnsi="Cambria Math"/>
          <w:sz w:val="22"/>
          <w:szCs w:val="22"/>
        </w:rPr>
        <w:t xml:space="preserve">these </w:t>
      </w:r>
      <w:r w:rsidR="00134C78" w:rsidRPr="00291EB8">
        <w:rPr>
          <w:rFonts w:ascii="Cambria Math" w:hAnsi="Cambria Math"/>
          <w:sz w:val="22"/>
          <w:szCs w:val="22"/>
        </w:rPr>
        <w:t>changes</w:t>
      </w:r>
      <w:r w:rsidR="00456C5D" w:rsidRPr="00291EB8">
        <w:rPr>
          <w:rFonts w:ascii="Cambria Math" w:hAnsi="Cambria Math"/>
          <w:sz w:val="22"/>
          <w:szCs w:val="22"/>
        </w:rPr>
        <w:t xml:space="preserve">, the bifurcation diagram in Fig. 3 was plotted </w:t>
      </w:r>
      <w:r w:rsidR="00E274BB" w:rsidRPr="00291EB8">
        <w:rPr>
          <w:rFonts w:ascii="Cambria Math" w:hAnsi="Cambria Math"/>
          <w:sz w:val="22"/>
          <w:szCs w:val="22"/>
        </w:rPr>
        <w:t>which show the traces of equilibrium paths</w:t>
      </w:r>
      <w:r w:rsidR="00B01B33" w:rsidRPr="00291EB8">
        <w:rPr>
          <w:rFonts w:ascii="Cambria Math" w:hAnsi="Cambria Math"/>
          <w:sz w:val="22"/>
          <w:szCs w:val="22"/>
        </w:rPr>
        <w:t>. This was done for the stable equilibria</w:t>
      </w:r>
      <w:r w:rsidR="0083172C" w:rsidRPr="00291EB8">
        <w:rPr>
          <w:rFonts w:ascii="Cambria Math" w:hAnsi="Cambria Math"/>
          <w:sz w:val="22"/>
          <w:szCs w:val="22"/>
        </w:rPr>
        <w:t xml:space="preserve"> </w:t>
      </w:r>
      <w:r w:rsidR="00920464" w:rsidRPr="00291EB8">
        <w:rPr>
          <w:rFonts w:ascii="Cambria Math" w:hAnsi="Cambria Math"/>
          <w:sz w:val="22"/>
          <w:szCs w:val="22"/>
        </w:rPr>
        <w:t>by</w:t>
      </w:r>
      <w:r w:rsidR="00740A70" w:rsidRPr="00291EB8">
        <w:rPr>
          <w:rFonts w:ascii="Cambria Math" w:hAnsi="Cambria Math"/>
          <w:sz w:val="22"/>
          <w:szCs w:val="22"/>
        </w:rPr>
        <w:t xml:space="preserve"> </w:t>
      </w:r>
      <w:r w:rsidR="00375F09" w:rsidRPr="00291EB8">
        <w:rPr>
          <w:rFonts w:ascii="Cambria Math" w:hAnsi="Cambria Math"/>
          <w:sz w:val="22"/>
          <w:szCs w:val="22"/>
        </w:rPr>
        <w:t>python comput</w:t>
      </w:r>
      <w:r w:rsidR="00F6736D" w:rsidRPr="00291EB8">
        <w:rPr>
          <w:rFonts w:ascii="Cambria Math" w:hAnsi="Cambria Math"/>
          <w:sz w:val="22"/>
          <w:szCs w:val="22"/>
        </w:rPr>
        <w:t>at</w:t>
      </w:r>
      <w:r w:rsidR="00375F09" w:rsidRPr="00291EB8">
        <w:rPr>
          <w:rFonts w:ascii="Cambria Math" w:hAnsi="Cambria Math"/>
          <w:sz w:val="22"/>
          <w:szCs w:val="22"/>
        </w:rPr>
        <w:t>ion</w:t>
      </w:r>
      <w:r w:rsidR="00F6736D" w:rsidRPr="00291EB8">
        <w:rPr>
          <w:rFonts w:ascii="Cambria Math" w:hAnsi="Cambria Math"/>
          <w:sz w:val="22"/>
          <w:szCs w:val="22"/>
        </w:rPr>
        <w:t xml:space="preserve"> </w:t>
      </w:r>
      <w:r w:rsidR="007A7CB4" w:rsidRPr="00291EB8">
        <w:rPr>
          <w:rFonts w:ascii="Cambria Math" w:hAnsi="Cambria Math"/>
          <w:sz w:val="22"/>
          <w:szCs w:val="22"/>
        </w:rPr>
        <w:t xml:space="preserve">of the minima locations </w:t>
      </w:r>
      <w:r w:rsidR="00F6736D" w:rsidRPr="00291EB8">
        <w:rPr>
          <w:rFonts w:ascii="Cambria Math" w:hAnsi="Cambria Math"/>
          <w:sz w:val="22"/>
          <w:szCs w:val="22"/>
        </w:rPr>
        <w:t xml:space="preserve">for </w:t>
      </w:r>
      <w:r w:rsidR="007A7CB4" w:rsidRPr="00291EB8">
        <w:rPr>
          <w:rFonts w:ascii="Cambria Math" w:hAnsi="Cambria Math"/>
          <w:sz w:val="22"/>
          <w:szCs w:val="22"/>
        </w:rPr>
        <w:t xml:space="preserve">a </w:t>
      </w:r>
      <w:r w:rsidR="00922974" w:rsidRPr="00291EB8">
        <w:rPr>
          <w:rFonts w:ascii="Cambria Math" w:hAnsi="Cambria Math"/>
          <w:sz w:val="22"/>
          <w:szCs w:val="22"/>
        </w:rPr>
        <w:t>hundred</w:t>
      </w:r>
      <w:r w:rsidR="007A7CB4" w:rsidRPr="00291EB8">
        <w:rPr>
          <w:rFonts w:ascii="Cambria Math" w:hAnsi="Cambria Math"/>
          <w:sz w:val="22"/>
          <w:szCs w:val="22"/>
        </w:rPr>
        <w:t xml:space="preserve"> of the </w:t>
      </w:r>
      <w:r w:rsidR="00133D57" w:rsidRPr="00291EB8">
        <w:rPr>
          <w:rFonts w:ascii="Cambria Math" w:hAnsi="Cambria Math"/>
          <w:sz w:val="22"/>
          <w:szCs w:val="22"/>
        </w:rPr>
        <w:t>energy functions such as in Fig</w:t>
      </w:r>
      <w:r w:rsidR="003F5F68" w:rsidRPr="00291EB8">
        <w:rPr>
          <w:rFonts w:ascii="Cambria Math" w:hAnsi="Cambria Math"/>
          <w:sz w:val="22"/>
          <w:szCs w:val="22"/>
        </w:rPr>
        <w:t xml:space="preserve">. 2. The unstable paths were sketched manually </w:t>
      </w:r>
      <w:r w:rsidR="00F43A31" w:rsidRPr="00291EB8">
        <w:rPr>
          <w:rFonts w:ascii="Cambria Math" w:hAnsi="Cambria Math"/>
          <w:sz w:val="22"/>
          <w:szCs w:val="22"/>
        </w:rPr>
        <w:t xml:space="preserve">since they </w:t>
      </w:r>
      <w:r w:rsidR="00852A3B">
        <w:rPr>
          <w:rFonts w:ascii="Cambria Math" w:hAnsi="Cambria Math"/>
          <w:sz w:val="22"/>
          <w:szCs w:val="22"/>
        </w:rPr>
        <w:t>are</w:t>
      </w:r>
      <w:r w:rsidR="00F43A31" w:rsidRPr="00291EB8">
        <w:rPr>
          <w:rFonts w:ascii="Cambria Math" w:hAnsi="Cambria Math"/>
          <w:sz w:val="22"/>
          <w:szCs w:val="22"/>
        </w:rPr>
        <w:t xml:space="preserve"> trivial</w:t>
      </w:r>
      <w:r w:rsidR="00852A3B">
        <w:rPr>
          <w:rFonts w:ascii="Cambria Math" w:hAnsi="Cambria Math"/>
          <w:sz w:val="22"/>
          <w:szCs w:val="22"/>
        </w:rPr>
        <w:t>ly</w:t>
      </w:r>
      <w:r w:rsidR="00F43A31" w:rsidRPr="00291EB8">
        <w:rPr>
          <w:rFonts w:ascii="Cambria Math" w:hAnsi="Cambria Math"/>
          <w:sz w:val="22"/>
          <w:szCs w:val="22"/>
        </w:rPr>
        <w:t xml:space="preserve"> f</w:t>
      </w:r>
      <w:r w:rsidR="00852A3B">
        <w:rPr>
          <w:rFonts w:ascii="Cambria Math" w:hAnsi="Cambria Math"/>
          <w:sz w:val="22"/>
          <w:szCs w:val="22"/>
        </w:rPr>
        <w:t>ou</w:t>
      </w:r>
      <w:r w:rsidR="00F43A31" w:rsidRPr="00291EB8">
        <w:rPr>
          <w:rFonts w:ascii="Cambria Math" w:hAnsi="Cambria Math"/>
          <w:sz w:val="22"/>
          <w:szCs w:val="22"/>
        </w:rPr>
        <w:t>nd by inspection.</w:t>
      </w:r>
    </w:p>
    <w:p w14:paraId="60C65161" w14:textId="52617139" w:rsidR="00BC4212" w:rsidRPr="00291EB8" w:rsidRDefault="00227644" w:rsidP="00BC4212">
      <w:pPr>
        <w:keepNext/>
        <w:jc w:val="center"/>
        <w:rPr>
          <w:rFonts w:ascii="Cambria Math" w:hAnsi="Cambria Math"/>
          <w:sz w:val="22"/>
          <w:szCs w:val="22"/>
        </w:rPr>
      </w:pPr>
      <w:r w:rsidRPr="00291EB8">
        <w:rPr>
          <w:rFonts w:ascii="Cambria Math" w:hAnsi="Cambria Math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17FA1" wp14:editId="6047BF5E">
                <wp:simplePos x="0" y="0"/>
                <wp:positionH relativeFrom="column">
                  <wp:posOffset>1475740</wp:posOffset>
                </wp:positionH>
                <wp:positionV relativeFrom="paragraph">
                  <wp:posOffset>1349375</wp:posOffset>
                </wp:positionV>
                <wp:extent cx="2851639" cy="0"/>
                <wp:effectExtent l="19050" t="19050" r="25400" b="19050"/>
                <wp:wrapNone/>
                <wp:docPr id="38009053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B506FE-78A1-447F-88AC-2459A51AA3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1639" cy="0"/>
                        </a:xfrm>
                        <a:prstGeom prst="line">
                          <a:avLst/>
                        </a:prstGeom>
                        <a:ln w="34925" cap="rnd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FDEDF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2pt,106.25pt" to="340.75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" strokecolor="#e00" strokeweight="2.75pt">
                <v:stroke dashstyle="1 1" joinstyle="miter" endcap="round"/>
              </v:line>
            </w:pict>
          </mc:Fallback>
        </mc:AlternateContent>
      </w:r>
      <w:r w:rsidR="00747D66" w:rsidRPr="00291EB8">
        <w:rPr>
          <w:rFonts w:ascii="Cambria Math" w:hAnsi="Cambria Math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7AF7BE" wp14:editId="33DB0927">
                <wp:simplePos x="0" y="0"/>
                <wp:positionH relativeFrom="column">
                  <wp:posOffset>4029808</wp:posOffset>
                </wp:positionH>
                <wp:positionV relativeFrom="paragraph">
                  <wp:posOffset>423496</wp:posOffset>
                </wp:positionV>
                <wp:extent cx="1119554" cy="7327"/>
                <wp:effectExtent l="0" t="19050" r="23495" b="31115"/>
                <wp:wrapNone/>
                <wp:docPr id="1875600323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8C2BBE-EED2-42AE-AAE1-147EC2E02D2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554" cy="7327"/>
                        </a:xfrm>
                        <a:prstGeom prst="line">
                          <a:avLst/>
                        </a:prstGeom>
                        <a:ln w="34925" cap="rnd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0EFB9" id="Straight Connector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3pt,33.35pt" to="405.4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" strokecolor="#e00" strokeweight="2.75pt">
                <v:stroke dashstyle="1 1" joinstyle="miter" endcap="round"/>
              </v:line>
            </w:pict>
          </mc:Fallback>
        </mc:AlternateContent>
      </w:r>
      <w:r w:rsidR="00747D66" w:rsidRPr="00291EB8">
        <w:rPr>
          <w:rFonts w:ascii="Cambria Math" w:hAnsi="Cambria Math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F6CFFD" wp14:editId="5F9CA3DC">
                <wp:simplePos x="0" y="0"/>
                <wp:positionH relativeFrom="column">
                  <wp:posOffset>4023555</wp:posOffset>
                </wp:positionH>
                <wp:positionV relativeFrom="paragraph">
                  <wp:posOffset>2268220</wp:posOffset>
                </wp:positionV>
                <wp:extent cx="1119554" cy="7327"/>
                <wp:effectExtent l="0" t="19050" r="23495" b="31115"/>
                <wp:wrapNone/>
                <wp:docPr id="159337761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079F15-0A10-48C4-93BA-8D919B4EF0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554" cy="7327"/>
                        </a:xfrm>
                        <a:prstGeom prst="line">
                          <a:avLst/>
                        </a:prstGeom>
                        <a:ln w="34925" cap="rnd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449903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178.6pt" to="404.95pt,1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" strokecolor="#e00" strokeweight="2.75pt">
                <v:stroke dashstyle="1 1" joinstyle="miter" endcap="round"/>
              </v:line>
            </w:pict>
          </mc:Fallback>
        </mc:AlternateContent>
      </w:r>
      <w:r w:rsidR="00747D66" w:rsidRPr="00291EB8">
        <w:rPr>
          <w:rFonts w:ascii="Cambria Math" w:hAnsi="Cambria Math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C0ACC" wp14:editId="1C2D7CE6">
                <wp:simplePos x="0" y="0"/>
                <wp:positionH relativeFrom="column">
                  <wp:posOffset>726049</wp:posOffset>
                </wp:positionH>
                <wp:positionV relativeFrom="paragraph">
                  <wp:posOffset>2274814</wp:posOffset>
                </wp:positionV>
                <wp:extent cx="1119554" cy="7327"/>
                <wp:effectExtent l="0" t="19050" r="23495" b="31115"/>
                <wp:wrapNone/>
                <wp:docPr id="350214795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6DA74C-4D9F-449A-B6CA-ED2A71958D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554" cy="7327"/>
                        </a:xfrm>
                        <a:prstGeom prst="line">
                          <a:avLst/>
                        </a:prstGeom>
                        <a:ln w="34925" cap="rnd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69DA3" id="Straight Connector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5pt,179.1pt" to="145.3pt,1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" strokecolor="#e00" strokeweight="2.75pt">
                <v:stroke dashstyle="1 1" joinstyle="miter" endcap="round"/>
              </v:line>
            </w:pict>
          </mc:Fallback>
        </mc:AlternateContent>
      </w:r>
      <w:r w:rsidR="00A4290A" w:rsidRPr="00291EB8">
        <w:rPr>
          <w:rFonts w:ascii="Cambria Math" w:hAnsi="Cambria Math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B4BB7" wp14:editId="1BF411FD">
                <wp:simplePos x="0" y="0"/>
                <wp:positionH relativeFrom="column">
                  <wp:posOffset>718038</wp:posOffset>
                </wp:positionH>
                <wp:positionV relativeFrom="paragraph">
                  <wp:posOffset>426427</wp:posOffset>
                </wp:positionV>
                <wp:extent cx="1119554" cy="7327"/>
                <wp:effectExtent l="0" t="19050" r="23495" b="31115"/>
                <wp:wrapNone/>
                <wp:docPr id="924981969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C2176E-FC91-469F-91F0-621201AE02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554" cy="7327"/>
                        </a:xfrm>
                        <a:prstGeom prst="line">
                          <a:avLst/>
                        </a:prstGeom>
                        <a:ln w="34925" cap="rnd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81D9C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33.6pt" to="144.7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" strokecolor="#e00" strokeweight="2.75pt">
                <v:stroke dashstyle="1 1" joinstyle="miter" endcap="round"/>
              </v:line>
            </w:pict>
          </mc:Fallback>
        </mc:AlternateContent>
      </w:r>
      <w:r w:rsidR="00DB704D" w:rsidRPr="00291EB8">
        <w:rPr>
          <w:rFonts w:ascii="Cambria Math" w:hAnsi="Cambria Math"/>
          <w:noProof/>
          <w:sz w:val="22"/>
          <w:szCs w:val="22"/>
        </w:rPr>
        <w:drawing>
          <wp:inline distT="0" distB="0" distL="0" distR="0" wp14:anchorId="1C649109" wp14:editId="01041875">
            <wp:extent cx="5731510" cy="2675890"/>
            <wp:effectExtent l="0" t="0" r="2540" b="0"/>
            <wp:docPr id="909937021" name="Graphic 9">
              <a:extLst xmlns:a="http://schemas.openxmlformats.org/drawingml/2006/main">
                <a:ext uri="{FF2B5EF4-FFF2-40B4-BE49-F238E27FC236}">
                  <a16:creationId xmlns:a16="http://schemas.microsoft.com/office/drawing/2014/main" id="{E226A068-2627-49ED-9BB8-3D0D64FD3B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37021" name="Graphic 909937021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DCE0" w14:textId="034CBB3E" w:rsidR="000A0032" w:rsidRPr="00291EB8" w:rsidRDefault="00BC4212" w:rsidP="001523A1">
      <w:pPr>
        <w:pStyle w:val="Caption"/>
        <w:jc w:val="center"/>
        <w:rPr>
          <w:rFonts w:ascii="Cambria Math" w:hAnsi="Cambria Math"/>
          <w:noProof/>
          <w:sz w:val="16"/>
          <w:szCs w:val="16"/>
        </w:rPr>
      </w:pPr>
      <w:r w:rsidRPr="00291EB8">
        <w:rPr>
          <w:rFonts w:ascii="Cambria Math" w:hAnsi="Cambria Math"/>
          <w:sz w:val="16"/>
          <w:szCs w:val="16"/>
        </w:rPr>
        <w:t xml:space="preserve">Figure </w:t>
      </w:r>
      <w:r w:rsidR="00456C5D" w:rsidRPr="00291EB8">
        <w:rPr>
          <w:rFonts w:ascii="Cambria Math" w:hAnsi="Cambria Math"/>
          <w:sz w:val="16"/>
          <w:szCs w:val="16"/>
        </w:rPr>
        <w:t>3</w:t>
      </w:r>
      <w:r w:rsidRPr="00291EB8">
        <w:rPr>
          <w:rFonts w:ascii="Cambria Math" w:hAnsi="Cambria Math"/>
          <w:sz w:val="16"/>
          <w:szCs w:val="16"/>
        </w:rPr>
        <w:t>: Bifurcation diagram showing equilibriu</w:t>
      </w:r>
      <w:r w:rsidRPr="00291EB8">
        <w:rPr>
          <w:rFonts w:ascii="Cambria Math" w:hAnsi="Cambria Math"/>
          <w:noProof/>
          <w:sz w:val="16"/>
          <w:szCs w:val="16"/>
        </w:rPr>
        <w:t>m paths</w:t>
      </w:r>
      <w:r w:rsidR="006353E1" w:rsidRPr="00291EB8">
        <w:rPr>
          <w:rFonts w:ascii="Cambria Math" w:hAnsi="Cambria Math"/>
          <w:noProof/>
          <w:sz w:val="16"/>
          <w:szCs w:val="16"/>
        </w:rPr>
        <w:t xml:space="preserve">; </w:t>
      </w:r>
      <w:r w:rsidR="00B34F58" w:rsidRPr="00291EB8">
        <w:rPr>
          <w:rFonts w:ascii="Cambria Math" w:hAnsi="Cambria Math"/>
          <w:noProof/>
          <w:sz w:val="16"/>
          <w:szCs w:val="16"/>
        </w:rPr>
        <w:t xml:space="preserve">stable </w:t>
      </w:r>
      <w:r w:rsidR="00137D05" w:rsidRPr="00291EB8">
        <w:rPr>
          <w:rFonts w:ascii="Cambria Math" w:hAnsi="Cambria Math"/>
          <w:noProof/>
          <w:sz w:val="16"/>
          <w:szCs w:val="16"/>
        </w:rPr>
        <w:t xml:space="preserve">paths </w:t>
      </w:r>
      <w:r w:rsidR="00B34F58" w:rsidRPr="00291EB8">
        <w:rPr>
          <w:rFonts w:ascii="Cambria Math" w:hAnsi="Cambria Math"/>
          <w:noProof/>
          <w:sz w:val="16"/>
          <w:szCs w:val="16"/>
        </w:rPr>
        <w:t xml:space="preserve">(blue) </w:t>
      </w:r>
      <w:r w:rsidR="00137D05" w:rsidRPr="00291EB8">
        <w:rPr>
          <w:rFonts w:ascii="Cambria Math" w:hAnsi="Cambria Math"/>
          <w:noProof/>
          <w:sz w:val="16"/>
          <w:szCs w:val="16"/>
        </w:rPr>
        <w:t xml:space="preserve">were plotted using python code but </w:t>
      </w:r>
      <w:r w:rsidR="00A4290A" w:rsidRPr="00291EB8">
        <w:rPr>
          <w:rFonts w:ascii="Cambria Math" w:hAnsi="Cambria Math"/>
          <w:noProof/>
          <w:sz w:val="16"/>
          <w:szCs w:val="16"/>
        </w:rPr>
        <w:t xml:space="preserve">unstable </w:t>
      </w:r>
      <w:r w:rsidR="00137D05" w:rsidRPr="00291EB8">
        <w:rPr>
          <w:rFonts w:ascii="Cambria Math" w:hAnsi="Cambria Math"/>
          <w:noProof/>
          <w:sz w:val="16"/>
          <w:szCs w:val="16"/>
        </w:rPr>
        <w:t xml:space="preserve">paths </w:t>
      </w:r>
      <w:r w:rsidR="00A4290A" w:rsidRPr="00291EB8">
        <w:rPr>
          <w:rFonts w:ascii="Cambria Math" w:hAnsi="Cambria Math"/>
          <w:noProof/>
          <w:sz w:val="16"/>
          <w:szCs w:val="16"/>
        </w:rPr>
        <w:t>(red)</w:t>
      </w:r>
      <w:r w:rsidR="00711242" w:rsidRPr="00291EB8">
        <w:rPr>
          <w:rFonts w:ascii="Cambria Math" w:hAnsi="Cambria Math"/>
          <w:noProof/>
          <w:sz w:val="16"/>
          <w:szCs w:val="16"/>
        </w:rPr>
        <w:t xml:space="preserve"> </w:t>
      </w:r>
      <w:r w:rsidR="001523A1" w:rsidRPr="00291EB8">
        <w:rPr>
          <w:rFonts w:ascii="Cambria Math" w:hAnsi="Cambria Math"/>
          <w:noProof/>
          <w:sz w:val="16"/>
          <w:szCs w:val="16"/>
        </w:rPr>
        <w:t>were sketched on manually</w:t>
      </w:r>
    </w:p>
    <w:p w14:paraId="7A554753" w14:textId="42D2E1DA" w:rsidR="000A0032" w:rsidRPr="00291EB8" w:rsidRDefault="00F45D9F" w:rsidP="000A0032">
      <w:pPr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 xml:space="preserve">Method 2: </w:t>
      </w:r>
      <w:r w:rsidR="006C6575" w:rsidRPr="00291EB8">
        <w:rPr>
          <w:rFonts w:ascii="Cambria Math" w:hAnsi="Cambria Math"/>
          <w:b/>
          <w:bCs/>
          <w:sz w:val="22"/>
          <w:szCs w:val="22"/>
        </w:rPr>
        <w:t>GZ Curves</w:t>
      </w:r>
    </w:p>
    <w:p w14:paraId="349E4612" w14:textId="77777777" w:rsidR="000A0032" w:rsidRPr="00291EB8" w:rsidRDefault="000A0032" w:rsidP="000A0032">
      <w:pPr>
        <w:rPr>
          <w:rFonts w:ascii="Cambria Math" w:hAnsi="Cambria Math"/>
          <w:sz w:val="22"/>
          <w:szCs w:val="22"/>
        </w:rPr>
      </w:pPr>
    </w:p>
    <w:p w14:paraId="36F2F163" w14:textId="0E8A4487" w:rsidR="000A0032" w:rsidRPr="00291EB8" w:rsidRDefault="006C6575" w:rsidP="000A0032">
      <w:pPr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>Method 3: Catastrophe Theory</w:t>
      </w:r>
    </w:p>
    <w:p w14:paraId="21233C6E" w14:textId="77777777" w:rsidR="000A0032" w:rsidRPr="00291EB8" w:rsidRDefault="000A0032" w:rsidP="000A0032">
      <w:pPr>
        <w:rPr>
          <w:rFonts w:ascii="Cambria Math" w:hAnsi="Cambria Math"/>
          <w:sz w:val="22"/>
          <w:szCs w:val="22"/>
        </w:rPr>
      </w:pPr>
    </w:p>
    <w:p w14:paraId="1E395A7D" w14:textId="7CE9509B" w:rsidR="1BD67E2C" w:rsidRPr="00291EB8" w:rsidRDefault="1BD67E2C" w:rsidP="1A995840">
      <w:pPr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>Environmental Impact</w:t>
      </w:r>
    </w:p>
    <w:p w14:paraId="19512323" w14:textId="77777777" w:rsidR="1A995840" w:rsidRPr="00291EB8" w:rsidRDefault="1A995840" w:rsidP="1A995840">
      <w:pPr>
        <w:rPr>
          <w:rFonts w:ascii="Cambria Math" w:hAnsi="Cambria Math"/>
          <w:sz w:val="22"/>
          <w:szCs w:val="22"/>
        </w:rPr>
      </w:pPr>
    </w:p>
    <w:p w14:paraId="58BDB241" w14:textId="77777777" w:rsidR="2D5FF4BC" w:rsidRPr="00291EB8" w:rsidRDefault="2D5FF4BC" w:rsidP="1A995840">
      <w:pPr>
        <w:rPr>
          <w:rFonts w:ascii="Cambria Math" w:hAnsi="Cambria Math"/>
          <w:b/>
          <w:bCs/>
          <w:sz w:val="22"/>
          <w:szCs w:val="22"/>
        </w:rPr>
      </w:pPr>
      <w:r w:rsidRPr="00291EB8">
        <w:rPr>
          <w:rFonts w:ascii="Cambria Math" w:hAnsi="Cambria Math"/>
          <w:b/>
          <w:bCs/>
          <w:sz w:val="22"/>
          <w:szCs w:val="22"/>
        </w:rPr>
        <w:t>Conclusions</w:t>
      </w:r>
    </w:p>
    <w:p w14:paraId="006C5ED4" w14:textId="77777777" w:rsidR="1A995840" w:rsidRPr="00291EB8" w:rsidRDefault="1A995840" w:rsidP="1A995840">
      <w:pPr>
        <w:rPr>
          <w:rFonts w:ascii="Cambria Math" w:hAnsi="Cambria Math"/>
          <w:sz w:val="22"/>
          <w:szCs w:val="22"/>
        </w:rPr>
      </w:pPr>
    </w:p>
    <w:sectPr w:rsidR="1A995840" w:rsidRPr="00291EB8">
      <w:headerReference w:type="default" r:id="rId20"/>
      <w:foot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FB8A7" w14:textId="77777777" w:rsidR="004A07E8" w:rsidRDefault="004A07E8">
      <w:pPr>
        <w:spacing w:after="0" w:line="240" w:lineRule="auto"/>
      </w:pPr>
      <w:r>
        <w:separator/>
      </w:r>
    </w:p>
  </w:endnote>
  <w:endnote w:type="continuationSeparator" w:id="0">
    <w:p w14:paraId="2C1805C0" w14:textId="77777777" w:rsidR="004A07E8" w:rsidRDefault="004A0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C31D0" w14:paraId="556C4577" w14:textId="77777777" w:rsidTr="1A995840">
      <w:trPr>
        <w:trHeight w:val="300"/>
      </w:trPr>
      <w:tc>
        <w:tcPr>
          <w:tcW w:w="3005" w:type="dxa"/>
        </w:tcPr>
        <w:p w14:paraId="2DD6C987" w14:textId="77777777" w:rsidR="007C31D0" w:rsidRDefault="007C31D0" w:rsidP="1A995840">
          <w:pPr>
            <w:pStyle w:val="Header"/>
            <w:ind w:left="-115"/>
          </w:pPr>
        </w:p>
      </w:tc>
      <w:tc>
        <w:tcPr>
          <w:tcW w:w="3005" w:type="dxa"/>
        </w:tcPr>
        <w:p w14:paraId="23FE056E" w14:textId="77777777" w:rsidR="007C31D0" w:rsidRDefault="007C31D0" w:rsidP="1A995840">
          <w:pPr>
            <w:pStyle w:val="Header"/>
            <w:jc w:val="center"/>
          </w:pPr>
        </w:p>
      </w:tc>
      <w:tc>
        <w:tcPr>
          <w:tcW w:w="3005" w:type="dxa"/>
        </w:tcPr>
        <w:p w14:paraId="63231F15" w14:textId="77777777" w:rsidR="007C31D0" w:rsidRDefault="007C31D0" w:rsidP="1A995840">
          <w:pPr>
            <w:pStyle w:val="Header"/>
            <w:ind w:right="-115"/>
            <w:jc w:val="right"/>
          </w:pPr>
        </w:p>
      </w:tc>
    </w:tr>
  </w:tbl>
  <w:p w14:paraId="35B1C218" w14:textId="77777777" w:rsidR="007C31D0" w:rsidRDefault="007C31D0" w:rsidP="1A995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EFD9A" w14:textId="77777777" w:rsidR="004A07E8" w:rsidRDefault="004A07E8">
      <w:pPr>
        <w:spacing w:after="0" w:line="240" w:lineRule="auto"/>
      </w:pPr>
      <w:r>
        <w:separator/>
      </w:r>
    </w:p>
  </w:footnote>
  <w:footnote w:type="continuationSeparator" w:id="0">
    <w:p w14:paraId="1DA97056" w14:textId="77777777" w:rsidR="004A07E8" w:rsidRDefault="004A0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372"/>
      <w:gridCol w:w="2218"/>
      <w:gridCol w:w="2218"/>
      <w:gridCol w:w="2218"/>
    </w:tblGrid>
    <w:tr w:rsidR="007C31D0" w:rsidRPr="001C3F34" w14:paraId="688C2F9C" w14:textId="77777777" w:rsidTr="001C3F34">
      <w:trPr>
        <w:trHeight w:val="300"/>
      </w:trPr>
      <w:tc>
        <w:tcPr>
          <w:tcW w:w="2372" w:type="dxa"/>
        </w:tcPr>
        <w:p w14:paraId="0F37F8A6" w14:textId="77777777" w:rsidR="007C31D0" w:rsidRPr="001C3F34" w:rsidRDefault="007C31D0" w:rsidP="1A995840">
          <w:pPr>
            <w:pStyle w:val="Header"/>
            <w:ind w:left="-115"/>
            <w:rPr>
              <w:rFonts w:ascii="Cambria Math" w:eastAsia="Cambria Math" w:hAnsi="Cambria Math" w:cs="Cambria Math"/>
              <w:sz w:val="22"/>
              <w:szCs w:val="22"/>
            </w:rPr>
          </w:pPr>
          <w:r w:rsidRPr="001C3F34">
            <w:rPr>
              <w:rFonts w:ascii="Cambria Math" w:eastAsia="Cambria Math" w:hAnsi="Cambria Math" w:cs="Cambria Math"/>
              <w:sz w:val="22"/>
              <w:szCs w:val="22"/>
            </w:rPr>
            <w:t>LRB55</w:t>
          </w:r>
        </w:p>
      </w:tc>
      <w:tc>
        <w:tcPr>
          <w:tcW w:w="2218" w:type="dxa"/>
        </w:tcPr>
        <w:p w14:paraId="714AA93B" w14:textId="77777777" w:rsidR="007C31D0" w:rsidRPr="001C3F34" w:rsidRDefault="007C31D0" w:rsidP="1A995840">
          <w:pPr>
            <w:pStyle w:val="Header"/>
            <w:jc w:val="center"/>
            <w:rPr>
              <w:rFonts w:ascii="Cambria Math" w:hAnsi="Cambria Math"/>
              <w:sz w:val="22"/>
              <w:szCs w:val="22"/>
            </w:rPr>
          </w:pPr>
        </w:p>
      </w:tc>
      <w:tc>
        <w:tcPr>
          <w:tcW w:w="2218" w:type="dxa"/>
        </w:tcPr>
        <w:p w14:paraId="584B2DB9" w14:textId="77777777" w:rsidR="007C31D0" w:rsidRPr="001C3F34" w:rsidRDefault="007C31D0" w:rsidP="1A995840">
          <w:pPr>
            <w:pStyle w:val="Header"/>
            <w:ind w:right="-115"/>
            <w:jc w:val="right"/>
            <w:rPr>
              <w:rFonts w:ascii="Cambria Math" w:hAnsi="Cambria Math"/>
              <w:sz w:val="22"/>
              <w:szCs w:val="22"/>
            </w:rPr>
          </w:pPr>
        </w:p>
      </w:tc>
      <w:tc>
        <w:tcPr>
          <w:tcW w:w="2218" w:type="dxa"/>
        </w:tcPr>
        <w:p w14:paraId="5726049F" w14:textId="77777777" w:rsidR="007C31D0" w:rsidRPr="001C3F34" w:rsidRDefault="007C31D0" w:rsidP="1A995840">
          <w:pPr>
            <w:pStyle w:val="Header"/>
            <w:ind w:right="-115"/>
            <w:jc w:val="right"/>
            <w:rPr>
              <w:rFonts w:ascii="Cambria Math" w:hAnsi="Cambria Math"/>
              <w:sz w:val="22"/>
              <w:szCs w:val="22"/>
            </w:rPr>
          </w:pPr>
        </w:p>
      </w:tc>
    </w:tr>
  </w:tbl>
  <w:p w14:paraId="650B6A6E" w14:textId="77777777" w:rsidR="007C31D0" w:rsidRPr="001C3F34" w:rsidRDefault="007C31D0" w:rsidP="001C3F34">
    <w:pPr>
      <w:pStyle w:val="Header"/>
      <w:tabs>
        <w:tab w:val="clear" w:pos="4680"/>
        <w:tab w:val="clear" w:pos="9360"/>
        <w:tab w:val="left" w:pos="3252"/>
      </w:tabs>
      <w:rPr>
        <w:rFonts w:ascii="Cambria Math" w:hAnsi="Cambria Math"/>
        <w:sz w:val="22"/>
        <w:szCs w:val="22"/>
      </w:rPr>
    </w:pPr>
    <w:r w:rsidRPr="001C3F34">
      <w:rPr>
        <w:rFonts w:ascii="Cambria Math" w:hAnsi="Cambria Math"/>
        <w:sz w:val="22"/>
        <w:szCs w:val="2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7B4D2"/>
    <w:rsid w:val="00003E38"/>
    <w:rsid w:val="00015B1E"/>
    <w:rsid w:val="00023498"/>
    <w:rsid w:val="00023E5C"/>
    <w:rsid w:val="00032CC6"/>
    <w:rsid w:val="0004298F"/>
    <w:rsid w:val="00063D39"/>
    <w:rsid w:val="000817A3"/>
    <w:rsid w:val="0009597A"/>
    <w:rsid w:val="000A0032"/>
    <w:rsid w:val="000A7550"/>
    <w:rsid w:val="000B7E9D"/>
    <w:rsid w:val="000C4096"/>
    <w:rsid w:val="000C59CF"/>
    <w:rsid w:val="000C69BA"/>
    <w:rsid w:val="000D2570"/>
    <w:rsid w:val="000D6C9A"/>
    <w:rsid w:val="001129CB"/>
    <w:rsid w:val="001267BB"/>
    <w:rsid w:val="00133D57"/>
    <w:rsid w:val="00134C78"/>
    <w:rsid w:val="00137D05"/>
    <w:rsid w:val="001443AF"/>
    <w:rsid w:val="001523A1"/>
    <w:rsid w:val="001648C0"/>
    <w:rsid w:val="001649A2"/>
    <w:rsid w:val="001674A9"/>
    <w:rsid w:val="00171687"/>
    <w:rsid w:val="0017761B"/>
    <w:rsid w:val="00191247"/>
    <w:rsid w:val="001A1C01"/>
    <w:rsid w:val="001B3C52"/>
    <w:rsid w:val="001C3F34"/>
    <w:rsid w:val="001E5BF7"/>
    <w:rsid w:val="001E7C3A"/>
    <w:rsid w:val="00225926"/>
    <w:rsid w:val="00227644"/>
    <w:rsid w:val="00235D70"/>
    <w:rsid w:val="00243088"/>
    <w:rsid w:val="002716CF"/>
    <w:rsid w:val="00291EB8"/>
    <w:rsid w:val="00296943"/>
    <w:rsid w:val="002A3D62"/>
    <w:rsid w:val="002A6702"/>
    <w:rsid w:val="002F1247"/>
    <w:rsid w:val="002F4434"/>
    <w:rsid w:val="00311A96"/>
    <w:rsid w:val="00336022"/>
    <w:rsid w:val="00347B32"/>
    <w:rsid w:val="00350CAA"/>
    <w:rsid w:val="00375F09"/>
    <w:rsid w:val="00377D4C"/>
    <w:rsid w:val="003A684B"/>
    <w:rsid w:val="003B7D73"/>
    <w:rsid w:val="003C2D2C"/>
    <w:rsid w:val="003C72BA"/>
    <w:rsid w:val="003F5F68"/>
    <w:rsid w:val="00403F08"/>
    <w:rsid w:val="00414EBA"/>
    <w:rsid w:val="0043186E"/>
    <w:rsid w:val="0044201E"/>
    <w:rsid w:val="00447F3B"/>
    <w:rsid w:val="00452FE3"/>
    <w:rsid w:val="00456C5D"/>
    <w:rsid w:val="00460ECD"/>
    <w:rsid w:val="00485E83"/>
    <w:rsid w:val="00492CE9"/>
    <w:rsid w:val="004A07E8"/>
    <w:rsid w:val="004A5503"/>
    <w:rsid w:val="004B7E08"/>
    <w:rsid w:val="004E3B1B"/>
    <w:rsid w:val="004F09FA"/>
    <w:rsid w:val="004F0B2A"/>
    <w:rsid w:val="005330E8"/>
    <w:rsid w:val="00556C16"/>
    <w:rsid w:val="00564192"/>
    <w:rsid w:val="005715F0"/>
    <w:rsid w:val="005A7254"/>
    <w:rsid w:val="005B1BD6"/>
    <w:rsid w:val="005C1ADA"/>
    <w:rsid w:val="005C1BF4"/>
    <w:rsid w:val="005E7B4C"/>
    <w:rsid w:val="005F47E9"/>
    <w:rsid w:val="006353E1"/>
    <w:rsid w:val="00636929"/>
    <w:rsid w:val="00653B7A"/>
    <w:rsid w:val="00673E08"/>
    <w:rsid w:val="00675219"/>
    <w:rsid w:val="006A0BF9"/>
    <w:rsid w:val="006B4A20"/>
    <w:rsid w:val="006C6575"/>
    <w:rsid w:val="006D35FA"/>
    <w:rsid w:val="00711242"/>
    <w:rsid w:val="00716831"/>
    <w:rsid w:val="00740A70"/>
    <w:rsid w:val="00745D73"/>
    <w:rsid w:val="00747D66"/>
    <w:rsid w:val="0075339A"/>
    <w:rsid w:val="007774AD"/>
    <w:rsid w:val="00781BB4"/>
    <w:rsid w:val="00797482"/>
    <w:rsid w:val="007A7CB4"/>
    <w:rsid w:val="007B2B20"/>
    <w:rsid w:val="007C31D0"/>
    <w:rsid w:val="007D0787"/>
    <w:rsid w:val="007D482E"/>
    <w:rsid w:val="007D4C6E"/>
    <w:rsid w:val="007E5E7D"/>
    <w:rsid w:val="008057BE"/>
    <w:rsid w:val="00805C1B"/>
    <w:rsid w:val="0081099A"/>
    <w:rsid w:val="00824FCC"/>
    <w:rsid w:val="00830D1B"/>
    <w:rsid w:val="0083172C"/>
    <w:rsid w:val="008341C2"/>
    <w:rsid w:val="00840F71"/>
    <w:rsid w:val="00842E6A"/>
    <w:rsid w:val="008443F9"/>
    <w:rsid w:val="00852A3B"/>
    <w:rsid w:val="00857D7E"/>
    <w:rsid w:val="0087574C"/>
    <w:rsid w:val="008A42B3"/>
    <w:rsid w:val="008C66FD"/>
    <w:rsid w:val="008C7C07"/>
    <w:rsid w:val="008C7C3B"/>
    <w:rsid w:val="008D6124"/>
    <w:rsid w:val="0090124F"/>
    <w:rsid w:val="00903329"/>
    <w:rsid w:val="00920464"/>
    <w:rsid w:val="00922974"/>
    <w:rsid w:val="00962063"/>
    <w:rsid w:val="00962ED9"/>
    <w:rsid w:val="009665CF"/>
    <w:rsid w:val="009B35A8"/>
    <w:rsid w:val="009C6E37"/>
    <w:rsid w:val="009D0D16"/>
    <w:rsid w:val="009D78D7"/>
    <w:rsid w:val="009E7338"/>
    <w:rsid w:val="00A2109D"/>
    <w:rsid w:val="00A30329"/>
    <w:rsid w:val="00A3509D"/>
    <w:rsid w:val="00A4290A"/>
    <w:rsid w:val="00A85D72"/>
    <w:rsid w:val="00A968A8"/>
    <w:rsid w:val="00AC7B5A"/>
    <w:rsid w:val="00AD280D"/>
    <w:rsid w:val="00B01B33"/>
    <w:rsid w:val="00B11435"/>
    <w:rsid w:val="00B21A19"/>
    <w:rsid w:val="00B270D5"/>
    <w:rsid w:val="00B34F58"/>
    <w:rsid w:val="00B35751"/>
    <w:rsid w:val="00B425D1"/>
    <w:rsid w:val="00B4681E"/>
    <w:rsid w:val="00B51971"/>
    <w:rsid w:val="00B86A3C"/>
    <w:rsid w:val="00B91C87"/>
    <w:rsid w:val="00B91F2E"/>
    <w:rsid w:val="00B92BD7"/>
    <w:rsid w:val="00BA00D9"/>
    <w:rsid w:val="00BA2BEE"/>
    <w:rsid w:val="00BA5566"/>
    <w:rsid w:val="00BC4212"/>
    <w:rsid w:val="00BE6AED"/>
    <w:rsid w:val="00C07837"/>
    <w:rsid w:val="00C15DF4"/>
    <w:rsid w:val="00C24C78"/>
    <w:rsid w:val="00C6009D"/>
    <w:rsid w:val="00C71D18"/>
    <w:rsid w:val="00C95F01"/>
    <w:rsid w:val="00CB3A37"/>
    <w:rsid w:val="00CD2A39"/>
    <w:rsid w:val="00CD4E2F"/>
    <w:rsid w:val="00CF43A5"/>
    <w:rsid w:val="00CF66EF"/>
    <w:rsid w:val="00D047D2"/>
    <w:rsid w:val="00D15C32"/>
    <w:rsid w:val="00D222AD"/>
    <w:rsid w:val="00D33566"/>
    <w:rsid w:val="00D41B1B"/>
    <w:rsid w:val="00D62F0D"/>
    <w:rsid w:val="00D957CB"/>
    <w:rsid w:val="00D97822"/>
    <w:rsid w:val="00DA2F13"/>
    <w:rsid w:val="00DB09AB"/>
    <w:rsid w:val="00DB3487"/>
    <w:rsid w:val="00DB529B"/>
    <w:rsid w:val="00DB704D"/>
    <w:rsid w:val="00DC439C"/>
    <w:rsid w:val="00DC6BDE"/>
    <w:rsid w:val="00DF556B"/>
    <w:rsid w:val="00DF6927"/>
    <w:rsid w:val="00E00D07"/>
    <w:rsid w:val="00E05C99"/>
    <w:rsid w:val="00E1189C"/>
    <w:rsid w:val="00E265E2"/>
    <w:rsid w:val="00E274BB"/>
    <w:rsid w:val="00E32F12"/>
    <w:rsid w:val="00E83405"/>
    <w:rsid w:val="00E91269"/>
    <w:rsid w:val="00E948C0"/>
    <w:rsid w:val="00EB3CF8"/>
    <w:rsid w:val="00EB6503"/>
    <w:rsid w:val="00EC1446"/>
    <w:rsid w:val="00ED3119"/>
    <w:rsid w:val="00F02F83"/>
    <w:rsid w:val="00F144B7"/>
    <w:rsid w:val="00F43300"/>
    <w:rsid w:val="00F43A31"/>
    <w:rsid w:val="00F455C2"/>
    <w:rsid w:val="00F45D9F"/>
    <w:rsid w:val="00F6736D"/>
    <w:rsid w:val="00F7146B"/>
    <w:rsid w:val="00F7788C"/>
    <w:rsid w:val="00F80D31"/>
    <w:rsid w:val="00F82A9C"/>
    <w:rsid w:val="00F82E05"/>
    <w:rsid w:val="00FA78F3"/>
    <w:rsid w:val="00FB081D"/>
    <w:rsid w:val="028DAFDA"/>
    <w:rsid w:val="0525CA27"/>
    <w:rsid w:val="0F881ECB"/>
    <w:rsid w:val="10A83379"/>
    <w:rsid w:val="12E18EED"/>
    <w:rsid w:val="13575976"/>
    <w:rsid w:val="14ED1F58"/>
    <w:rsid w:val="15B8BBBD"/>
    <w:rsid w:val="172A6882"/>
    <w:rsid w:val="191D43A6"/>
    <w:rsid w:val="19F8B5F1"/>
    <w:rsid w:val="1A995840"/>
    <w:rsid w:val="1BD67E2C"/>
    <w:rsid w:val="1FFF54F0"/>
    <w:rsid w:val="24E3D9A9"/>
    <w:rsid w:val="28858499"/>
    <w:rsid w:val="2961A9BB"/>
    <w:rsid w:val="2A2ACD4C"/>
    <w:rsid w:val="2D5FF4BC"/>
    <w:rsid w:val="3205ED66"/>
    <w:rsid w:val="388AEA45"/>
    <w:rsid w:val="3D639DCB"/>
    <w:rsid w:val="3E47460E"/>
    <w:rsid w:val="3FB9D6D7"/>
    <w:rsid w:val="429A8439"/>
    <w:rsid w:val="47B345D2"/>
    <w:rsid w:val="483D2852"/>
    <w:rsid w:val="4FB759D7"/>
    <w:rsid w:val="526CC514"/>
    <w:rsid w:val="5AC07D29"/>
    <w:rsid w:val="5B722595"/>
    <w:rsid w:val="5FB7B4D2"/>
    <w:rsid w:val="60108A4C"/>
    <w:rsid w:val="6851FA5B"/>
    <w:rsid w:val="68C7B17F"/>
    <w:rsid w:val="696AC4F7"/>
    <w:rsid w:val="6DB06438"/>
    <w:rsid w:val="6FF4D4B0"/>
    <w:rsid w:val="73D78F57"/>
    <w:rsid w:val="753B2A56"/>
    <w:rsid w:val="7628E827"/>
    <w:rsid w:val="7629BC2C"/>
    <w:rsid w:val="7BCF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9E8D"/>
  <w15:chartTrackingRefBased/>
  <w15:docId w15:val="{DBBEA3F6-0598-45D0-B8CC-7A299C54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A99584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99584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50CA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7.sv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9d47f5-dfac-4279-b519-dca44079f5e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74EB266821A948AD1CB3E2A454F05C" ma:contentTypeVersion="11" ma:contentTypeDescription="Create a new document." ma:contentTypeScope="" ma:versionID="de99eae9f5bd8a90426774234b88d20f">
  <xsd:schema xmlns:xsd="http://www.w3.org/2001/XMLSchema" xmlns:xs="http://www.w3.org/2001/XMLSchema" xmlns:p="http://schemas.microsoft.com/office/2006/metadata/properties" xmlns:ns3="ae9d47f5-dfac-4279-b519-dca44079f5ee" targetNamespace="http://schemas.microsoft.com/office/2006/metadata/properties" ma:root="true" ma:fieldsID="61c13dafcb7e3020a2f40e918f929646" ns3:_="">
    <xsd:import namespace="ae9d47f5-dfac-4279-b519-dca44079f5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47f5-dfac-4279-b519-dca44079f5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E1A99D-27E5-47B3-B7CC-1D8B7353A6E1}">
  <ds:schemaRefs>
    <ds:schemaRef ds:uri="http://schemas.microsoft.com/office/2006/metadata/properties"/>
    <ds:schemaRef ds:uri="http://schemas.microsoft.com/office/infopath/2007/PartnerControls"/>
    <ds:schemaRef ds:uri="ae9d47f5-dfac-4279-b519-dca44079f5ee"/>
  </ds:schemaRefs>
</ds:datastoreItem>
</file>

<file path=customXml/itemProps2.xml><?xml version="1.0" encoding="utf-8"?>
<ds:datastoreItem xmlns:ds="http://schemas.openxmlformats.org/officeDocument/2006/customXml" ds:itemID="{B6C5F1CA-2650-4F99-920C-90DD4B70AC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d47f5-dfac-4279-b519-dca44079f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940DC3-FBBA-4F95-B914-30A5FFA82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Lakshmidhar Brahma</dc:creator>
  <cp:keywords/>
  <dc:description/>
  <cp:lastModifiedBy>L.R. Brahma</cp:lastModifiedBy>
  <cp:revision>2</cp:revision>
  <dcterms:created xsi:type="dcterms:W3CDTF">2026-05-12T13:55:00Z</dcterms:created>
  <dcterms:modified xsi:type="dcterms:W3CDTF">2026-05-12T13:55:00Z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0x0101000074EB266821A948AD1CB3E2A454F05C</vt:lpwstr>
  </property>
</Properties>
</file>