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SOFTWARE</w:t>
      </w:r>
    </w:p>
    <w:p>
      <w:pPr>
        <w:pStyle w:val="Heading2"/>
        <w:rPr/>
      </w:pPr>
      <w:r>
        <w:rPr/>
        <w:t>Data Factory (DF)</w:t>
      </w:r>
    </w:p>
    <w:p>
      <w:pPr>
        <w:pStyle w:val="Heading3"/>
        <w:rPr/>
      </w:pPr>
      <w:r>
        <w:rPr/>
        <w:t>Feature Engineering</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Brain morphological features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T8.3.11 Brain morphological features UCL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A privacy preserving approach for the generalised principal component analysis of large image  datasets.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TBI (Traumatic Brain Injury),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Storage</w:t>
            </w:r>
          </w:p>
        </w:tc>
      </w:tr>
    </w:tbl>
    <w:p>
      <w:pPr>
        <w:pStyle w:val="Heading1"/>
        <w:rPr/>
      </w:pPr>
      <w:r>
        <w:rPr/>
        <w:t>SOFTWARE</w:t>
      </w:r>
    </w:p>
    <w:p>
      <w:pPr>
        <w:pStyle w:val="Heading2"/>
        <w:rPr/>
      </w:pPr>
      <w:r>
        <w:rPr/>
        <w:t>Data Factory (DF)</w:t>
      </w:r>
    </w:p>
    <w:p>
      <w:pPr>
        <w:pStyle w:val="Heading3"/>
        <w:rPr/>
      </w:pPr>
      <w:r>
        <w:rPr/>
        <w:t>Data Anonymisation</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Anonymisation tests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T8.1.3 Installation and adaptation of SP8 bundle at local hospitals with upgrade support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Local hospital anonymization validation tests.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Storage</w:t>
            </w:r>
          </w:p>
        </w:tc>
      </w:tr>
    </w:tbl>
    <w:p>
      <w:pPr>
        <w:pStyle w:val="Heading1"/>
        <w:rPr/>
      </w:pPr>
      <w:r>
        <w:rPr/>
        <w:t>SOFTWARE</w:t>
      </w:r>
    </w:p>
    <w:p>
      <w:pPr>
        <w:pStyle w:val="Heading2"/>
        <w:rPr/>
      </w:pPr>
      <w:r>
        <w:rPr/>
        <w:t>Data Factory (DF)</w:t>
      </w:r>
    </w:p>
    <w:p>
      <w:pPr>
        <w:pStyle w:val="Heading3"/>
        <w:rPr/>
      </w:pPr>
      <w:r>
        <w:rPr/>
        <w:t>Workflow Engine</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Encrypted overlay network</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T8.1.3 Installation and adaptation of SP8 bundle at local hospitals with upgrade support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A component that creates a secure network between hospitals for the administration of the servers.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Storage</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Security &amp; Monitoring: Data governance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Remote starting of services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T8.1.3 Installation and adaptation of SP8 bundle at local hospitals with upgrade support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enable the local hospital services to be remotely managed (ie start, stop)</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Micro-services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Security &amp; Monitoring: Data governance</w:t>
            </w:r>
          </w:p>
        </w:tc>
      </w:tr>
    </w:tbl>
    <w:p>
      <w:pPr>
        <w:pStyle w:val="Heading1"/>
        <w:rPr/>
      </w:pPr>
      <w:r>
        <w:rPr/>
        <w:t>SOFTWARE</w:t>
      </w:r>
    </w:p>
    <w:p>
      <w:pPr>
        <w:pStyle w:val="Heading2"/>
        <w:rPr/>
      </w:pPr>
      <w:r>
        <w:rPr/>
        <w:t>Data Factory (DF)</w:t>
      </w:r>
    </w:p>
    <w:p>
      <w:pPr>
        <w:pStyle w:val="Heading3"/>
        <w:rPr/>
      </w:pPr>
      <w:r>
        <w:rPr/>
        <w:t>Data Integration</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Ontology-based data access Module (OBDA Module)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T8.1.4 Data Integration AUEB</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Ontology&amp;Standards</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Schema Mapping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Online Data Integration Module (ODIM)</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T8.1.4 Data Integration AUEB</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Integration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Hospital Databases Bundle (HDB): Schema Mapping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Community Schema Curation Module (ComSchema)</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T8.1.4 Data Integration AUEB</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Ontology&amp;Standards</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Schema Mapping</w:t>
            </w:r>
          </w:p>
        </w:tc>
      </w:tr>
    </w:tbl>
    <w:p>
      <w:pPr>
        <w:pStyle w:val="Heading1"/>
        <w:rPr/>
      </w:pPr>
      <w:r>
        <w:rPr/>
        <w:t>SOFTWARE</w:t>
      </w:r>
    </w:p>
    <w:p>
      <w:pPr>
        <w:pStyle w:val="Heading2"/>
        <w:rPr/>
      </w:pPr>
      <w:r>
        <w:rPr/>
        <w:t>Data Factory (DF)</w:t>
      </w:r>
    </w:p>
    <w:p>
      <w:pPr>
        <w:pStyle w:val="Heading3"/>
        <w:rPr/>
      </w:pPr>
      <w:r>
        <w:rPr/>
        <w:t>HPC</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Data Uploader</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T8.4.5 Large-scale data analytics on massively parallel architecture ICL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essentially allows a user to upload (medical) data to the supercomputing infrastructure. It will either be implemented and made available through command line scripts (possibly Python) or a web page.</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Machine Learning Library</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Data Cleaning &amp; Formatting</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T8.4.5 Large-scale data analytics on massively parallel architecture ICL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clean, reformat and distribute the data in the supercomputing infrastructure. It will be based on scripts and will connect to the uploading component.</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Machine Learning Library</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Analytics Library</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T8.4.5 Large-scale data analytics on massively parallel architecture ICL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develop and deploy a library (containing multiple clustering/classification/machine learning algorithms) for data analaysis on the distributed/supercomputing infrastructure. It will be based on MPI and most likely implemented in C++. It will contain several algotihms including approximate ones. The component connects to the data uploader and the cleaner.</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Machine Learning Library</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Data Download</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T8.4.5 Large-scale data analytics on massively parallel architecture ICL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enable users to download analysis results. It will either be available as scripts on the command line or as a web page. It depends on the analytics library and thus connects to it.</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Machine Learning Library</w:t>
            </w:r>
          </w:p>
        </w:tc>
      </w:tr>
    </w:tbl>
    <w:p>
      <w:pPr>
        <w:pStyle w:val="Heading1"/>
        <w:rPr/>
      </w:pPr>
      <w:r>
        <w:rPr/>
        <w:t>SOFTWARE</w:t>
      </w:r>
    </w:p>
    <w:p>
      <w:pPr>
        <w:pStyle w:val="Heading2"/>
        <w:rPr/>
      </w:pPr>
      <w:r>
        <w:rPr/>
        <w:t>Data Factory (DF)</w:t>
      </w:r>
    </w:p>
    <w:p>
      <w:pPr>
        <w:pStyle w:val="Heading3"/>
        <w:rPr/>
      </w:pPr>
      <w:r>
        <w:rPr/>
        <w:t>Data Pipeline processes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Workflow tools for Genetic and Neuroimaging</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T8.5.2 Web API and microservices architecture for community driven data analyses and workflows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add community tools from for the analyzing Genetic and CT and MRI data (e.g SPM) or compilation of matlab script</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HPC</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MIP Integrated Releases Hospital Databases Bundle</w:t>
            </w:r>
          </w:p>
        </w:tc>
      </w:tr>
    </w:tbl>
    <w:p>
      <w:pPr>
        <w:pStyle w:val="Heading1"/>
        <w:rPr/>
      </w:pPr>
      <w:r>
        <w:rPr/>
        <w:t>SOFTWARE</w:t>
      </w:r>
    </w:p>
    <w:p>
      <w:pPr>
        <w:pStyle w:val="Heading2"/>
        <w:rPr/>
      </w:pPr>
      <w:r>
        <w:rPr/>
        <w:t>Data Factory (DF)</w:t>
      </w:r>
    </w:p>
    <w:p>
      <w:pPr>
        <w:pStyle w:val="Heading3"/>
        <w:rPr/>
      </w:pPr>
      <w:r>
        <w:rPr/>
        <w:t>Data Quality Processes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Data Quality process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T8.5.2 Web API and microservices architecture for community driven data analyses and workflows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Metrics for data Quality Process using existing tools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MDR (Meta Data Register): Common Variables &amp; Metadata, Ontology&amp;Standards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Normative and aggregated clinical data: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Atlas for Brain Disease, TBI (Traumatic Brain Injury),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HPC</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MIP Integrated Releases Algorithm Library</w:t>
            </w:r>
          </w:p>
        </w:tc>
      </w:tr>
    </w:tbl>
    <w:p>
      <w:pPr>
        <w:pStyle w:val="Heading1"/>
        <w:rPr/>
      </w:pPr>
      <w:r>
        <w:rPr/>
        <w:t>SOFTWARE</w:t>
      </w:r>
    </w:p>
    <w:p>
      <w:pPr>
        <w:pStyle w:val="Heading2"/>
        <w:rPr/>
      </w:pPr>
      <w:r>
        <w:rPr/>
        <w:t>Algorithm Library</w:t>
      </w:r>
    </w:p>
    <w:p>
      <w:pPr>
        <w:pStyle w:val="Heading3"/>
        <w:rPr/>
      </w:pPr>
      <w:r>
        <w:rPr/>
        <w:t>Machine Learning Library</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Large Scale Analytics Algorithms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T8.4.5 Large-scale data analytics on massively parallel architecture ICL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Analytics/clustering algorithms for the efficient and scalable large scale analysis of medical data.</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HPC</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Library: Machine Learning Library</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Disease signature: Distributed rule-based methods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T8.3.5 Methods for distributed rule-based disease signature discovery JSI</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Distributed versions of the tree- and rule-based methods for predictive clustering for solving different tasks of predicting structured outputs (e.g. multi-target regression).</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Predictive Models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Factory (AF): Package of Algorithms as Docker images</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Healthy Aging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Longitudinal modeling: Tree-based and equation-based methods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T8.3.8 Methods for disease progression modeling JSI</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Machine learning methods for describing and modelling the temporal dynamics of disease and its clinical and biological markers.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Normative and aggregated clinical data: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Predictive Models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Factory (AF): Package of Algorithms as Docker images</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Healthy Aging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Integrating multi-domain data: Methods for redescription mining</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T8.3.6 Methods for redescription mining JSI</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Methods for redescription mining - a relatively novel data mining and knowledge discovery approach that aims to find multiple rule-based descriptions of subsets of examples (e.g. patients), where each of the descriptions is based on a different set of descriptive variables.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Normative and aggregated clinical data: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Factory (AF): Package of Algorithms as Docker images</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Healthy Aging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Integrating multi-domain data: Methods for heterogeneous networks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T8.3.7 Methods for heterogeneous networks JSI</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Mehods for mining text-enriched heterogeneous information networks.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Reference data: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Normative and aggregated clinical data: No description</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Predictive Models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Factory (AF): Package of Algorithms as Docker images</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Parkinson Disease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base-docker-images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T8.5.2 Web API and microservices architecture for community driven data analyses and workflows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Collection of Docker images used as building blocks to support the integration of an algorithm and its runtime environment in the platform</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QA (Quality Assurance) Tools</w:t>
            </w:r>
          </w:p>
        </w:tc>
      </w:tr>
    </w:tbl>
    <w:p>
      <w:pPr>
        <w:pStyle w:val="Heading1"/>
        <w:rPr/>
      </w:pPr>
      <w:r>
        <w:rPr/>
        <w:t>SOFTWARE</w:t>
      </w:r>
    </w:p>
    <w:p>
      <w:pPr>
        <w:pStyle w:val="Heading2"/>
        <w:rPr/>
      </w:pPr>
      <w:r>
        <w:rPr/>
        <w:t>Algorithm Library</w:t>
      </w:r>
    </w:p>
    <w:p>
      <w:pPr>
        <w:pStyle w:val="Heading3"/>
        <w:rPr/>
      </w:pPr>
      <w:r>
        <w:rPr/>
        <w:t>Brain Anatomy</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GeneHeatMapper</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T8.3.10  Methods for linkage of local SNP data (individual SNPs) to imaging data through SNP LUMC</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Algorithm that generates a 3D expression heatmap of of an SNP name, gene name or co-expression module.</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Web Exploration and Analytics: Image &amp; Genetic Viewer</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Library: Brain Anatomy</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Brain Scale High Performance Deep Phenotyping</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T8.4.1 Brain scale high performance deep phenotyping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Understand the organisation of the neural circuits underlying normal and adaptive  behaviours in a genetically homogeneous population with high risk for brain disorders to enable differentiation from normal behaviour.</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Atlas for Brain Disease</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Storage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Tools for Macro- to Micro-Scale Data Analysis and Atlasing</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T8.4.3 Tools for macro- to micro-scale data analysis and atlasing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Models of MRI data will be developed for specific characterisation of tissue microstructure in vivo.    Particular emphasis will be placed on implementation, allowing direct use of the models on in vivo data. The relationship of the newly developed biomarkers with histological and existing qMRI biomarkers will be investigated using the state-of-the-art facilities. To this end, a direct comparison will be conducted between in vivo and ex vivo three-dimensional MRI and histological data in brain surgery specimens from focal epilepsy. This Task will demonstrate the causal relationship between expected neuronal cell loss, fibrillary gliosis, granule cell dispersion, focal dysplasia and estimates of grey matter volume and cortical thickness and will analyse the degree of overlap between MRI- and histology-based definition of cortical thickness.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Atlas for Brain Disease</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Workflow Engine</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Factory (AF): X-Validation module</w:t>
            </w:r>
          </w:p>
        </w:tc>
      </w:tr>
    </w:tbl>
    <w:p>
      <w:pPr>
        <w:pStyle w:val="Heading1"/>
        <w:rPr/>
      </w:pPr>
      <w:r>
        <w:rPr/>
        <w:t>SOFTWARE</w:t>
      </w:r>
    </w:p>
    <w:p>
      <w:pPr>
        <w:pStyle w:val="Heading2"/>
        <w:rPr/>
      </w:pPr>
      <w:r>
        <w:rPr/>
        <w:t>Algorithm Library</w:t>
      </w:r>
    </w:p>
    <w:p>
      <w:pPr>
        <w:pStyle w:val="Heading3"/>
        <w:rPr/>
      </w:pPr>
      <w:r>
        <w:rPr/>
        <w:t>Statistical Analytics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3-C (Categorize, Cluster &amp; Classify)</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T8.3.1 Tools to mine replicable selection and integration of hierarchical features, inter and across domains using FDR. TAU</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Methodology for Medical big data analysis and disease sub-type identification</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Normative and aggregated clinical data: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Alzheimer's Disease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3-C Longitudinal Modeling</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T8.3.1 Tools to mine replicable selection and integration of hierarchical features, inter and across domains using FDR. TAU</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Incorporating longitudinal information (day-to-day and multi-patients visits).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Normative and aggregated clinical data: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Statistical Analytics</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Integrating multi-domain data</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T8.3.1 Tools to mine replicable selection and integration of hierarchical features, inter and across domains using FDR. TAU</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methodology for enriching current models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Normative and aggregated clinical data: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Machine Learning Library</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Healthy Aging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Transformations in medical big data</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T8.3.2 Developing methods for high-dimensional data with possible informative missing values  TAU</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Symetry targeted monotone transformations, and the advantage gained in variance stability,linearity and clustering.</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Quality Processes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Library: Statistical Analytics</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Statistical procedures and workflows for missing values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T8.3.2 Developing methods for high-dimensional data with possible informative missing values  TAU</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Develop statistical procedures and workflows to help and guide the discovery of possible patterns in missing values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TBI (Traumatic Brain Injury),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Web Exploration and Analytics: Research &amp; Modeling application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Library: Statistical Analytics</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Clustering: incorporating Knowledge into the process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T8.3.3 Introducing selective inference into dimensionality reduction and clustering methods TAU</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Evaluating disease signature clusters (by combining new approaches with tools developed for the visualization and manipulation of hierarchical clustering)</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Normative and aggregated clinical data: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Reference data: PPMI (Parkinson's Progression Markers Initiative), ADNI</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Statistical Analytics</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Parkinson Disease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Disease Signatures -concept and methodology</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T8.3.4 Statistical methods for 'Disease Signature' confidence assessment  TAU</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Define and propose a model for disease signature</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Statistical Analytics</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Healthy Aging</w:t>
            </w:r>
          </w:p>
        </w:tc>
      </w:tr>
    </w:tbl>
    <w:p>
      <w:pPr>
        <w:pStyle w:val="Heading1"/>
        <w:rPr/>
      </w:pPr>
      <w:r>
        <w:rPr/>
        <w:t>SOFTWARE</w:t>
      </w:r>
    </w:p>
    <w:p>
      <w:pPr>
        <w:pStyle w:val="Heading2"/>
        <w:rPr/>
      </w:pPr>
      <w:r>
        <w:rPr/>
        <w:t>Algorithm Library</w:t>
      </w:r>
    </w:p>
    <w:p>
      <w:pPr>
        <w:pStyle w:val="Heading3"/>
        <w:rPr/>
      </w:pPr>
      <w:r>
        <w:rPr/>
        <w:t>Biological Diagnostic Tools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Brain Scale Disease Bayes Modelling</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T8.4.2 Brain scale disease bayes modelling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Provide models that capture the dynamic changes that occur in the brain due to the disease  (e.g. overproduction and aggregation of the amyloid  peptide or cognitive decline). The Bayesian approach has theadvantage of explicitly incorporating the uncertainty on the parameter values of each hypothesis and results in posterior   probabilities of the parameters of the model and the competing hypotheses. Bayesian Models can therefore be used to learn about the data by exploring different hypotheses based on a prior knowledge of parameter variations and   fluctuations. The data type we deal with is heterogeneous and biased since it gathers clinical, genetic and neuroimaging data.</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MDR (Meta Data Register): Common Variables &amp; Metadata, Ontology&amp;Standards</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Factory (AF): Package of Algorithms as Docker images</w:t>
            </w:r>
          </w:p>
        </w:tc>
      </w:tr>
    </w:tbl>
    <w:p>
      <w:pPr>
        <w:pStyle w:val="Heading1"/>
        <w:rPr/>
      </w:pPr>
      <w:r>
        <w:rPr/>
        <w:t>SOFTWARE</w:t>
      </w:r>
    </w:p>
    <w:p>
      <w:pPr>
        <w:pStyle w:val="Heading2"/>
        <w:rPr/>
      </w:pPr>
      <w:r>
        <w:rPr/>
        <w:t>Hospital Databases Bundle (HDB)</w:t>
      </w:r>
    </w:p>
    <w:p>
      <w:pPr>
        <w:pStyle w:val="Heading3"/>
        <w:rPr/>
      </w:pPr>
      <w:r>
        <w:rPr/>
        <w:t>Local Database</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Extended multidimensional query support</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T8.1.1 Infrastructure to support just-in-time analytics on raw medical data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Basic primitives for computation over multidimensional queries in the local hospital database.    This component needs data but not necessarily data from ALL hospitals.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MDR (Meta Data Register): Ontology&amp;Standards</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Integration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Hospital Databases Bundle (HDB): Schema Mapping</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MIP Integrated Releases Hospital Databases Bundle</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Data governance: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Security &amp; Monitoring: Data governance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Distributed local query engine over HPC</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T8.1.2 Installation of RAW on local computing infrastructure for hospital analytics requirements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Extend the local query engine to enable the use of distributed computing frameworks (like Spark).</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HPC</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Micro-services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Data governance: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Security &amp; Monitoring: Data governance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Nifti data source for local query engine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T8.1.1 Infrastructure to support just-in-time analytics on raw medical data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Plug-in to enable local query engine to perfom queries directly on Nifti files.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Integration</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Genetic data data source for local query engine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T8.1.1 Infrastructure to support just-in-time analytics on raw medical data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Plug-in to enable local query engine to perfom queries directly on genetic data files.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Schema Mapping</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Factory (AF): Model Scoring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Nifti library in local query engine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T8.1.1 Infrastructure to support just-in-time analytics on raw medical data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Library of functions for common operations on imaging data/Nifti files in the local query engine.</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Integration</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Genetic data library in local query engine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T8.1.1 Infrastructure to support just-in-time analytics on raw medical data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Library of functions for common operations on genetic data files in the local query engine.</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Integration</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Secure connection between two hospitals.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T8.1.2 Installation of RAW on local computing infrastructure for hospital analytics requirements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Establish encrypted connections between two hospitals.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Anonymisation</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Data governance: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Security &amp; Monitoring: Data governance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Sharing processing among local hospital nodes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T8.1.2 Installation of RAW on local computing infrastructure for hospital analytics requirements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enable hospitals by finding a way to share processing between hospitals.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Micro-services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Security &amp; Monitoring: Data governance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Access Rights Module (ARM)</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T8.1.4 Data Integration AUEB</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Federated Query</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Web Exploration and Analytics: Data Access</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Security &amp; Monitoring: User Management</w:t>
            </w:r>
          </w:p>
        </w:tc>
      </w:tr>
    </w:tbl>
    <w:p>
      <w:pPr>
        <w:pStyle w:val="Heading1"/>
        <w:rPr/>
      </w:pPr>
      <w:r>
        <w:rPr/>
        <w:t>SOFTWARE</w:t>
      </w:r>
    </w:p>
    <w:p>
      <w:pPr>
        <w:pStyle w:val="Heading2"/>
        <w:rPr/>
      </w:pPr>
      <w:r>
        <w:rPr/>
        <w:t>Hospital Databases Bundle (HDB)</w:t>
      </w:r>
    </w:p>
    <w:p>
      <w:pPr>
        <w:pStyle w:val="Heading3"/>
        <w:rPr/>
      </w:pPr>
      <w:r>
        <w:rPr/>
        <w:t>Federated Query</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Master component</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T8.1.5 Distributed complex workflow engine UoA</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The master component transforms, schedules and dispatches the queries to workers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Worker/ Bridge Component</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T8.1.5 Distributed complex workflow engine UoA</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The workers reside on the hospital nodes and act as a bridge with the RAW query engine which executes the queries in situ.</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UDFs component</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T8.1.6 User Defined Functions (UDFs) and query templates UoA</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UDFs component focuses on the development of complex user-defined functions (UDFs) that are needed in SQL-based data mining workflows, adapting and supporting algorithms provided by SP8 data mining groups. UDFs that interface with external libraries/systems such as NumKit, SciKit, R will also be implemented.</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Library: Machine Learning Library</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template composer component</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T8.1.6 User Defined Functions (UDFs) and query templates UoA</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The template composer converts the template, which describes parameterized distributed workflows, into an ExaDFL query script. The template composer is responsible for the isolated execution of each algorithm template.</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Library: Machine Learning Library</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Query template repository</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T8.1.7  Query templates and workflow management UoA</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The query template repository component  will  provide storage, reviewing, access control (authentication and authorisation) and audit trail/logging capabilities. The repository will be hosted in a version control system (VCS).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Management component of query template repository</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T8.1.7  Query templates and workflow management UoA</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The management component of query template repository will manage user access to the query template repository. Each user will be tagged by a role in order to be able to have the corresponding access rights. The users will also have the ability to review, register, unregister, update any algorithm and monitor statistics regarding their algorithm overall execution.</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bl>
    <w:p>
      <w:pPr>
        <w:pStyle w:val="Heading1"/>
        <w:rPr/>
      </w:pPr>
      <w:r>
        <w:rPr/>
        <w:t>SOFTWARE</w:t>
      </w:r>
    </w:p>
    <w:p>
      <w:pPr>
        <w:pStyle w:val="Heading2"/>
        <w:rPr/>
      </w:pPr>
      <w:r>
        <w:rPr/>
        <w:t>Hospital Databases Bundle (HDB)</w:t>
      </w:r>
    </w:p>
    <w:p>
      <w:pPr>
        <w:pStyle w:val="Heading3"/>
        <w:rPr/>
      </w:pPr>
      <w:r>
        <w:rPr/>
        <w:t>Schema Mapping</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Ontology-based data access Module (OBDA Module)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T8.1.4 Data Integration AUEB</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Ontology&amp;Standards</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Schema Mapping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Online Data Integration Module (ODIM)</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T8.1.4 Data Integration AUEB</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Data Integration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Hospital Databases Bundle (HDB): Schema Mapping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Community Schema Curation Module (ComSchema)</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T8.1.4 Data Integration AUEB</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Ontology&amp;Standards</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Schema Mapping</w:t>
            </w:r>
          </w:p>
        </w:tc>
      </w:tr>
    </w:tbl>
    <w:p>
      <w:pPr>
        <w:pStyle w:val="Heading1"/>
        <w:rPr/>
      </w:pPr>
      <w:r>
        <w:rPr/>
        <w:t>SOFTWARE</w:t>
      </w:r>
    </w:p>
    <w:p>
      <w:pPr>
        <w:pStyle w:val="Heading2"/>
        <w:rPr/>
      </w:pPr>
      <w:r>
        <w:rPr/>
        <w:t>Algorithm Factory (AF)</w:t>
      </w:r>
    </w:p>
    <w:p>
      <w:pPr>
        <w:pStyle w:val="Heading3"/>
        <w:rPr/>
      </w:pPr>
      <w:r>
        <w:rPr/>
        <w:t>Workflow Engine:  Woken</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Hospital hubs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T8.1.2 Installation of RAW on local computing infrastructure for hospital analytics requirements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A local data hub is a computer cluster, that is deployed within the same country as the hospital and connected together via a secure network. The objective is to allow small hospitals to share IT infrastructure.</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HPC</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Factory (AF): Package of Algorithms as Docker images</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MIP Integrated Releases Algorithm Factory</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Data governance: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Security &amp; Monitoring: Data governance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woken</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T8.5.2 Web API and microservices architecture for community driven data analyses and workflows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Workflow for Analytics    An orchestration platform for Docker containers running data mining algorithms.    This project exposes a web interface to execute on demand data mining algorithms defined in Docker containers and implemented using any tool or language (R, Python, Java and more are supported).    It relies on a runtime environment containing Mesos and Chronos to control and execute the Docker containers over a cluster</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Common Variables &amp; Metadata</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Machine Learning Library</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Factory (AF): Package of Algorithms as Docker images</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MIP Integrated Releases Algorithm Library</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Integration of Spark</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T8.5.2 Web API and microservices architecture for community driven data analyses and workflows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Spark is a fast and general engine for large-scale data processing.    Spark provides many different data analytics and machine learning algorithms and is a popular platform for data science. Some tasks in SP5 leverage Spark and will provide image processing libraries for Spark.    Woken can leverage many features of Spark, starting from its data model and existing algorithms to build advanced features such as Cross Validation.</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Factory (AF): PFA translation</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QA (Quality Assurance) Tools</w:t>
            </w:r>
          </w:p>
        </w:tc>
      </w:tr>
    </w:tbl>
    <w:p>
      <w:pPr>
        <w:pStyle w:val="Heading1"/>
        <w:rPr/>
      </w:pPr>
      <w:r>
        <w:rPr/>
        <w:t>SOFTWARE</w:t>
      </w:r>
    </w:p>
    <w:p>
      <w:pPr>
        <w:pStyle w:val="Heading2"/>
        <w:rPr/>
      </w:pPr>
      <w:r>
        <w:rPr/>
        <w:t>Algorithm Factory (AF)</w:t>
      </w:r>
    </w:p>
    <w:p>
      <w:pPr>
        <w:pStyle w:val="Heading3"/>
        <w:rPr/>
      </w:pPr>
      <w:r>
        <w:rPr/>
        <w:t>X-Validation module</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woken-validation</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T8.5.2 Web API and microservices architecture for community driven data analyses and workflows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Cross validation of the result of a machine learning algorithm from its PFA model and a set of test data not used during training</w:t>
            </w:r>
          </w:p>
        </w:tc>
      </w:tr>
    </w:tbl>
    <w:p>
      <w:pPr>
        <w:pStyle w:val="Normal"/>
        <w:rPr/>
      </w:pPr>
      <w:r>
        <w:rPr>
          <w:b/>
        </w:rPr>
        <w:t>Dependencies:</w:t>
      </w:r>
    </w:p>
    <w:p>
      <w:pPr>
        <w:pStyle w:val="Heading1"/>
        <w:rPr/>
      </w:pPr>
      <w:r>
        <w:rPr/>
        <w:t>SOFTWARE</w:t>
      </w:r>
    </w:p>
    <w:p>
      <w:pPr>
        <w:pStyle w:val="Heading2"/>
        <w:rPr/>
      </w:pPr>
      <w:r>
        <w:rPr/>
        <w:t>Algorithm Factory (AF)</w:t>
      </w:r>
    </w:p>
    <w:p>
      <w:pPr>
        <w:pStyle w:val="Heading3"/>
        <w:rPr/>
      </w:pPr>
      <w:r>
        <w:rPr/>
        <w:t>Package of Algorithms as Docker images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functions-repository</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T8.5.2 Web API and microservices architecture for community driven data analyses and workflows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Scripts for building the Docker images representing the functions and a document describing the set of functions available in the MIP</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Machine Learning Library</w:t>
            </w:r>
          </w:p>
        </w:tc>
      </w:tr>
    </w:tbl>
    <w:p>
      <w:pPr>
        <w:pStyle w:val="Heading1"/>
        <w:rPr/>
      </w:pPr>
      <w:r>
        <w:rPr/>
        <w:t>SOFTWARE</w:t>
      </w:r>
    </w:p>
    <w:p>
      <w:pPr>
        <w:pStyle w:val="Heading2"/>
        <w:rPr/>
      </w:pPr>
      <w:r>
        <w:rPr/>
        <w:t>Web Exploration and Analytics</w:t>
      </w:r>
    </w:p>
    <w:p>
      <w:pPr>
        <w:pStyle w:val="Heading3"/>
        <w:rPr/>
      </w:pPr>
      <w:r>
        <w:rPr/>
        <w:t>Data Access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Access Rights Module (ARM)</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T8.1.4 Data Integration AUEB</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Federated Query</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Web Exploration and Analytics: Data Access</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Security &amp; Monitoring: User Management</w:t>
            </w:r>
          </w:p>
        </w:tc>
      </w:tr>
    </w:tbl>
    <w:p>
      <w:pPr>
        <w:pStyle w:val="Heading1"/>
        <w:rPr/>
      </w:pPr>
      <w:r>
        <w:rPr/>
        <w:t>SOFTWARE</w:t>
      </w:r>
    </w:p>
    <w:p>
      <w:pPr>
        <w:pStyle w:val="Heading2"/>
        <w:rPr/>
      </w:pPr>
      <w:r>
        <w:rPr/>
        <w:t>Web Exploration and Analytics</w:t>
      </w:r>
    </w:p>
    <w:p>
      <w:pPr>
        <w:pStyle w:val="Heading3"/>
        <w:rPr/>
      </w:pPr>
      <w:r>
        <w:rPr/>
        <w:t>Knowledge Base Application</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Hospitals Information System Database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T8.2.2 Hospitals and information system departments relationship management UNIGE</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A relational database collecting all the ITC standards currently in use in the engaged Hospitals will be created and populated.</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Hospital Data: Lille Hospital, Tel Aviv Hospital, Milano Hospital, Freiburg Hospital, CHUV Hospital</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MDR (Meta Data Register): Ontology&amp;Standards</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Knowledge Base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T8.5.1 Web-based medical data analyses foundation UNIGE</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Wiki-spaces, video tutorials, on-line questionnaires, courses management, I-python space, explanations of all the variables inside the MIP will be connected for the benefit of the end-users to the HBP Collab platform (https://collab.humanbrainproject.eu/  ).</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User Training &amp; Communication: No description</w:t>
            </w:r>
          </w:p>
        </w:tc>
      </w:tr>
    </w:tbl>
    <w:p>
      <w:pPr>
        <w:pStyle w:val="Heading1"/>
        <w:rPr/>
      </w:pPr>
      <w:r>
        <w:rPr/>
        <w:t>SOFTWARE</w:t>
      </w:r>
    </w:p>
    <w:p>
      <w:pPr>
        <w:pStyle w:val="Heading2"/>
        <w:rPr/>
      </w:pPr>
      <w:r>
        <w:rPr/>
        <w:t>Web Exploration and Analytics</w:t>
      </w:r>
    </w:p>
    <w:p>
      <w:pPr>
        <w:pStyle w:val="Heading3"/>
        <w:rPr/>
      </w:pPr>
      <w:r>
        <w:rPr/>
        <w:t>Epidemiological Exploration (EE)</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Frontend and portal-backend Descriptive Stats and Stats Viewer</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T8.5.1 Web-based medical data analyses foundation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software applications  supporting the MIP portal providing access to the variables-ontology and provenance databases.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Common Variables &amp; Metadata, Ontology&amp;Standards</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Statistical Analytics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Factory (AF): Workflow Engine:  Woken</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MIP Integrated Releases Web Exploration &amp; Analytics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Community: Clinical demonstrators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User Training &amp; Communication: No description</w:t>
            </w:r>
          </w:p>
        </w:tc>
      </w:tr>
    </w:tbl>
    <w:p>
      <w:pPr>
        <w:pStyle w:val="Heading1"/>
        <w:rPr/>
      </w:pPr>
      <w:r>
        <w:rPr/>
        <w:t>SOFTWARE</w:t>
      </w:r>
    </w:p>
    <w:p>
      <w:pPr>
        <w:pStyle w:val="Heading2"/>
        <w:rPr/>
      </w:pPr>
      <w:r>
        <w:rPr/>
        <w:t>Web Exploration and Analytics</w:t>
      </w:r>
    </w:p>
    <w:p>
      <w:pPr>
        <w:pStyle w:val="Heading3"/>
        <w:rPr/>
      </w:pPr>
      <w:r>
        <w:rPr/>
        <w:t>Model Configuration</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Frontend and portal-backend Model Configuration</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T8.5.1 Web-based medical data analyses foundation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Software applications supporting the MIP portal that let the user build a model from a selection of variables and filters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Common Variables &amp; Metadata, Ontology&amp;Standards</w:t>
            </w:r>
          </w:p>
        </w:tc>
      </w:tr>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Algorithm Library: Machine Learning Library</w:t>
            </w:r>
          </w:p>
        </w:tc>
      </w:tr>
    </w:tbl>
    <w:p>
      <w:pPr>
        <w:pStyle w:val="Heading1"/>
        <w:rPr/>
      </w:pPr>
      <w:r>
        <w:rPr/>
        <w:t>SOFTWARE</w:t>
      </w:r>
    </w:p>
    <w:p>
      <w:pPr>
        <w:pStyle w:val="Heading2"/>
        <w:rPr/>
      </w:pPr>
      <w:r>
        <w:rPr/>
        <w:t>Web Exploration and Analytics</w:t>
      </w:r>
    </w:p>
    <w:p>
      <w:pPr>
        <w:pStyle w:val="Heading3"/>
        <w:rPr/>
      </w:pPr>
      <w:r>
        <w:rPr/>
        <w:t>Experiment Builder</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Experiment Builder</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T8.5.1 Web-based medical data analyses foundation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design and explore the model space. use Data mining and Bayesian metrics for comparing the models based on cross-validation.</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Web Exploration and Analytics: Data Access</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Healthy Aging</w:t>
            </w:r>
          </w:p>
        </w:tc>
      </w:tr>
    </w:tbl>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Experiment Builder  Parameter setting</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T8.5.1 Web-based medical data analyses foundation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User interface for the parameter setting of the experiment builder.</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Common Variables &amp; Metadata, Ontology&amp;Standards</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QA (Quality Assurance) Tools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User Training &amp; Communication: No description</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Healthy Aging</w:t>
            </w:r>
          </w:p>
        </w:tc>
      </w:tr>
    </w:tbl>
    <w:p>
      <w:pPr>
        <w:pStyle w:val="Heading1"/>
        <w:rPr/>
      </w:pPr>
      <w:r>
        <w:rPr/>
        <w:t>SOFTWARE</w:t>
      </w:r>
    </w:p>
    <w:p>
      <w:pPr>
        <w:pStyle w:val="Heading2"/>
        <w:rPr/>
      </w:pPr>
      <w:r>
        <w:rPr/>
        <w:t>Web Exploration and Analytics</w:t>
      </w:r>
    </w:p>
    <w:p>
      <w:pPr>
        <w:pStyle w:val="Heading3"/>
        <w:rPr/>
      </w:pPr>
      <w:r>
        <w:rPr/>
        <w:t>Information and Scientific references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Information and Scientific references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T8.5.1 Web-based medical data analyses foundation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Access to reference databases: Variables, ontologies, research object and catalog (Data, workflow, provenance and Models).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Common Variables &amp; Metadata, Ontology&amp;Standards</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MIP Integrated Releases Web Exploration &amp; Analytics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Data governance: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Community: Clinical demonstrators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User Training &amp; Communication: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Security &amp; Monitoring: Data governance</w:t>
            </w:r>
          </w:p>
        </w:tc>
      </w:tr>
      <w:tr>
        <w:trPr/>
        <w:tc>
          <w:tcPr>
            <w:tcW w:w="4320" w:type="dxa"/>
            <w:tcBorders/>
            <w:shd w:fill="auto" w:val="clear"/>
            <w:tcMar>
              <w:left w:w="108" w:type="dxa"/>
            </w:tcMar>
          </w:tcPr>
          <w:p>
            <w:pPr>
              <w:pStyle w:val="Normal"/>
              <w:spacing w:lineRule="auto" w:line="240" w:before="0" w:after="0"/>
              <w:rPr/>
            </w:pPr>
            <w:r>
              <w:rPr>
                <w:b/>
              </w:rPr>
              <w:t>MODELS</w:t>
            </w:r>
          </w:p>
        </w:tc>
        <w:tc>
          <w:tcPr>
            <w:tcW w:w="4319" w:type="dxa"/>
            <w:tcBorders/>
            <w:shd w:fill="auto" w:val="clear"/>
            <w:tcMar>
              <w:left w:w="108" w:type="dxa"/>
            </w:tcMar>
          </w:tcPr>
          <w:p>
            <w:pPr>
              <w:pStyle w:val="Normal"/>
              <w:spacing w:lineRule="auto" w:line="240" w:before="0" w:after="0"/>
              <w:rPr/>
            </w:pPr>
            <w:r>
              <w:rPr/>
              <w:t>Biological Signature of Diseases: Healthy Aging</w:t>
            </w:r>
          </w:p>
        </w:tc>
      </w:tr>
    </w:tbl>
    <w:p>
      <w:pPr>
        <w:pStyle w:val="Heading1"/>
        <w:rPr/>
      </w:pPr>
      <w:r>
        <w:rPr/>
        <w:t>SERVICES</w:t>
      </w:r>
    </w:p>
    <w:p>
      <w:pPr>
        <w:pStyle w:val="Heading2"/>
        <w:rPr/>
      </w:pPr>
      <w:r>
        <w:rPr/>
        <w:t>Upgrade-Deploy-Release</w:t>
      </w:r>
    </w:p>
    <w:p>
      <w:pPr>
        <w:pStyle w:val="Heading3"/>
        <w:rPr/>
      </w:pPr>
      <w:r>
        <w:rPr/>
        <w:t>MIP Integrated Releases Hospital Databases Bundle</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SERVICES &gt; Upgrade-Deploy-Release &gt; MIP Integrated Releases Hospital Databases Bundle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T8.1.3 Installation and adaptation of SP8 bundle at local hospitals with upgrade support EPFL</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Data Factory (DF): Workflow Engine</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Algorithm Factory (AF): Workflow Engine:  Woken</w:t>
            </w:r>
          </w:p>
        </w:tc>
      </w:tr>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Micro-services</w:t>
            </w:r>
          </w:p>
        </w:tc>
      </w:tr>
    </w:tbl>
    <w:p>
      <w:pPr>
        <w:pStyle w:val="Heading1"/>
        <w:rPr/>
      </w:pPr>
      <w:r>
        <w:rPr/>
        <w:t>SERVICES</w:t>
      </w:r>
    </w:p>
    <w:p>
      <w:pPr>
        <w:pStyle w:val="Heading2"/>
        <w:rPr/>
      </w:pPr>
      <w:r>
        <w:rPr/>
        <w:t>Upgrade-Deploy-Release</w:t>
      </w:r>
    </w:p>
    <w:p>
      <w:pPr>
        <w:pStyle w:val="Heading3"/>
        <w:rPr/>
      </w:pPr>
      <w:r>
        <w:rPr/>
        <w:t>MIP Integrated Releases Web Exploration &amp; Analytics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Web portal connector component</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T8.1.5 Distributed complex workflow engine UoA</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It interfaces the master component with the web portal.</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SOFTWARE</w:t>
            </w:r>
          </w:p>
        </w:tc>
        <w:tc>
          <w:tcPr>
            <w:tcW w:w="4319" w:type="dxa"/>
            <w:tcBorders/>
            <w:shd w:fill="auto" w:val="clear"/>
            <w:tcMar>
              <w:left w:w="108" w:type="dxa"/>
            </w:tcMar>
          </w:tcPr>
          <w:p>
            <w:pPr>
              <w:pStyle w:val="Normal"/>
              <w:spacing w:lineRule="auto" w:line="240" w:before="0" w:after="0"/>
              <w:rPr/>
            </w:pPr>
            <w:r>
              <w:rPr/>
              <w:t>Hospital Databases Bundle (HDB): Hospital Bundle Package</w:t>
            </w:r>
          </w:p>
        </w:tc>
      </w:tr>
    </w:tbl>
    <w:p>
      <w:pPr>
        <w:pStyle w:val="Heading1"/>
        <w:rPr/>
      </w:pPr>
      <w:r>
        <w:rPr/>
        <w:t>SERVICES</w:t>
      </w:r>
    </w:p>
    <w:p>
      <w:pPr>
        <w:pStyle w:val="Heading2"/>
        <w:rPr/>
      </w:pPr>
      <w:r>
        <w:rPr/>
        <w:t>Upgrade-Deploy-Release</w:t>
      </w:r>
    </w:p>
    <w:p>
      <w:pPr>
        <w:pStyle w:val="Heading3"/>
        <w:rPr/>
      </w:pPr>
      <w:r>
        <w:rPr/>
        <w:t>Micro-services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mip-microservices-infrastructure</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T8.5.2 Web API and microservices architecture for community driven data analyses and workflows CHUV</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Provides the foundation to deploy and manage the MIP components on the Federation and on the Hospital nodes.    The infrastructure provides basic services: clustering, high availability, configuration, security, service catalog, monitoring, deployment that are essential to manage a small to medium scale datacenter.    It supports the execution of Big data services on a cluster and the execution of Docker containers in production.    It promotes the use of micro-services,i.e.  small applications dedicated to perform one task and composed together to achieve richer functionality.    It provides the following services:    SERVICES &gt; Upgrade-Deploy-Release &gt; Micro-services   SERVICES &gt; Upgrade-Deploy-Release &gt; MIP Integrated Releases Data   SERVICES &gt; Upgrade-Deploy-Release &gt; MIP Integrated Releases Data Factory   SERVICES &gt; Upgrade-Deploy-Release &gt; MIP Integrated Releases Hospital Databases Bundle   SERVICES &gt; Upgrade-Deploy-Release &gt; MIP Integrated Releases Algorithm Factory   SERVICES &gt; Upgrade-Deploy-Release &gt; MIP Integrated Releases Algorithm Library   SERVICES &gt; Upgrade-Deploy-Release &gt; MIP Integrated Releases Web Exploration &amp; Analytics   SERVICES &gt; Security &amp; Monitoring &gt; Security</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QA (Quality Assurance) Tools</w:t>
            </w:r>
          </w:p>
        </w:tc>
      </w:tr>
    </w:tbl>
    <w:p>
      <w:pPr>
        <w:pStyle w:val="Heading1"/>
        <w:rPr/>
      </w:pPr>
      <w:r>
        <w:rPr/>
        <w:t>SERVICES</w:t>
      </w:r>
    </w:p>
    <w:p>
      <w:pPr>
        <w:pStyle w:val="Heading2"/>
        <w:rPr/>
      </w:pPr>
      <w:r>
        <w:rPr/>
        <w:t>Community</w:t>
      </w:r>
    </w:p>
    <w:p>
      <w:pPr>
        <w:pStyle w:val="Heading3"/>
        <w:rPr/>
      </w:pPr>
      <w:r>
        <w:rPr/>
        <w:t>Clinical demonstrators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Interactions with research initiatives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T8.2.3 Research initiatives UNIGE</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To contact European and International research initiatives interested in connecting  to or use the MIP and its tools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SERVICES</w:t>
            </w:r>
          </w:p>
        </w:tc>
        <w:tc>
          <w:tcPr>
            <w:tcW w:w="4319" w:type="dxa"/>
            <w:tcBorders/>
            <w:shd w:fill="auto" w:val="clear"/>
            <w:tcMar>
              <w:left w:w="108" w:type="dxa"/>
            </w:tcMar>
          </w:tcPr>
          <w:p>
            <w:pPr>
              <w:pStyle w:val="Normal"/>
              <w:spacing w:lineRule="auto" w:line="240" w:before="0" w:after="0"/>
              <w:rPr/>
            </w:pPr>
            <w:r>
              <w:rPr/>
              <w:t>Upgrade-Deploy-Release: MIP Integrated Releases Web Exploration &amp; Analytics</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User Training &amp; Communication: No description</w:t>
            </w:r>
          </w:p>
        </w:tc>
      </w:tr>
      <w:tr>
        <w:trPr/>
        <w:tc>
          <w:tcPr>
            <w:tcW w:w="4320" w:type="dxa"/>
            <w:tcBorders/>
            <w:shd w:fill="auto" w:val="clear"/>
            <w:tcMar>
              <w:left w:w="108" w:type="dxa"/>
            </w:tcMar>
          </w:tcPr>
          <w:p>
            <w:pPr>
              <w:pStyle w:val="Normal"/>
              <w:spacing w:lineRule="auto" w:line="240" w:before="0" w:after="0"/>
              <w:rPr/>
            </w:pPr>
            <w:r>
              <w:rPr/>
            </w:r>
          </w:p>
        </w:tc>
        <w:tc>
          <w:tcPr>
            <w:tcW w:w="4319" w:type="dxa"/>
            <w:tcBorders/>
            <w:shd w:fill="auto" w:val="clear"/>
            <w:tcMar>
              <w:left w:w="108" w:type="dxa"/>
            </w:tcMar>
          </w:tcPr>
          <w:p>
            <w:pPr>
              <w:pStyle w:val="Normal"/>
              <w:spacing w:lineRule="auto" w:line="240" w:before="0" w:after="0"/>
              <w:rPr/>
            </w:pPr>
            <w:r>
              <w:rPr/>
              <w:t>Security &amp; Monitoring: User Management</w:t>
            </w:r>
          </w:p>
        </w:tc>
      </w:tr>
    </w:tbl>
    <w:p>
      <w:pPr>
        <w:pStyle w:val="Heading1"/>
        <w:rPr/>
      </w:pPr>
      <w:r>
        <w:rPr/>
        <w:t>DATA</w:t>
      </w:r>
    </w:p>
    <w:p>
      <w:pPr>
        <w:pStyle w:val="Heading2"/>
        <w:rPr/>
      </w:pPr>
      <w:r>
        <w:rPr/>
        <w:t>MDR (Meta Data Register)</w:t>
      </w:r>
    </w:p>
    <w:p>
      <w:pPr>
        <w:pStyle w:val="Heading3"/>
        <w:rPr/>
      </w:pPr>
      <w:r>
        <w:rPr/>
        <w:t>Ontology&amp;Standards</w:t>
      </w:r>
    </w:p>
    <w:p>
      <w:pPr>
        <w:pStyle w:val="Normal"/>
        <w:rPr/>
      </w:pPr>
      <w:r>
        <w:rPr/>
      </w:r>
    </w:p>
    <w:tbl>
      <w:tblPr>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Pr>
          <w:p>
            <w:pPr>
              <w:pStyle w:val="Normal"/>
              <w:widowControl/>
              <w:bidi w:val="0"/>
              <w:spacing w:lineRule="auto" w:line="276" w:before="0" w:after="200"/>
              <w:jc w:val="left"/>
              <w:rPr/>
            </w:pPr>
            <w:r>
              <w:rPr>
                <w:b/>
              </w:rPr>
              <w:t>Component</w:t>
            </w:r>
          </w:p>
        </w:tc>
        <w:tc>
          <w:tcPr>
            <w:tcW w:w="4319" w:type="dxa"/>
            <w:tcBorders/>
            <w:shd w:fill="auto" w:val="clear"/>
          </w:tcPr>
          <w:p>
            <w:pPr>
              <w:pStyle w:val="Normal"/>
              <w:widowControl/>
              <w:bidi w:val="0"/>
              <w:spacing w:lineRule="auto" w:line="276" w:before="0" w:after="200"/>
              <w:jc w:val="left"/>
              <w:rPr/>
            </w:pPr>
            <w:r>
              <w:rPr/>
              <w:t>Ontologies for describing data on neurological diseases, patients</w:t>
            </w:r>
          </w:p>
        </w:tc>
      </w:tr>
      <w:tr>
        <w:trPr/>
        <w:tc>
          <w:tcPr>
            <w:tcW w:w="4320" w:type="dxa"/>
            <w:tcBorders/>
            <w:shd w:fill="auto" w:val="clear"/>
          </w:tcPr>
          <w:p>
            <w:pPr>
              <w:pStyle w:val="Normal"/>
              <w:widowControl/>
              <w:bidi w:val="0"/>
              <w:spacing w:lineRule="auto" w:line="276" w:before="0" w:after="200"/>
              <w:jc w:val="left"/>
              <w:rPr/>
            </w:pPr>
            <w:r>
              <w:rPr>
                <w:b/>
              </w:rPr>
              <w:t>Description</w:t>
            </w:r>
          </w:p>
        </w:tc>
        <w:tc>
          <w:tcPr>
            <w:tcW w:w="4319" w:type="dxa"/>
            <w:tcBorders/>
            <w:shd w:fill="auto" w:val="clear"/>
          </w:tcPr>
          <w:p>
            <w:pPr>
              <w:pStyle w:val="Normal"/>
              <w:widowControl/>
              <w:bidi w:val="0"/>
              <w:spacing w:lineRule="auto" w:line="276" w:before="0" w:after="200"/>
              <w:jc w:val="left"/>
              <w:rPr/>
            </w:pPr>
            <w:r>
              <w:rPr/>
              <w:t>T8.3.9 Ontologies for describing data on neurological diseases, patients JSI</w:t>
            </w:r>
          </w:p>
        </w:tc>
      </w:tr>
      <w:tr>
        <w:trPr/>
        <w:tc>
          <w:tcPr>
            <w:tcW w:w="4320" w:type="dxa"/>
            <w:tcBorders/>
            <w:shd w:fill="auto" w:val="clear"/>
          </w:tcPr>
          <w:p>
            <w:pPr>
              <w:pStyle w:val="Normal"/>
              <w:widowControl/>
              <w:bidi w:val="0"/>
              <w:spacing w:lineRule="auto" w:line="276" w:before="0" w:after="200"/>
              <w:jc w:val="left"/>
              <w:rPr/>
            </w:pPr>
            <w:r>
              <w:rPr>
                <w:b/>
              </w:rPr>
              <w:t>Contribution task</w:t>
            </w:r>
          </w:p>
        </w:tc>
        <w:tc>
          <w:tcPr>
            <w:tcW w:w="4319" w:type="dxa"/>
            <w:tcBorders/>
            <w:shd w:fill="auto" w:val="clear"/>
          </w:tcPr>
          <w:p>
            <w:pPr>
              <w:pStyle w:val="Normal"/>
              <w:widowControl/>
              <w:bidi w:val="0"/>
              <w:spacing w:lineRule="auto" w:line="276" w:before="0" w:after="200"/>
              <w:jc w:val="left"/>
              <w:rPr/>
            </w:pPr>
            <w:r>
              <w:rPr/>
              <w:t>A mid-level ontology for describing various types of data on patients with neurological diseases.</w:t>
            </w:r>
          </w:p>
        </w:tc>
      </w:tr>
    </w:tbl>
    <w:p>
      <w:pPr>
        <w:pStyle w:val="Normal"/>
        <w:rPr/>
      </w:pPr>
      <w:r>
        <w:rPr>
          <w:b/>
        </w:rPr>
        <w:t>Dependencies:</w:t>
      </w:r>
    </w:p>
    <w:tbl>
      <w:tblPr>
        <w:tblStyle w:val="TableGrid"/>
        <w:tblW w:w="8640" w:type="dxa"/>
        <w:jc w:val="left"/>
        <w:tblInd w:w="0" w:type="dxa"/>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shd w:fill="auto" w:val="clear"/>
            <w:tcMar>
              <w:left w:w="108" w:type="dxa"/>
            </w:tcMar>
          </w:tcPr>
          <w:p>
            <w:pPr>
              <w:pStyle w:val="Normal"/>
              <w:spacing w:lineRule="auto" w:line="240" w:before="0" w:after="0"/>
              <w:rPr/>
            </w:pPr>
            <w:r>
              <w:rPr>
                <w:b/>
              </w:rPr>
              <w:t>DATA</w:t>
            </w:r>
          </w:p>
        </w:tc>
        <w:tc>
          <w:tcPr>
            <w:tcW w:w="4319" w:type="dxa"/>
            <w:tcBorders/>
            <w:shd w:fill="auto" w:val="clear"/>
            <w:tcMar>
              <w:left w:w="108" w:type="dxa"/>
            </w:tcMar>
          </w:tcPr>
          <w:p>
            <w:pPr>
              <w:pStyle w:val="Normal"/>
              <w:spacing w:lineRule="auto" w:line="240" w:before="0" w:after="0"/>
              <w:rPr/>
            </w:pPr>
            <w:r>
              <w:rPr/>
              <w:t>MDR (Meta Data Register): Common Variables &amp; Metadata</w:t>
            </w:r>
          </w:p>
        </w:tc>
      </w:tr>
    </w:tbl>
    <w:sectPr>
      <w:type w:val="nextPage"/>
      <w:pgSz w:w="12240" w:h="15840"/>
      <w:pgMar w:left="1800" w:right="1800" w:header="0" w:top="1440" w:footer="0" w:bottom="1440" w:gutter="0"/>
      <w:pgNumType w:fmt="decimal"/>
      <w:formProt w:val="false"/>
      <w:textDirection w:val="lrTb"/>
      <w:docGrid w:type="default" w:linePitch="360" w:charSpace="1843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sz w:val="1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sz w:val="1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LibreOffice/5.1.4.2$Linux_X86_64 LibreOffice_project/10m0$Build-2</Application>
  <Pages>19</Pages>
  <Words>5536</Words>
  <Characters>36099</Characters>
  <CharactersWithSpaces>40865</CharactersWithSpaces>
  <Paragraphs>849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2016-10-10T17:29:38Z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