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46E" w14:textId="77777777" w:rsidR="00DB2575" w:rsidRDefault="009216D0">
      <w:r>
        <w:rPr>
          <w:noProof/>
        </w:rPr>
        <mc:AlternateContent>
          <mc:Choice Requires="wps">
            <w:drawing>
              <wp:anchor distT="0" distB="0" distL="114300" distR="114300" simplePos="0" relativeHeight="251658240" behindDoc="0" locked="0" layoutInCell="1" hidden="0" allowOverlap="1" wp14:anchorId="7C14C0AD" wp14:editId="4330B931">
                <wp:simplePos x="0" y="0"/>
                <wp:positionH relativeFrom="column">
                  <wp:posOffset>1</wp:posOffset>
                </wp:positionH>
                <wp:positionV relativeFrom="paragraph">
                  <wp:posOffset>9690100</wp:posOffset>
                </wp:positionV>
                <wp:extent cx="5188425" cy="760857"/>
                <wp:effectExtent l="0" t="0" r="0" b="0"/>
                <wp:wrapNone/>
                <wp:docPr id="1798597819" name="Rectangle 1798597819"/>
                <wp:cNvGraphicFramePr/>
                <a:graphic xmlns:a="http://schemas.openxmlformats.org/drawingml/2006/main">
                  <a:graphicData uri="http://schemas.microsoft.com/office/word/2010/wordprocessingShape">
                    <wps:wsp>
                      <wps:cNvSpPr/>
                      <wps:spPr>
                        <a:xfrm>
                          <a:off x="2775600" y="3423384"/>
                          <a:ext cx="5140800" cy="713232"/>
                        </a:xfrm>
                        <a:prstGeom prst="rect">
                          <a:avLst/>
                        </a:prstGeom>
                        <a:noFill/>
                        <a:ln>
                          <a:noFill/>
                        </a:ln>
                      </wps:spPr>
                      <wps:txbx>
                        <w:txbxContent>
                          <w:p w14:paraId="1E8370D4" w14:textId="77777777" w:rsidR="00DB2575" w:rsidRDefault="009216D0">
                            <w:pPr>
                              <w:spacing w:line="275" w:lineRule="auto"/>
                              <w:textDirection w:val="btLr"/>
                            </w:pPr>
                            <w:r>
                              <w:rPr>
                                <w:b/>
                                <w:color w:val="000000"/>
                              </w:rPr>
                              <w:t>Fig. 8: Summary of LRGASP Data</w:t>
                            </w:r>
                          </w:p>
                        </w:txbxContent>
                      </wps:txbx>
                      <wps:bodyPr spcFirstLastPara="1" wrap="square" lIns="91425" tIns="91425" rIns="91425" bIns="91425" anchor="ctr" anchorCtr="0">
                        <a:noAutofit/>
                      </wps:bodyPr>
                    </wps:wsp>
                  </a:graphicData>
                </a:graphic>
              </wp:anchor>
            </w:drawing>
          </mc:Choice>
          <mc:Fallback>
            <w:pict>
              <v:rect w14:anchorId="7C14C0AD" id="Rectangle 1798597819" o:spid="_x0000_s1026" style="position:absolute;margin-left:0;margin-top:763pt;width:408.55pt;height:59.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" filled="f" stroked="f">
                <v:textbox inset="2.53958mm,2.53958mm,2.53958mm,2.53958mm">
                  <w:txbxContent>
                    <w:p w14:paraId="1E8370D4" w14:textId="77777777" w:rsidR="00DB2575" w:rsidRDefault="009216D0">
                      <w:pPr>
                        <w:spacing w:line="275" w:lineRule="auto"/>
                        <w:textDirection w:val="btLr"/>
                      </w:pPr>
                      <w:r>
                        <w:rPr>
                          <w:b/>
                          <w:color w:val="000000"/>
                        </w:rPr>
                        <w:t>Fig. 8: Summary of LRGASP Data</w:t>
                      </w:r>
                    </w:p>
                  </w:txbxContent>
                </v:textbox>
              </v:rect>
            </w:pict>
          </mc:Fallback>
        </mc:AlternateContent>
      </w:r>
      <w:r>
        <w:rPr>
          <w:noProof/>
        </w:rPr>
        <w:drawing>
          <wp:anchor distT="0" distB="0" distL="114300" distR="114300" simplePos="0" relativeHeight="251659264" behindDoc="0" locked="0" layoutInCell="1" hidden="0" allowOverlap="1" wp14:anchorId="3F3D56C1" wp14:editId="2F360EAB">
            <wp:simplePos x="0" y="0"/>
            <wp:positionH relativeFrom="column">
              <wp:posOffset>600984</wp:posOffset>
            </wp:positionH>
            <wp:positionV relativeFrom="paragraph">
              <wp:posOffset>140043</wp:posOffset>
            </wp:positionV>
            <wp:extent cx="4274952" cy="4118398"/>
            <wp:effectExtent l="0" t="0" r="0" b="0"/>
            <wp:wrapNone/>
            <wp:docPr id="1798597820" name="image17.png" descr="A picture containing text, screenshot,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 screenshot, parallel, line&#10;&#10;Description automatically generated"/>
                    <pic:cNvPicPr preferRelativeResize="0"/>
                  </pic:nvPicPr>
                  <pic:blipFill>
                    <a:blip r:embed="rId9"/>
                    <a:srcRect/>
                    <a:stretch>
                      <a:fillRect/>
                    </a:stretch>
                  </pic:blipFill>
                  <pic:spPr>
                    <a:xfrm>
                      <a:off x="0" y="0"/>
                      <a:ext cx="4274952" cy="4118398"/>
                    </a:xfrm>
                    <a:prstGeom prst="rect">
                      <a:avLst/>
                    </a:prstGeom>
                    <a:ln/>
                  </pic:spPr>
                </pic:pic>
              </a:graphicData>
            </a:graphic>
          </wp:anchor>
        </w:drawing>
      </w:r>
    </w:p>
    <w:p w14:paraId="0000046F" w14:textId="77777777" w:rsidR="00DB2575" w:rsidRDefault="00DB2575"/>
    <w:p w14:paraId="00000470" w14:textId="77777777" w:rsidR="00DB2575" w:rsidRDefault="00DB2575"/>
    <w:p w14:paraId="00000471" w14:textId="77777777" w:rsidR="00DB2575" w:rsidRDefault="00DB2575"/>
    <w:p w14:paraId="00000472" w14:textId="77777777" w:rsidR="00DB2575" w:rsidRDefault="00DB2575"/>
    <w:p w14:paraId="00000473" w14:textId="77777777" w:rsidR="00DB2575" w:rsidRDefault="00DB2575"/>
    <w:p w14:paraId="00000474" w14:textId="77777777" w:rsidR="00DB2575" w:rsidRDefault="00DB2575"/>
    <w:p w14:paraId="00000475" w14:textId="77777777" w:rsidR="00DB2575" w:rsidRDefault="00DB2575"/>
    <w:p w14:paraId="00000476" w14:textId="77777777" w:rsidR="00DB2575" w:rsidRDefault="00DB2575"/>
    <w:p w14:paraId="00000477" w14:textId="77777777" w:rsidR="00DB2575" w:rsidRDefault="00DB2575"/>
    <w:p w14:paraId="00000478" w14:textId="77777777" w:rsidR="00DB2575" w:rsidRDefault="00DB2575"/>
    <w:p w14:paraId="00000479" w14:textId="77777777" w:rsidR="00DB2575" w:rsidRDefault="00DB2575"/>
    <w:p w14:paraId="0000047A" w14:textId="77777777" w:rsidR="00DB2575" w:rsidRDefault="00DB2575"/>
    <w:p w14:paraId="0000047B" w14:textId="77777777" w:rsidR="00DB2575" w:rsidRDefault="00DB2575"/>
    <w:p w14:paraId="0000047C" w14:textId="77777777" w:rsidR="00DB2575" w:rsidRDefault="00DB2575"/>
    <w:p w14:paraId="0000047D" w14:textId="77777777" w:rsidR="00DB2575" w:rsidRDefault="00DB2575"/>
    <w:p w14:paraId="0000047E" w14:textId="77777777" w:rsidR="00DB2575" w:rsidRDefault="00DB2575"/>
    <w:p w14:paraId="0000047F" w14:textId="77777777" w:rsidR="00DB2575" w:rsidRDefault="00DB2575"/>
    <w:p w14:paraId="00000480" w14:textId="77777777" w:rsidR="00DB2575" w:rsidRDefault="00DB2575"/>
    <w:p w14:paraId="00000481" w14:textId="77777777" w:rsidR="00DB2575" w:rsidRDefault="00DB2575"/>
    <w:p w14:paraId="00000482" w14:textId="77777777" w:rsidR="00DB2575" w:rsidRDefault="00DB2575"/>
    <w:p w14:paraId="00000483" w14:textId="77777777" w:rsidR="00DB2575" w:rsidRDefault="00DB2575"/>
    <w:p w14:paraId="00000484" w14:textId="77777777" w:rsidR="00DB2575" w:rsidRDefault="00DB2575"/>
    <w:p w14:paraId="00000485" w14:textId="77777777" w:rsidR="00DB2575" w:rsidRDefault="009216D0">
      <w:r>
        <w:rPr>
          <w:noProof/>
        </w:rPr>
        <w:drawing>
          <wp:anchor distT="0" distB="0" distL="114300" distR="114300" simplePos="0" relativeHeight="251660288" behindDoc="0" locked="0" layoutInCell="1" hidden="0" allowOverlap="1" wp14:anchorId="47DD86D2" wp14:editId="1889F1D2">
            <wp:simplePos x="0" y="0"/>
            <wp:positionH relativeFrom="column">
              <wp:posOffset>885190</wp:posOffset>
            </wp:positionH>
            <wp:positionV relativeFrom="paragraph">
              <wp:posOffset>51709</wp:posOffset>
            </wp:positionV>
            <wp:extent cx="4058243" cy="2803913"/>
            <wp:effectExtent l="0" t="0" r="0" b="0"/>
            <wp:wrapNone/>
            <wp:docPr id="1798597834" name="image16.png"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diagram, screenshot, line&#10;&#10;Description automatically generated"/>
                    <pic:cNvPicPr preferRelativeResize="0"/>
                  </pic:nvPicPr>
                  <pic:blipFill>
                    <a:blip r:embed="rId10"/>
                    <a:srcRect/>
                    <a:stretch>
                      <a:fillRect/>
                    </a:stretch>
                  </pic:blipFill>
                  <pic:spPr>
                    <a:xfrm>
                      <a:off x="0" y="0"/>
                      <a:ext cx="4058243" cy="2803913"/>
                    </a:xfrm>
                    <a:prstGeom prst="rect">
                      <a:avLst/>
                    </a:prstGeom>
                    <a:ln/>
                  </pic:spPr>
                </pic:pic>
              </a:graphicData>
            </a:graphic>
          </wp:anchor>
        </w:drawing>
      </w:r>
    </w:p>
    <w:p w14:paraId="00000486" w14:textId="77777777" w:rsidR="00DB2575" w:rsidRDefault="00DB2575"/>
    <w:p w14:paraId="00000487" w14:textId="77777777" w:rsidR="00DB2575" w:rsidRDefault="00DB2575"/>
    <w:p w14:paraId="00000488" w14:textId="77777777" w:rsidR="00DB2575" w:rsidRDefault="00DB2575"/>
    <w:p w14:paraId="00000489" w14:textId="77777777" w:rsidR="00DB2575" w:rsidRDefault="00DB2575"/>
    <w:p w14:paraId="0000048A" w14:textId="77777777" w:rsidR="00DB2575" w:rsidRDefault="00DB2575"/>
    <w:p w14:paraId="0000048B" w14:textId="77777777" w:rsidR="00DB2575" w:rsidRDefault="00DB2575"/>
    <w:p w14:paraId="0000048C" w14:textId="77777777" w:rsidR="00DB2575" w:rsidRDefault="00DB2575"/>
    <w:p w14:paraId="0000048D" w14:textId="77777777" w:rsidR="00DB2575" w:rsidRDefault="00DB2575"/>
    <w:p w14:paraId="0000048E" w14:textId="77777777" w:rsidR="00DB2575" w:rsidRDefault="00DB2575"/>
    <w:p w14:paraId="0000048F" w14:textId="77777777" w:rsidR="00DB2575" w:rsidRDefault="00DB2575"/>
    <w:p w14:paraId="00000490" w14:textId="77777777" w:rsidR="00DB2575" w:rsidRDefault="00DB2575"/>
    <w:p w14:paraId="00000491" w14:textId="77777777" w:rsidR="00DB2575" w:rsidRDefault="00DB2575"/>
    <w:p w14:paraId="00000492" w14:textId="77777777" w:rsidR="00DB2575" w:rsidRDefault="00DB2575"/>
    <w:p w14:paraId="00000493" w14:textId="77777777" w:rsidR="00DB2575" w:rsidRDefault="00DB2575"/>
    <w:p w14:paraId="00000494" w14:textId="77777777" w:rsidR="00DB2575" w:rsidRDefault="00DB2575"/>
    <w:p w14:paraId="53921D98" w14:textId="77777777" w:rsidR="00910968" w:rsidRDefault="00910968" w:rsidP="00910968">
      <w:pPr>
        <w:pStyle w:val="Caption"/>
      </w:pPr>
    </w:p>
    <w:p w14:paraId="00000496" w14:textId="16C4DFE8" w:rsidR="00DB2575" w:rsidRDefault="00910968" w:rsidP="00910968">
      <w:pPr>
        <w:pStyle w:val="Caption"/>
      </w:pPr>
      <w:bookmarkStart w:id="0" w:name="_Ref138342906"/>
      <w:bookmarkStart w:id="1" w:name="_Toc138342526"/>
      <w:r>
        <w:t>Supplementary Fig</w:t>
      </w:r>
      <w:r w:rsidR="006A076D">
        <w:t>.</w:t>
      </w:r>
      <w:r>
        <w:t xml:space="preserve"> </w:t>
      </w:r>
      <w:fldSimple w:instr=" SEQ Supplementary_Fig \* ARABIC ">
        <w:r w:rsidR="0069133B">
          <w:rPr>
            <w:noProof/>
          </w:rPr>
          <w:t>1</w:t>
        </w:r>
      </w:fldSimple>
      <w:bookmarkEnd w:id="0"/>
      <w:r>
        <w:t xml:space="preserve">. </w:t>
      </w:r>
      <w:r w:rsidRPr="006419B9">
        <w:t>Summary of LRGASP Data</w:t>
      </w:r>
      <w:r>
        <w:t>.</w:t>
      </w:r>
      <w:bookmarkEnd w:id="1"/>
    </w:p>
    <w:p w14:paraId="00000497" w14:textId="77777777" w:rsidR="00DB2575" w:rsidRDefault="00DB2575"/>
    <w:p w14:paraId="000004A7" w14:textId="407CADDE" w:rsidR="00DB2575" w:rsidRPr="005D60CB" w:rsidRDefault="009216D0">
      <w:r>
        <w:br w:type="page"/>
      </w:r>
    </w:p>
    <w:p w14:paraId="000004A8" w14:textId="1AFA786B" w:rsidR="00DB2575" w:rsidRDefault="009216D0">
      <w:pPr>
        <w:pStyle w:val="Title"/>
        <w:spacing w:before="63"/>
      </w:pPr>
      <w:r>
        <w:lastRenderedPageBreak/>
        <w:t>a</w:t>
      </w:r>
      <w:r>
        <w:rPr>
          <w:noProof/>
        </w:rPr>
        <mc:AlternateContent>
          <mc:Choice Requires="wps">
            <w:drawing>
              <wp:anchor distT="0" distB="0" distL="114300" distR="114300" simplePos="0" relativeHeight="251661312" behindDoc="0" locked="0" layoutInCell="1" hidden="0" allowOverlap="1" wp14:anchorId="1427B0E5" wp14:editId="51BA035A">
                <wp:simplePos x="0" y="0"/>
                <wp:positionH relativeFrom="column">
                  <wp:posOffset>431800</wp:posOffset>
                </wp:positionH>
                <wp:positionV relativeFrom="paragraph">
                  <wp:posOffset>339725</wp:posOffset>
                </wp:positionV>
                <wp:extent cx="6324600" cy="3073400"/>
                <wp:effectExtent l="0" t="0" r="0" b="0"/>
                <wp:wrapNone/>
                <wp:docPr id="1798597816" name="Rectangle 17985978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3073400"/>
                        </a:xfrm>
                        <a:prstGeom prst="rect">
                          <a:avLst/>
                        </a:prstGeom>
                        <a:noFill/>
                        <a:ln>
                          <a:noFill/>
                        </a:ln>
                      </wps:spPr>
                      <wps:txbx>
                        <w:txbxContent>
                          <w:p w14:paraId="1C771DAE" w14:textId="77777777" w:rsidR="000E1B13" w:rsidRDefault="009216D0">
                            <w:pPr>
                              <w:spacing w:line="4840" w:lineRule="atLeast"/>
                            </w:pPr>
                            <w:r w:rsidRPr="00C77D6D">
                              <w:rPr>
                                <w:noProof/>
                              </w:rPr>
                              <w:drawing>
                                <wp:inline distT="0" distB="0" distL="0" distR="0" wp14:anchorId="5D1F201E" wp14:editId="0E201630">
                                  <wp:extent cx="6311900" cy="3073400"/>
                                  <wp:effectExtent l="0" t="0" r="0" b="0"/>
                                  <wp:docPr id="19687171" name="Picture 19687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1"/>
                                          <a:srcRect/>
                                          <a:stretch>
                                            <a:fillRect/>
                                          </a:stretch>
                                        </pic:blipFill>
                                        <pic:spPr bwMode="auto">
                                          <a:xfrm>
                                            <a:off x="0" y="0"/>
                                            <a:ext cx="6311900" cy="3073400"/>
                                          </a:xfrm>
                                          <a:prstGeom prst="rect">
                                            <a:avLst/>
                                          </a:prstGeom>
                                          <a:noFill/>
                                          <a:ln>
                                            <a:noFill/>
                                          </a:ln>
                                        </pic:spPr>
                                      </pic:pic>
                                    </a:graphicData>
                                  </a:graphic>
                                </wp:inline>
                              </w:drawing>
                            </w:r>
                          </w:p>
                          <w:p w14:paraId="20BA517D" w14:textId="77777777" w:rsidR="000E1B13" w:rsidRDefault="000E1B13"/>
                        </w:txbxContent>
                      </wps:txbx>
                      <wps:bodyPr rot="0" vert="horz" wrap="square" lIns="0" tIns="0" rIns="0" bIns="0" anchor="t" anchorCtr="0" upright="1">
                        <a:noAutofit/>
                      </wps:bodyPr>
                    </wps:wsp>
                  </a:graphicData>
                </a:graphic>
              </wp:anchor>
            </w:drawing>
          </mc:Choice>
          <mc:Fallback>
            <w:pict>
              <v:rect w14:anchorId="1427B0E5" id="Rectangle 1798597816" o:spid="_x0000_s1027" style="position:absolute;margin-left:34pt;margin-top:26.75pt;width:498pt;height:2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" filled="f" stroked="f">
                <v:textbox inset="0,0,0,0">
                  <w:txbxContent>
                    <w:p w14:paraId="1C771DAE" w14:textId="77777777" w:rsidR="000E1B13" w:rsidRDefault="009216D0">
                      <w:pPr>
                        <w:spacing w:line="4840" w:lineRule="atLeast"/>
                      </w:pPr>
                      <w:r w:rsidRPr="00C77D6D">
                        <w:rPr>
                          <w:noProof/>
                        </w:rPr>
                        <w:drawing>
                          <wp:inline distT="0" distB="0" distL="0" distR="0" wp14:anchorId="5D1F201E" wp14:editId="0E201630">
                            <wp:extent cx="6311900" cy="3073400"/>
                            <wp:effectExtent l="0" t="0" r="0" b="0"/>
                            <wp:docPr id="19687171" name="Picture 19687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18"/>
                                    <a:srcRect/>
                                    <a:stretch>
                                      <a:fillRect/>
                                    </a:stretch>
                                  </pic:blipFill>
                                  <pic:spPr bwMode="auto">
                                    <a:xfrm>
                                      <a:off x="0" y="0"/>
                                      <a:ext cx="6311900" cy="3073400"/>
                                    </a:xfrm>
                                    <a:prstGeom prst="rect">
                                      <a:avLst/>
                                    </a:prstGeom>
                                    <a:noFill/>
                                    <a:ln>
                                      <a:noFill/>
                                    </a:ln>
                                  </pic:spPr>
                                </pic:pic>
                              </a:graphicData>
                            </a:graphic>
                          </wp:inline>
                        </w:drawing>
                      </w:r>
                    </w:p>
                    <w:p w14:paraId="20BA517D" w14:textId="77777777" w:rsidR="000E1B13" w:rsidRDefault="000E1B13"/>
                  </w:txbxContent>
                </v:textbox>
              </v:rect>
            </w:pict>
          </mc:Fallback>
        </mc:AlternateContent>
      </w:r>
      <w:r w:rsidR="0012480B">
        <w:t>)</w:t>
      </w:r>
    </w:p>
    <w:p w14:paraId="000004A9" w14:textId="77777777" w:rsidR="00DB2575" w:rsidRDefault="00DB2575">
      <w:pPr>
        <w:widowControl w:val="0"/>
        <w:pBdr>
          <w:top w:val="nil"/>
          <w:left w:val="nil"/>
          <w:bottom w:val="nil"/>
          <w:right w:val="nil"/>
          <w:between w:val="nil"/>
        </w:pBdr>
        <w:rPr>
          <w:b/>
          <w:color w:val="000000"/>
          <w:sz w:val="30"/>
          <w:szCs w:val="30"/>
        </w:rPr>
      </w:pPr>
    </w:p>
    <w:p w14:paraId="000004AA" w14:textId="77777777" w:rsidR="00DB2575" w:rsidRDefault="00DB2575">
      <w:pPr>
        <w:widowControl w:val="0"/>
        <w:pBdr>
          <w:top w:val="nil"/>
          <w:left w:val="nil"/>
          <w:bottom w:val="nil"/>
          <w:right w:val="nil"/>
          <w:between w:val="nil"/>
        </w:pBdr>
        <w:rPr>
          <w:b/>
          <w:color w:val="000000"/>
          <w:sz w:val="30"/>
          <w:szCs w:val="30"/>
        </w:rPr>
      </w:pPr>
    </w:p>
    <w:p w14:paraId="000004AB" w14:textId="77777777" w:rsidR="00DB2575" w:rsidRDefault="00DB2575">
      <w:pPr>
        <w:widowControl w:val="0"/>
        <w:pBdr>
          <w:top w:val="nil"/>
          <w:left w:val="nil"/>
          <w:bottom w:val="nil"/>
          <w:right w:val="nil"/>
          <w:between w:val="nil"/>
        </w:pBdr>
        <w:rPr>
          <w:b/>
          <w:color w:val="000000"/>
          <w:sz w:val="30"/>
          <w:szCs w:val="30"/>
        </w:rPr>
      </w:pPr>
    </w:p>
    <w:p w14:paraId="000004AC" w14:textId="77777777" w:rsidR="00DB2575" w:rsidRDefault="00DB2575">
      <w:pPr>
        <w:widowControl w:val="0"/>
        <w:pBdr>
          <w:top w:val="nil"/>
          <w:left w:val="nil"/>
          <w:bottom w:val="nil"/>
          <w:right w:val="nil"/>
          <w:between w:val="nil"/>
        </w:pBdr>
        <w:rPr>
          <w:b/>
          <w:color w:val="000000"/>
          <w:sz w:val="30"/>
          <w:szCs w:val="30"/>
        </w:rPr>
      </w:pPr>
    </w:p>
    <w:p w14:paraId="000004AD" w14:textId="77777777" w:rsidR="00DB2575" w:rsidRDefault="00DB2575">
      <w:pPr>
        <w:widowControl w:val="0"/>
        <w:pBdr>
          <w:top w:val="nil"/>
          <w:left w:val="nil"/>
          <w:bottom w:val="nil"/>
          <w:right w:val="nil"/>
          <w:between w:val="nil"/>
        </w:pBdr>
        <w:rPr>
          <w:b/>
          <w:color w:val="000000"/>
          <w:sz w:val="30"/>
          <w:szCs w:val="30"/>
        </w:rPr>
      </w:pPr>
    </w:p>
    <w:p w14:paraId="000004AE" w14:textId="77777777" w:rsidR="00DB2575" w:rsidRDefault="00DB2575">
      <w:pPr>
        <w:widowControl w:val="0"/>
        <w:pBdr>
          <w:top w:val="nil"/>
          <w:left w:val="nil"/>
          <w:bottom w:val="nil"/>
          <w:right w:val="nil"/>
          <w:between w:val="nil"/>
        </w:pBdr>
        <w:rPr>
          <w:b/>
          <w:color w:val="000000"/>
          <w:sz w:val="30"/>
          <w:szCs w:val="30"/>
        </w:rPr>
      </w:pPr>
    </w:p>
    <w:p w14:paraId="000004AF" w14:textId="77777777" w:rsidR="00DB2575" w:rsidRDefault="00DB2575">
      <w:pPr>
        <w:widowControl w:val="0"/>
        <w:pBdr>
          <w:top w:val="nil"/>
          <w:left w:val="nil"/>
          <w:bottom w:val="nil"/>
          <w:right w:val="nil"/>
          <w:between w:val="nil"/>
        </w:pBdr>
        <w:rPr>
          <w:b/>
          <w:color w:val="000000"/>
          <w:sz w:val="30"/>
          <w:szCs w:val="30"/>
        </w:rPr>
      </w:pPr>
    </w:p>
    <w:p w14:paraId="000004B0" w14:textId="77777777" w:rsidR="00DB2575" w:rsidRDefault="00DB2575">
      <w:pPr>
        <w:widowControl w:val="0"/>
        <w:pBdr>
          <w:top w:val="nil"/>
          <w:left w:val="nil"/>
          <w:bottom w:val="nil"/>
          <w:right w:val="nil"/>
          <w:between w:val="nil"/>
        </w:pBdr>
        <w:rPr>
          <w:b/>
          <w:color w:val="000000"/>
          <w:sz w:val="30"/>
          <w:szCs w:val="30"/>
        </w:rPr>
      </w:pPr>
    </w:p>
    <w:p w14:paraId="000004B1" w14:textId="77777777" w:rsidR="00DB2575" w:rsidRDefault="00DB2575">
      <w:pPr>
        <w:widowControl w:val="0"/>
        <w:pBdr>
          <w:top w:val="nil"/>
          <w:left w:val="nil"/>
          <w:bottom w:val="nil"/>
          <w:right w:val="nil"/>
          <w:between w:val="nil"/>
        </w:pBdr>
        <w:rPr>
          <w:b/>
          <w:color w:val="000000"/>
          <w:sz w:val="30"/>
          <w:szCs w:val="30"/>
        </w:rPr>
      </w:pPr>
    </w:p>
    <w:p w14:paraId="000004B2" w14:textId="77777777" w:rsidR="00DB2575" w:rsidRDefault="00DB2575">
      <w:pPr>
        <w:widowControl w:val="0"/>
        <w:pBdr>
          <w:top w:val="nil"/>
          <w:left w:val="nil"/>
          <w:bottom w:val="nil"/>
          <w:right w:val="nil"/>
          <w:between w:val="nil"/>
        </w:pBdr>
        <w:rPr>
          <w:b/>
          <w:color w:val="000000"/>
          <w:sz w:val="30"/>
          <w:szCs w:val="30"/>
        </w:rPr>
      </w:pPr>
    </w:p>
    <w:p w14:paraId="000004B3" w14:textId="77777777" w:rsidR="00DB2575" w:rsidRDefault="00DB2575">
      <w:pPr>
        <w:widowControl w:val="0"/>
        <w:pBdr>
          <w:top w:val="nil"/>
          <w:left w:val="nil"/>
          <w:bottom w:val="nil"/>
          <w:right w:val="nil"/>
          <w:between w:val="nil"/>
        </w:pBdr>
        <w:rPr>
          <w:b/>
          <w:color w:val="000000"/>
          <w:sz w:val="30"/>
          <w:szCs w:val="30"/>
        </w:rPr>
      </w:pPr>
    </w:p>
    <w:p w14:paraId="000004B4" w14:textId="77777777" w:rsidR="00DB2575" w:rsidRDefault="00DB2575">
      <w:pPr>
        <w:widowControl w:val="0"/>
        <w:pBdr>
          <w:top w:val="nil"/>
          <w:left w:val="nil"/>
          <w:bottom w:val="nil"/>
          <w:right w:val="nil"/>
          <w:between w:val="nil"/>
        </w:pBdr>
        <w:rPr>
          <w:b/>
          <w:color w:val="000000"/>
          <w:sz w:val="30"/>
          <w:szCs w:val="30"/>
        </w:rPr>
      </w:pPr>
    </w:p>
    <w:p w14:paraId="000004B5" w14:textId="77777777" w:rsidR="00DB2575" w:rsidRDefault="00DB2575">
      <w:pPr>
        <w:widowControl w:val="0"/>
        <w:pBdr>
          <w:top w:val="nil"/>
          <w:left w:val="nil"/>
          <w:bottom w:val="nil"/>
          <w:right w:val="nil"/>
          <w:between w:val="nil"/>
        </w:pBdr>
        <w:rPr>
          <w:b/>
          <w:color w:val="000000"/>
          <w:sz w:val="30"/>
          <w:szCs w:val="30"/>
        </w:rPr>
      </w:pPr>
    </w:p>
    <w:p w14:paraId="000004B6" w14:textId="77777777" w:rsidR="00DB2575" w:rsidRDefault="00DB2575">
      <w:pPr>
        <w:widowControl w:val="0"/>
        <w:pBdr>
          <w:top w:val="nil"/>
          <w:left w:val="nil"/>
          <w:bottom w:val="nil"/>
          <w:right w:val="nil"/>
          <w:between w:val="nil"/>
        </w:pBdr>
        <w:spacing w:before="9"/>
        <w:rPr>
          <w:b/>
          <w:color w:val="000000"/>
          <w:sz w:val="38"/>
          <w:szCs w:val="38"/>
        </w:rPr>
      </w:pPr>
    </w:p>
    <w:p w14:paraId="000004B7" w14:textId="77777777" w:rsidR="00DB2575" w:rsidRDefault="009216D0">
      <w:pPr>
        <w:pStyle w:val="Title"/>
      </w:pPr>
      <w:r>
        <w:t>b</w:t>
      </w:r>
    </w:p>
    <w:p w14:paraId="000004B8" w14:textId="77777777" w:rsidR="00DB2575" w:rsidRDefault="009216D0">
      <w:pPr>
        <w:widowControl w:val="0"/>
        <w:pBdr>
          <w:top w:val="nil"/>
          <w:left w:val="nil"/>
          <w:bottom w:val="nil"/>
          <w:right w:val="nil"/>
          <w:between w:val="nil"/>
        </w:pBdr>
        <w:spacing w:before="8"/>
        <w:rPr>
          <w:b/>
          <w:color w:val="000000"/>
          <w:sz w:val="23"/>
          <w:szCs w:val="23"/>
        </w:rPr>
      </w:pPr>
      <w:r>
        <w:rPr>
          <w:noProof/>
        </w:rPr>
        <mc:AlternateContent>
          <mc:Choice Requires="wps">
            <w:drawing>
              <wp:anchor distT="0" distB="0" distL="0" distR="0" simplePos="0" relativeHeight="251662336" behindDoc="0" locked="0" layoutInCell="1" hidden="0" allowOverlap="1" wp14:anchorId="681F7C71" wp14:editId="1AF5F8B5">
                <wp:simplePos x="0" y="0"/>
                <wp:positionH relativeFrom="column">
                  <wp:posOffset>241934</wp:posOffset>
                </wp:positionH>
                <wp:positionV relativeFrom="paragraph">
                  <wp:posOffset>188595</wp:posOffset>
                </wp:positionV>
                <wp:extent cx="6337300" cy="3454400"/>
                <wp:effectExtent l="0" t="0" r="0" b="0"/>
                <wp:wrapTopAndBottom distT="0" distB="0"/>
                <wp:docPr id="1798597817" name="Rectangle 1798597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7300" cy="3454400"/>
                        </a:xfrm>
                        <a:prstGeom prst="rect">
                          <a:avLst/>
                        </a:prstGeom>
                        <a:noFill/>
                        <a:ln>
                          <a:noFill/>
                        </a:ln>
                      </wps:spPr>
                      <wps:txbx>
                        <w:txbxContent>
                          <w:p w14:paraId="4FDBFB70" w14:textId="77777777" w:rsidR="000E1B13" w:rsidRDefault="009216D0">
                            <w:pPr>
                              <w:spacing w:line="5440" w:lineRule="atLeast"/>
                            </w:pPr>
                            <w:r w:rsidRPr="00C77D6D">
                              <w:rPr>
                                <w:noProof/>
                              </w:rPr>
                              <w:drawing>
                                <wp:inline distT="0" distB="0" distL="0" distR="0" wp14:anchorId="7FFFE981" wp14:editId="17ADF14D">
                                  <wp:extent cx="6337300" cy="3454400"/>
                                  <wp:effectExtent l="0" t="0" r="0" b="0"/>
                                  <wp:docPr id="840077907" name="Picture 840077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19"/>
                                          <a:srcRect/>
                                          <a:stretch>
                                            <a:fillRect/>
                                          </a:stretch>
                                        </pic:blipFill>
                                        <pic:spPr bwMode="auto">
                                          <a:xfrm>
                                            <a:off x="0" y="0"/>
                                            <a:ext cx="6337300" cy="3454400"/>
                                          </a:xfrm>
                                          <a:prstGeom prst="rect">
                                            <a:avLst/>
                                          </a:prstGeom>
                                          <a:noFill/>
                                          <a:ln>
                                            <a:noFill/>
                                          </a:ln>
                                        </pic:spPr>
                                      </pic:pic>
                                    </a:graphicData>
                                  </a:graphic>
                                </wp:inline>
                              </w:drawing>
                            </w:r>
                          </w:p>
                          <w:p w14:paraId="4549CEE7" w14:textId="77777777" w:rsidR="000E1B13" w:rsidRDefault="000E1B13"/>
                        </w:txbxContent>
                      </wps:txbx>
                      <wps:bodyPr rot="0" vert="horz" wrap="square" lIns="0" tIns="0" rIns="0" bIns="0" anchor="t" anchorCtr="0" upright="1">
                        <a:noAutofit/>
                      </wps:bodyPr>
                    </wps:wsp>
                  </a:graphicData>
                </a:graphic>
              </wp:anchor>
            </w:drawing>
          </mc:Choice>
          <mc:Fallback>
            <w:pict>
              <v:rect w14:anchorId="681F7C71" id="Rectangle 1798597817" o:spid="_x0000_s1028" style="position:absolute;margin-left:19.05pt;margin-top:14.85pt;width:499pt;height:272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" filled="f" stroked="f">
                <v:textbox inset="0,0,0,0">
                  <w:txbxContent>
                    <w:p w14:paraId="4FDBFB70" w14:textId="77777777" w:rsidR="000E1B13" w:rsidRDefault="009216D0">
                      <w:pPr>
                        <w:spacing w:line="5440" w:lineRule="atLeast"/>
                      </w:pPr>
                      <w:r w:rsidRPr="00C77D6D">
                        <w:rPr>
                          <w:noProof/>
                        </w:rPr>
                        <w:drawing>
                          <wp:inline distT="0" distB="0" distL="0" distR="0" wp14:anchorId="7FFFE981" wp14:editId="17ADF14D">
                            <wp:extent cx="6337300" cy="3454400"/>
                            <wp:effectExtent l="0" t="0" r="0" b="0"/>
                            <wp:docPr id="840077907" name="Picture 840077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20"/>
                                    <a:srcRect/>
                                    <a:stretch>
                                      <a:fillRect/>
                                    </a:stretch>
                                  </pic:blipFill>
                                  <pic:spPr bwMode="auto">
                                    <a:xfrm>
                                      <a:off x="0" y="0"/>
                                      <a:ext cx="6337300" cy="3454400"/>
                                    </a:xfrm>
                                    <a:prstGeom prst="rect">
                                      <a:avLst/>
                                    </a:prstGeom>
                                    <a:noFill/>
                                    <a:ln>
                                      <a:noFill/>
                                    </a:ln>
                                  </pic:spPr>
                                </pic:pic>
                              </a:graphicData>
                            </a:graphic>
                          </wp:inline>
                        </w:drawing>
                      </w:r>
                    </w:p>
                    <w:p w14:paraId="4549CEE7" w14:textId="77777777" w:rsidR="000E1B13" w:rsidRDefault="000E1B13"/>
                  </w:txbxContent>
                </v:textbox>
                <w10:wrap type="topAndBottom"/>
              </v:rect>
            </w:pict>
          </mc:Fallback>
        </mc:AlternateContent>
      </w:r>
    </w:p>
    <w:p w14:paraId="000004B9" w14:textId="77777777" w:rsidR="00DB2575" w:rsidRDefault="00DB2575">
      <w:pPr>
        <w:widowControl w:val="0"/>
        <w:pBdr>
          <w:top w:val="nil"/>
          <w:left w:val="nil"/>
          <w:bottom w:val="nil"/>
          <w:right w:val="nil"/>
          <w:between w:val="nil"/>
        </w:pBdr>
        <w:rPr>
          <w:b/>
          <w:color w:val="000000"/>
          <w:sz w:val="30"/>
          <w:szCs w:val="30"/>
        </w:rPr>
      </w:pPr>
    </w:p>
    <w:p w14:paraId="000004BA" w14:textId="0049DFAD" w:rsidR="00DB2575" w:rsidRPr="00671D94" w:rsidRDefault="00EC4D43" w:rsidP="00EC4D43">
      <w:pPr>
        <w:pStyle w:val="Caption"/>
        <w:sectPr w:rsidR="00DB2575" w:rsidRPr="00671D94" w:rsidSect="007308CD">
          <w:footerReference w:type="even" r:id="rId121"/>
          <w:footerReference w:type="default" r:id="rId122"/>
          <w:pgSz w:w="12240" w:h="15840"/>
          <w:pgMar w:top="720" w:right="720" w:bottom="720" w:left="720" w:header="720" w:footer="720" w:gutter="0"/>
          <w:pgNumType w:start="1"/>
          <w:cols w:space="720"/>
          <w:docGrid w:linePitch="326"/>
        </w:sectPr>
      </w:pPr>
      <w:bookmarkStart w:id="2" w:name="_Toc138342531"/>
      <w:r>
        <w:t>Supplementary Fig</w:t>
      </w:r>
      <w:r w:rsidR="009A18F4">
        <w:t>.</w:t>
      </w:r>
      <w:r>
        <w:t xml:space="preserve"> </w:t>
      </w:r>
      <w:fldSimple w:instr=" SEQ Supplementary_Fig \* ARABIC ">
        <w:r w:rsidR="0069133B">
          <w:rPr>
            <w:noProof/>
          </w:rPr>
          <w:t>6</w:t>
        </w:r>
      </w:fldSimple>
      <w:r w:rsidRPr="00330C5A">
        <w:t>: Challenge submissio</w:t>
      </w:r>
      <w:r>
        <w:t>n.</w:t>
      </w:r>
      <w:r w:rsidR="00BF191E">
        <w:t xml:space="preserve"> </w:t>
      </w:r>
      <w:r w:rsidR="0012480B">
        <w:rPr>
          <w:b w:val="0"/>
          <w:bCs/>
          <w:color w:val="000000"/>
        </w:rPr>
        <w:t>a)</w:t>
      </w:r>
      <w:r w:rsidR="00BF191E" w:rsidRPr="00022435">
        <w:rPr>
          <w:b w:val="0"/>
          <w:bCs/>
          <w:color w:val="000000"/>
        </w:rPr>
        <w:t xml:space="preserve"> Overview of submissions to Challenges 1 and 2. Each entry was derived from a specific data category, library prep, and sequencing platform combination. All available samples for the selected combination must be included in an entry</w:t>
      </w:r>
      <w:r w:rsidR="0012480B">
        <w:rPr>
          <w:b w:val="0"/>
          <w:bCs/>
          <w:color w:val="000000"/>
        </w:rPr>
        <w:t>.</w:t>
      </w:r>
      <w:r w:rsidR="00BF191E" w:rsidRPr="00022435">
        <w:rPr>
          <w:b w:val="0"/>
          <w:bCs/>
          <w:color w:val="000000"/>
        </w:rPr>
        <w:t xml:space="preserve"> b</w:t>
      </w:r>
      <w:r w:rsidR="0012480B">
        <w:rPr>
          <w:b w:val="0"/>
          <w:bCs/>
          <w:color w:val="000000"/>
        </w:rPr>
        <w:t>)</w:t>
      </w:r>
      <w:r w:rsidR="00BF191E" w:rsidRPr="00022435">
        <w:rPr>
          <w:b w:val="0"/>
          <w:bCs/>
          <w:color w:val="000000"/>
        </w:rPr>
        <w:t xml:space="preserve"> Overview of submissions for Challenge 3.</w:t>
      </w:r>
      <w:bookmarkEnd w:id="2"/>
      <w:r w:rsidR="00BF191E" w:rsidRPr="00022435">
        <w:rPr>
          <w:b w:val="0"/>
          <w:bCs/>
          <w:color w:val="000000"/>
        </w:rPr>
        <w:tab/>
      </w:r>
    </w:p>
    <w:p w14:paraId="000004BB" w14:textId="77777777" w:rsidR="00DB2575" w:rsidRDefault="00DB2575">
      <w:pPr>
        <w:widowControl w:val="0"/>
        <w:pBdr>
          <w:top w:val="nil"/>
          <w:left w:val="nil"/>
          <w:bottom w:val="nil"/>
          <w:right w:val="nil"/>
          <w:between w:val="nil"/>
        </w:pBdr>
        <w:spacing w:before="8"/>
        <w:rPr>
          <w:color w:val="000000"/>
          <w:sz w:val="11"/>
          <w:szCs w:val="11"/>
        </w:rPr>
      </w:pPr>
    </w:p>
    <w:p w14:paraId="000004BC" w14:textId="77777777" w:rsidR="00DB2575" w:rsidRDefault="009216D0">
      <w:pPr>
        <w:widowControl w:val="0"/>
        <w:pBdr>
          <w:top w:val="nil"/>
          <w:left w:val="nil"/>
          <w:bottom w:val="nil"/>
          <w:right w:val="nil"/>
          <w:between w:val="nil"/>
        </w:pBdr>
        <w:ind w:left="1982"/>
        <w:rPr>
          <w:color w:val="000000"/>
          <w:sz w:val="20"/>
          <w:szCs w:val="20"/>
        </w:rPr>
      </w:pPr>
      <w:r>
        <w:rPr>
          <w:noProof/>
          <w:color w:val="000000"/>
          <w:sz w:val="20"/>
          <w:szCs w:val="20"/>
        </w:rPr>
        <w:drawing>
          <wp:inline distT="0" distB="0" distL="0" distR="0" wp14:anchorId="695302AE" wp14:editId="309ABFA1">
            <wp:extent cx="4787900" cy="7391400"/>
            <wp:effectExtent l="0" t="0" r="0" b="0"/>
            <wp:docPr id="17985978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3"/>
                    <a:srcRect/>
                    <a:stretch>
                      <a:fillRect/>
                    </a:stretch>
                  </pic:blipFill>
                  <pic:spPr>
                    <a:xfrm>
                      <a:off x="0" y="0"/>
                      <a:ext cx="4787900" cy="7391400"/>
                    </a:xfrm>
                    <a:prstGeom prst="rect">
                      <a:avLst/>
                    </a:prstGeom>
                    <a:ln/>
                  </pic:spPr>
                </pic:pic>
              </a:graphicData>
            </a:graphic>
          </wp:inline>
        </w:drawing>
      </w:r>
    </w:p>
    <w:p w14:paraId="000004BD" w14:textId="77777777" w:rsidR="00DB2575" w:rsidRDefault="00DB2575">
      <w:pPr>
        <w:widowControl w:val="0"/>
        <w:pBdr>
          <w:top w:val="nil"/>
          <w:left w:val="nil"/>
          <w:bottom w:val="nil"/>
          <w:right w:val="nil"/>
          <w:between w:val="nil"/>
        </w:pBdr>
        <w:rPr>
          <w:color w:val="000000"/>
          <w:sz w:val="20"/>
          <w:szCs w:val="20"/>
        </w:rPr>
      </w:pPr>
    </w:p>
    <w:p w14:paraId="137A1D1C" w14:textId="42DAEA7A" w:rsidR="00146A7A" w:rsidRDefault="00146A7A" w:rsidP="00146A7A">
      <w:pPr>
        <w:pStyle w:val="Caption"/>
      </w:pPr>
      <w:bookmarkStart w:id="3" w:name="_Ref138341957"/>
      <w:bookmarkStart w:id="4" w:name="_Toc138342532"/>
      <w:r>
        <w:t>Supplementary Fig</w:t>
      </w:r>
      <w:r w:rsidR="009A18F4">
        <w:t>.</w:t>
      </w:r>
      <w:r>
        <w:t xml:space="preserve"> </w:t>
      </w:r>
      <w:fldSimple w:instr=" SEQ Supplementary_Fig \* ARABIC ">
        <w:r w:rsidR="0069133B">
          <w:rPr>
            <w:noProof/>
          </w:rPr>
          <w:t>7</w:t>
        </w:r>
      </w:fldSimple>
      <w:bookmarkEnd w:id="3"/>
      <w:r>
        <w:t>.</w:t>
      </w:r>
      <w:r w:rsidRPr="00FC7C0C">
        <w:t xml:space="preserve"> Schematic of directory structure and files that would be included in each entry.</w:t>
      </w:r>
      <w:bookmarkEnd w:id="4"/>
    </w:p>
    <w:p w14:paraId="000004BF" w14:textId="6B5494D4" w:rsidR="00DB2575" w:rsidRDefault="00DB2575" w:rsidP="00BF191E">
      <w:pPr>
        <w:keepNext/>
        <w:widowControl w:val="0"/>
        <w:pBdr>
          <w:top w:val="nil"/>
          <w:left w:val="nil"/>
          <w:bottom w:val="nil"/>
          <w:right w:val="nil"/>
          <w:between w:val="nil"/>
        </w:pBdr>
        <w:spacing w:before="93"/>
        <w:ind w:left="192"/>
        <w:rPr>
          <w:b/>
          <w:color w:val="000000"/>
        </w:rPr>
        <w:sectPr w:rsidR="00DB2575" w:rsidSect="007308CD">
          <w:pgSz w:w="12240" w:h="15840"/>
          <w:pgMar w:top="1960" w:right="60" w:bottom="280" w:left="120" w:header="720" w:footer="720" w:gutter="0"/>
          <w:cols w:space="720"/>
        </w:sectPr>
      </w:pPr>
    </w:p>
    <w:p w14:paraId="000004C0" w14:textId="77777777" w:rsidR="00DB2575" w:rsidRDefault="009216D0">
      <w:pPr>
        <w:widowControl w:val="0"/>
        <w:pBdr>
          <w:top w:val="nil"/>
          <w:left w:val="nil"/>
          <w:bottom w:val="nil"/>
          <w:right w:val="nil"/>
          <w:between w:val="nil"/>
        </w:pBdr>
        <w:ind w:left="1008"/>
        <w:rPr>
          <w:color w:val="000000"/>
          <w:sz w:val="20"/>
          <w:szCs w:val="20"/>
        </w:rPr>
      </w:pPr>
      <w:r>
        <w:rPr>
          <w:noProof/>
          <w:color w:val="000000"/>
          <w:sz w:val="20"/>
          <w:szCs w:val="20"/>
        </w:rPr>
        <w:lastRenderedPageBreak/>
        <w:drawing>
          <wp:inline distT="0" distB="0" distL="0" distR="0" wp14:anchorId="3BB644FA" wp14:editId="5A80FB38">
            <wp:extent cx="6332405" cy="7587049"/>
            <wp:effectExtent l="0" t="0" r="0" b="0"/>
            <wp:docPr id="179859782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4"/>
                    <a:srcRect/>
                    <a:stretch>
                      <a:fillRect/>
                    </a:stretch>
                  </pic:blipFill>
                  <pic:spPr>
                    <a:xfrm>
                      <a:off x="0" y="0"/>
                      <a:ext cx="6332405" cy="7587049"/>
                    </a:xfrm>
                    <a:prstGeom prst="rect">
                      <a:avLst/>
                    </a:prstGeom>
                    <a:ln/>
                  </pic:spPr>
                </pic:pic>
              </a:graphicData>
            </a:graphic>
          </wp:inline>
        </w:drawing>
      </w:r>
    </w:p>
    <w:p w14:paraId="000004C1" w14:textId="77777777" w:rsidR="00DB2575" w:rsidRDefault="00DB2575">
      <w:pPr>
        <w:widowControl w:val="0"/>
        <w:pBdr>
          <w:top w:val="nil"/>
          <w:left w:val="nil"/>
          <w:bottom w:val="nil"/>
          <w:right w:val="nil"/>
          <w:between w:val="nil"/>
        </w:pBdr>
        <w:rPr>
          <w:b/>
          <w:color w:val="000000"/>
          <w:sz w:val="20"/>
          <w:szCs w:val="20"/>
        </w:rPr>
      </w:pPr>
    </w:p>
    <w:p w14:paraId="000004C2" w14:textId="77777777" w:rsidR="00DB2575" w:rsidRDefault="00DB2575">
      <w:pPr>
        <w:widowControl w:val="0"/>
        <w:pBdr>
          <w:top w:val="nil"/>
          <w:left w:val="nil"/>
          <w:bottom w:val="nil"/>
          <w:right w:val="nil"/>
          <w:between w:val="nil"/>
        </w:pBdr>
        <w:rPr>
          <w:b/>
          <w:color w:val="000000"/>
          <w:sz w:val="20"/>
          <w:szCs w:val="20"/>
        </w:rPr>
      </w:pPr>
    </w:p>
    <w:p w14:paraId="000004C4" w14:textId="6B01BA26" w:rsidR="00DB2575" w:rsidRDefault="00EC4D43" w:rsidP="00EC4D43">
      <w:pPr>
        <w:pStyle w:val="Caption"/>
        <w:rPr>
          <w:color w:val="000000"/>
        </w:rPr>
        <w:sectPr w:rsidR="00DB2575" w:rsidSect="007308CD">
          <w:pgSz w:w="12240" w:h="15840"/>
          <w:pgMar w:top="440" w:right="60" w:bottom="280" w:left="120" w:header="720" w:footer="720" w:gutter="0"/>
          <w:cols w:space="720"/>
        </w:sectPr>
      </w:pPr>
      <w:bookmarkStart w:id="5" w:name="_Ref138342204"/>
      <w:bookmarkStart w:id="6" w:name="_Toc138342533"/>
      <w:r>
        <w:t>Supplementary Fig</w:t>
      </w:r>
      <w:r w:rsidR="00D77BE2">
        <w:t>.</w:t>
      </w:r>
      <w:r>
        <w:t xml:space="preserve"> </w:t>
      </w:r>
      <w:fldSimple w:instr=" SEQ Supplementary_Fig \* ARABIC ">
        <w:r w:rsidR="0069133B">
          <w:rPr>
            <w:noProof/>
          </w:rPr>
          <w:t>8</w:t>
        </w:r>
      </w:fldSimple>
      <w:bookmarkEnd w:id="5"/>
      <w:r>
        <w:t>.</w:t>
      </w:r>
      <w:r w:rsidRPr="00B81B62">
        <w:t xml:space="preserve"> Flow diagram of Challenge 1: </w:t>
      </w:r>
      <w:r w:rsidRPr="00022435">
        <w:rPr>
          <w:b w:val="0"/>
          <w:bCs/>
        </w:rPr>
        <w:t>Transcript isoform detection with a high-quality genome.</w:t>
      </w:r>
      <w:r w:rsidR="00BF191E" w:rsidRPr="00022435">
        <w:rPr>
          <w:b w:val="0"/>
          <w:bCs/>
        </w:rPr>
        <w:t xml:space="preserve"> Samples, library prep methods, and sequencing platforms used in the challenge are indicated at the top. Participants select which data category, library prep, and se</w:t>
      </w:r>
      <w:r w:rsidR="00BF191E" w:rsidRPr="00022435">
        <w:rPr>
          <w:b w:val="0"/>
          <w:bCs/>
          <w:color w:val="000000"/>
        </w:rPr>
        <w:t>quencing platform to analyze, run their pipelines to generate transcript predictions, and submit an entry which includes predictions for all samples. The entries include a GTF file of the transcript models and a TSV file that assigns reads that supported each transcript model.</w:t>
      </w:r>
      <w:bookmarkEnd w:id="6"/>
    </w:p>
    <w:p w14:paraId="000004C5" w14:textId="77777777" w:rsidR="00DB2575" w:rsidRDefault="00DB2575" w:rsidP="00441DA8">
      <w:pPr>
        <w:widowControl w:val="0"/>
        <w:pBdr>
          <w:top w:val="nil"/>
          <w:left w:val="nil"/>
          <w:bottom w:val="nil"/>
          <w:right w:val="nil"/>
          <w:between w:val="nil"/>
        </w:pBdr>
        <w:jc w:val="center"/>
        <w:rPr>
          <w:color w:val="000000"/>
          <w:sz w:val="20"/>
          <w:szCs w:val="20"/>
        </w:rPr>
      </w:pPr>
    </w:p>
    <w:p w14:paraId="000004C6" w14:textId="0F76027D" w:rsidR="00DB2575" w:rsidRDefault="00441DA8" w:rsidP="00441DA8">
      <w:pPr>
        <w:widowControl w:val="0"/>
        <w:pBdr>
          <w:top w:val="nil"/>
          <w:left w:val="nil"/>
          <w:bottom w:val="nil"/>
          <w:right w:val="nil"/>
          <w:between w:val="nil"/>
        </w:pBdr>
        <w:jc w:val="center"/>
        <w:rPr>
          <w:color w:val="000000"/>
          <w:sz w:val="20"/>
          <w:szCs w:val="20"/>
        </w:rPr>
      </w:pPr>
      <w:r w:rsidRPr="00C77D6D">
        <w:rPr>
          <w:noProof/>
        </w:rPr>
        <w:drawing>
          <wp:inline distT="0" distB="0" distL="0" distR="0" wp14:anchorId="3D4A3879" wp14:editId="6365433C">
            <wp:extent cx="5572624" cy="7957751"/>
            <wp:effectExtent l="0" t="0" r="0" b="0"/>
            <wp:docPr id="1572865639" name="Picture 1572865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2865639" name="Picture 1572865639"/>
                    <pic:cNvPicPr>
                      <a:picLocks/>
                    </pic:cNvPicPr>
                  </pic:nvPicPr>
                  <pic:blipFill>
                    <a:blip r:embed="rId125"/>
                    <a:srcRect/>
                    <a:stretch>
                      <a:fillRect/>
                    </a:stretch>
                  </pic:blipFill>
                  <pic:spPr bwMode="auto">
                    <a:xfrm>
                      <a:off x="0" y="0"/>
                      <a:ext cx="5572624" cy="7957751"/>
                    </a:xfrm>
                    <a:prstGeom prst="rect">
                      <a:avLst/>
                    </a:prstGeom>
                    <a:noFill/>
                    <a:ln>
                      <a:noFill/>
                    </a:ln>
                  </pic:spPr>
                </pic:pic>
              </a:graphicData>
            </a:graphic>
          </wp:inline>
        </w:drawing>
      </w:r>
    </w:p>
    <w:p w14:paraId="000004C7" w14:textId="77777777" w:rsidR="00DB2575" w:rsidRDefault="00DB2575" w:rsidP="00441DA8">
      <w:pPr>
        <w:widowControl w:val="0"/>
        <w:pBdr>
          <w:top w:val="nil"/>
          <w:left w:val="nil"/>
          <w:bottom w:val="nil"/>
          <w:right w:val="nil"/>
          <w:between w:val="nil"/>
        </w:pBdr>
        <w:rPr>
          <w:color w:val="000000"/>
          <w:sz w:val="20"/>
          <w:szCs w:val="20"/>
        </w:rPr>
      </w:pPr>
    </w:p>
    <w:p w14:paraId="000004C8" w14:textId="77777777" w:rsidR="00DB2575" w:rsidRDefault="00DB2575" w:rsidP="00441DA8">
      <w:pPr>
        <w:widowControl w:val="0"/>
        <w:pBdr>
          <w:top w:val="nil"/>
          <w:left w:val="nil"/>
          <w:bottom w:val="nil"/>
          <w:right w:val="nil"/>
          <w:between w:val="nil"/>
        </w:pBdr>
        <w:rPr>
          <w:color w:val="000000"/>
          <w:sz w:val="20"/>
          <w:szCs w:val="20"/>
        </w:rPr>
      </w:pPr>
    </w:p>
    <w:p w14:paraId="000004C9" w14:textId="77777777" w:rsidR="00DB2575" w:rsidRDefault="00DB2575" w:rsidP="00441DA8">
      <w:pPr>
        <w:widowControl w:val="0"/>
        <w:pBdr>
          <w:top w:val="nil"/>
          <w:left w:val="nil"/>
          <w:bottom w:val="nil"/>
          <w:right w:val="nil"/>
          <w:between w:val="nil"/>
        </w:pBdr>
        <w:rPr>
          <w:color w:val="000000"/>
          <w:sz w:val="20"/>
          <w:szCs w:val="20"/>
        </w:rPr>
      </w:pPr>
    </w:p>
    <w:p w14:paraId="000004CA" w14:textId="77777777" w:rsidR="00DB2575" w:rsidRDefault="00DB2575" w:rsidP="00441DA8">
      <w:pPr>
        <w:widowControl w:val="0"/>
        <w:pBdr>
          <w:top w:val="nil"/>
          <w:left w:val="nil"/>
          <w:bottom w:val="nil"/>
          <w:right w:val="nil"/>
          <w:between w:val="nil"/>
        </w:pBdr>
        <w:rPr>
          <w:color w:val="000000"/>
          <w:sz w:val="20"/>
          <w:szCs w:val="20"/>
        </w:rPr>
      </w:pPr>
    </w:p>
    <w:p w14:paraId="000004CB" w14:textId="77777777" w:rsidR="00DB2575" w:rsidRDefault="00DB2575" w:rsidP="00441DA8">
      <w:pPr>
        <w:widowControl w:val="0"/>
        <w:pBdr>
          <w:top w:val="nil"/>
          <w:left w:val="nil"/>
          <w:bottom w:val="nil"/>
          <w:right w:val="nil"/>
          <w:between w:val="nil"/>
        </w:pBdr>
        <w:rPr>
          <w:color w:val="000000"/>
          <w:sz w:val="20"/>
          <w:szCs w:val="20"/>
        </w:rPr>
      </w:pPr>
    </w:p>
    <w:p w14:paraId="1F8CFCEE" w14:textId="333B1D17" w:rsidR="00146A7A" w:rsidRPr="00022435" w:rsidRDefault="00A01261" w:rsidP="00A01261">
      <w:pPr>
        <w:pStyle w:val="Caption"/>
        <w:rPr>
          <w:b w:val="0"/>
        </w:rPr>
      </w:pPr>
      <w:bookmarkStart w:id="7" w:name="_Toc138342534"/>
      <w:r>
        <w:lastRenderedPageBreak/>
        <w:t>Supplementary Fig</w:t>
      </w:r>
      <w:r w:rsidR="00D77BE2">
        <w:t>.</w:t>
      </w:r>
      <w:r>
        <w:t xml:space="preserve"> </w:t>
      </w:r>
      <w:fldSimple w:instr=" SEQ Supplementary_Fig \* ARABIC ">
        <w:r w:rsidR="0069133B">
          <w:rPr>
            <w:noProof/>
          </w:rPr>
          <w:t>9</w:t>
        </w:r>
      </w:fldSimple>
      <w:r>
        <w:t xml:space="preserve">. </w:t>
      </w:r>
      <w:r w:rsidRPr="00EC4D43">
        <w:rPr>
          <w:bCs/>
          <w:color w:val="000000"/>
        </w:rPr>
        <w:t xml:space="preserve">Flow diagram of Challenge 2: </w:t>
      </w:r>
      <w:r w:rsidRPr="00022435">
        <w:rPr>
          <w:b w:val="0"/>
          <w:color w:val="000000"/>
        </w:rPr>
        <w:t>Transcript isoform quantification. Samples</w:t>
      </w:r>
      <w:r w:rsidR="00146A7A" w:rsidRPr="00022435">
        <w:rPr>
          <w:b w:val="0"/>
          <w:color w:val="000000"/>
        </w:rPr>
        <w:t xml:space="preserve">, library prep methods, and sequencing platforms used in the challenge are indicated at the top. Participants select which data category, library prep, and sequencing platform to analyze, run their pipelines to generate transcript predictions, and submit an entry which includes predictions for all samples. The entries include a GTF file of the transcript models that are quantified and a TSV file of the expression quantification. The H1 and endodermal cell samples were released after the initial submission deadline and participants were required to submit the quantification after the deadline Supplementary Fig. 9. Flow diagram of Challenge 2: Transcript isoform quantification. Samples, library prep methods, and sequencing platforms used in the challenge are indicated at the top. Participants select which data category, library prep, and sequencing platform to analyze, run their pipelines to generate transcript predictions, and submit an entry which includes predictions for all samples. The entries include a </w:t>
      </w:r>
      <w:r w:rsidR="002C766C" w:rsidRPr="00022435">
        <w:rPr>
          <w:b w:val="0"/>
          <w:color w:val="000000"/>
        </w:rPr>
        <w:t xml:space="preserve">GTF </w:t>
      </w:r>
      <w:r w:rsidR="00146A7A" w:rsidRPr="00022435">
        <w:rPr>
          <w:b w:val="0"/>
          <w:color w:val="000000"/>
        </w:rPr>
        <w:t xml:space="preserve">file of the transcript models that are quantified and a </w:t>
      </w:r>
      <w:r w:rsidR="002C766C" w:rsidRPr="00022435">
        <w:rPr>
          <w:b w:val="0"/>
          <w:color w:val="000000"/>
        </w:rPr>
        <w:t xml:space="preserve">TSV </w:t>
      </w:r>
      <w:r w:rsidR="00146A7A" w:rsidRPr="00022435">
        <w:rPr>
          <w:b w:val="0"/>
          <w:color w:val="000000"/>
        </w:rPr>
        <w:t xml:space="preserve">file of the expression quantification. The H1 and endodermal cell samples were released after the initial submission deadline and participants were required to submit the quantification after the </w:t>
      </w:r>
      <w:r w:rsidR="00441DA8" w:rsidRPr="00022435">
        <w:rPr>
          <w:b w:val="0"/>
          <w:color w:val="000000"/>
        </w:rPr>
        <w:t>deadline.</w:t>
      </w:r>
      <w:bookmarkEnd w:id="7"/>
    </w:p>
    <w:p w14:paraId="36181940" w14:textId="77777777" w:rsidR="00146A7A" w:rsidRPr="00022435" w:rsidRDefault="00146A7A" w:rsidP="00146A7A">
      <w:pPr>
        <w:pStyle w:val="Caption"/>
        <w:rPr>
          <w:b w:val="0"/>
        </w:rPr>
      </w:pPr>
    </w:p>
    <w:p w14:paraId="2DC05BAC" w14:textId="77777777" w:rsidR="00146A7A" w:rsidRDefault="00146A7A" w:rsidP="00146A7A">
      <w:pPr>
        <w:pStyle w:val="Caption"/>
      </w:pPr>
    </w:p>
    <w:p w14:paraId="05AAF0C3" w14:textId="77777777" w:rsidR="00146A7A" w:rsidRDefault="00146A7A" w:rsidP="00146A7A">
      <w:pPr>
        <w:pStyle w:val="Caption"/>
      </w:pPr>
    </w:p>
    <w:p w14:paraId="69DBD46C" w14:textId="77777777" w:rsidR="00146A7A" w:rsidRDefault="00146A7A" w:rsidP="00146A7A">
      <w:pPr>
        <w:pStyle w:val="Caption"/>
      </w:pPr>
    </w:p>
    <w:p w14:paraId="000004FC" w14:textId="10351BC8" w:rsidR="00DB2575" w:rsidRDefault="00DB2575">
      <w:pPr>
        <w:widowControl w:val="0"/>
        <w:pBdr>
          <w:top w:val="nil"/>
          <w:left w:val="nil"/>
          <w:bottom w:val="nil"/>
          <w:right w:val="nil"/>
          <w:between w:val="nil"/>
        </w:pBdr>
        <w:spacing w:line="249" w:lineRule="auto"/>
        <w:rPr>
          <w:color w:val="000000"/>
        </w:rPr>
        <w:sectPr w:rsidR="00DB2575" w:rsidSect="007308CD">
          <w:pgSz w:w="12240" w:h="15840"/>
          <w:pgMar w:top="360" w:right="60" w:bottom="0" w:left="120" w:header="720" w:footer="720" w:gutter="0"/>
          <w:cols w:space="720"/>
        </w:sectPr>
      </w:pPr>
    </w:p>
    <w:p w14:paraId="000004FD" w14:textId="77777777" w:rsidR="00DB2575" w:rsidRDefault="009216D0">
      <w:pPr>
        <w:widowControl w:val="0"/>
        <w:pBdr>
          <w:top w:val="nil"/>
          <w:left w:val="nil"/>
          <w:bottom w:val="nil"/>
          <w:right w:val="nil"/>
          <w:between w:val="nil"/>
        </w:pBdr>
        <w:ind w:left="1008"/>
        <w:rPr>
          <w:color w:val="000000"/>
          <w:sz w:val="20"/>
          <w:szCs w:val="20"/>
        </w:rPr>
      </w:pPr>
      <w:r>
        <w:rPr>
          <w:noProof/>
          <w:color w:val="000000"/>
          <w:sz w:val="20"/>
          <w:szCs w:val="20"/>
        </w:rPr>
        <w:lastRenderedPageBreak/>
        <w:drawing>
          <wp:inline distT="0" distB="0" distL="0" distR="0" wp14:anchorId="0A11E15B" wp14:editId="6AFF1B2D">
            <wp:extent cx="6464300" cy="7759700"/>
            <wp:effectExtent l="0" t="0" r="0" b="0"/>
            <wp:docPr id="179859782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6"/>
                    <a:srcRect/>
                    <a:stretch>
                      <a:fillRect/>
                    </a:stretch>
                  </pic:blipFill>
                  <pic:spPr>
                    <a:xfrm>
                      <a:off x="0" y="0"/>
                      <a:ext cx="6464300" cy="7759700"/>
                    </a:xfrm>
                    <a:prstGeom prst="rect">
                      <a:avLst/>
                    </a:prstGeom>
                    <a:ln/>
                  </pic:spPr>
                </pic:pic>
              </a:graphicData>
            </a:graphic>
          </wp:inline>
        </w:drawing>
      </w:r>
    </w:p>
    <w:p w14:paraId="000004FE" w14:textId="77777777" w:rsidR="00DB2575" w:rsidRDefault="00DB2575">
      <w:pPr>
        <w:widowControl w:val="0"/>
        <w:pBdr>
          <w:top w:val="nil"/>
          <w:left w:val="nil"/>
          <w:bottom w:val="nil"/>
          <w:right w:val="nil"/>
          <w:between w:val="nil"/>
        </w:pBdr>
        <w:rPr>
          <w:color w:val="000000"/>
          <w:sz w:val="20"/>
          <w:szCs w:val="20"/>
        </w:rPr>
      </w:pPr>
    </w:p>
    <w:p w14:paraId="000004FF" w14:textId="77777777" w:rsidR="00DB2575" w:rsidRDefault="00DB2575">
      <w:pPr>
        <w:widowControl w:val="0"/>
        <w:pBdr>
          <w:top w:val="nil"/>
          <w:left w:val="nil"/>
          <w:bottom w:val="nil"/>
          <w:right w:val="nil"/>
          <w:between w:val="nil"/>
        </w:pBdr>
        <w:spacing w:before="3"/>
        <w:rPr>
          <w:color w:val="000000"/>
          <w:sz w:val="28"/>
          <w:szCs w:val="28"/>
        </w:rPr>
      </w:pPr>
    </w:p>
    <w:p w14:paraId="00000500" w14:textId="0A06CEB0" w:rsidR="00DB2575" w:rsidRPr="00441DA8" w:rsidRDefault="00A01261" w:rsidP="00A01261">
      <w:pPr>
        <w:pStyle w:val="Caption"/>
        <w:rPr>
          <w:color w:val="1F497D" w:themeColor="text2"/>
        </w:rPr>
        <w:sectPr w:rsidR="00DB2575" w:rsidRPr="00441DA8" w:rsidSect="007308CD">
          <w:pgSz w:w="12240" w:h="15840"/>
          <w:pgMar w:top="240" w:right="60" w:bottom="280" w:left="120" w:header="720" w:footer="720" w:gutter="0"/>
          <w:cols w:space="720"/>
        </w:sectPr>
      </w:pPr>
      <w:bookmarkStart w:id="8" w:name="_Toc138342535"/>
      <w:r>
        <w:t>Supplementary Fig</w:t>
      </w:r>
      <w:r w:rsidR="00D77BE2">
        <w:t>.</w:t>
      </w:r>
      <w:r>
        <w:t xml:space="preserve"> </w:t>
      </w:r>
      <w:fldSimple w:instr=" SEQ Supplementary_Fig \* ARABIC ">
        <w:r w:rsidR="0069133B">
          <w:rPr>
            <w:noProof/>
          </w:rPr>
          <w:t>10</w:t>
        </w:r>
      </w:fldSimple>
      <w:r>
        <w:t xml:space="preserve">. </w:t>
      </w:r>
      <w:r>
        <w:rPr>
          <w:color w:val="000000"/>
        </w:rPr>
        <w:t xml:space="preserve">Flow diagram of Challenge 3. </w:t>
      </w:r>
      <w:r w:rsidRPr="00022435">
        <w:rPr>
          <w:b w:val="0"/>
          <w:bCs/>
          <w:color w:val="000000"/>
        </w:rPr>
        <w:t xml:space="preserve">Samples, library prep methods, and sequencing platforms used in the challenge are indicated at the top. Participants select which data category and sequencing platform to analyze, run their pipelines to generate transcript predictions, and submit an entry which includes predictions for all samples. The entries include a </w:t>
      </w:r>
      <w:r w:rsidR="002C766C" w:rsidRPr="00022435">
        <w:rPr>
          <w:b w:val="0"/>
          <w:bCs/>
          <w:color w:val="000000"/>
        </w:rPr>
        <w:t xml:space="preserve">FASTA </w:t>
      </w:r>
      <w:r w:rsidRPr="00022435">
        <w:rPr>
          <w:b w:val="0"/>
          <w:bCs/>
          <w:color w:val="000000"/>
        </w:rPr>
        <w:t xml:space="preserve">file of the transcript models and a </w:t>
      </w:r>
      <w:r w:rsidR="002C766C" w:rsidRPr="00022435">
        <w:rPr>
          <w:b w:val="0"/>
          <w:bCs/>
          <w:color w:val="000000"/>
        </w:rPr>
        <w:t xml:space="preserve">TSV </w:t>
      </w:r>
      <w:r w:rsidRPr="00022435">
        <w:rPr>
          <w:b w:val="0"/>
          <w:bCs/>
          <w:color w:val="000000"/>
        </w:rPr>
        <w:t>file that assigns reads that supported each transcript model</w:t>
      </w:r>
      <w:r w:rsidR="00441DA8" w:rsidRPr="00022435">
        <w:rPr>
          <w:b w:val="0"/>
          <w:bCs/>
          <w:color w:val="000000"/>
        </w:rPr>
        <w:t>.</w:t>
      </w:r>
      <w:bookmarkEnd w:id="8"/>
    </w:p>
    <w:p w14:paraId="36D9C61E" w14:textId="60165928" w:rsidR="00441DA8" w:rsidRDefault="00441DA8" w:rsidP="00441DA8">
      <w:pPr>
        <w:pStyle w:val="Caption"/>
      </w:pPr>
    </w:p>
    <w:p w14:paraId="00000501" w14:textId="77777777" w:rsidR="00DB2575" w:rsidRDefault="009216D0">
      <w:pPr>
        <w:widowControl w:val="0"/>
        <w:pBdr>
          <w:top w:val="nil"/>
          <w:left w:val="nil"/>
          <w:bottom w:val="nil"/>
          <w:right w:val="nil"/>
          <w:between w:val="nil"/>
        </w:pBdr>
        <w:ind w:left="1114"/>
        <w:rPr>
          <w:color w:val="000000"/>
          <w:sz w:val="20"/>
          <w:szCs w:val="20"/>
        </w:rPr>
      </w:pPr>
      <w:r>
        <w:rPr>
          <w:noProof/>
          <w:color w:val="000000"/>
          <w:sz w:val="20"/>
          <w:szCs w:val="20"/>
        </w:rPr>
        <w:drawing>
          <wp:inline distT="0" distB="0" distL="0" distR="0" wp14:anchorId="57C27340" wp14:editId="59CC3949">
            <wp:extent cx="6019800" cy="6781800"/>
            <wp:effectExtent l="0" t="0" r="0" b="0"/>
            <wp:docPr id="179859782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7"/>
                    <a:srcRect/>
                    <a:stretch>
                      <a:fillRect/>
                    </a:stretch>
                  </pic:blipFill>
                  <pic:spPr>
                    <a:xfrm>
                      <a:off x="0" y="0"/>
                      <a:ext cx="6019800" cy="6781800"/>
                    </a:xfrm>
                    <a:prstGeom prst="rect">
                      <a:avLst/>
                    </a:prstGeom>
                    <a:ln/>
                  </pic:spPr>
                </pic:pic>
              </a:graphicData>
            </a:graphic>
          </wp:inline>
        </w:drawing>
      </w:r>
    </w:p>
    <w:p w14:paraId="00000502" w14:textId="77777777" w:rsidR="00DB2575" w:rsidRDefault="00DB2575">
      <w:pPr>
        <w:widowControl w:val="0"/>
        <w:pBdr>
          <w:top w:val="nil"/>
          <w:left w:val="nil"/>
          <w:bottom w:val="nil"/>
          <w:right w:val="nil"/>
          <w:between w:val="nil"/>
        </w:pBdr>
        <w:rPr>
          <w:color w:val="000000"/>
          <w:sz w:val="20"/>
          <w:szCs w:val="20"/>
        </w:rPr>
      </w:pPr>
    </w:p>
    <w:p w14:paraId="00000503" w14:textId="77777777" w:rsidR="00DB2575" w:rsidRDefault="00DB2575">
      <w:pPr>
        <w:widowControl w:val="0"/>
        <w:pBdr>
          <w:top w:val="nil"/>
          <w:left w:val="nil"/>
          <w:bottom w:val="nil"/>
          <w:right w:val="nil"/>
          <w:between w:val="nil"/>
        </w:pBdr>
        <w:rPr>
          <w:color w:val="000000"/>
          <w:sz w:val="20"/>
          <w:szCs w:val="20"/>
        </w:rPr>
      </w:pPr>
    </w:p>
    <w:p w14:paraId="00000504" w14:textId="77777777" w:rsidR="00DB2575" w:rsidRDefault="00DB2575">
      <w:pPr>
        <w:widowControl w:val="0"/>
        <w:pBdr>
          <w:top w:val="nil"/>
          <w:left w:val="nil"/>
          <w:bottom w:val="nil"/>
          <w:right w:val="nil"/>
          <w:between w:val="nil"/>
        </w:pBdr>
        <w:rPr>
          <w:color w:val="000000"/>
          <w:sz w:val="20"/>
          <w:szCs w:val="20"/>
        </w:rPr>
      </w:pPr>
    </w:p>
    <w:p w14:paraId="00000505" w14:textId="77777777" w:rsidR="00DB2575" w:rsidRDefault="00DB2575">
      <w:pPr>
        <w:widowControl w:val="0"/>
        <w:pBdr>
          <w:top w:val="nil"/>
          <w:left w:val="nil"/>
          <w:bottom w:val="nil"/>
          <w:right w:val="nil"/>
          <w:between w:val="nil"/>
        </w:pBdr>
        <w:rPr>
          <w:color w:val="000000"/>
          <w:sz w:val="20"/>
          <w:szCs w:val="20"/>
        </w:rPr>
      </w:pPr>
    </w:p>
    <w:p w14:paraId="00000506" w14:textId="77777777" w:rsidR="00DB2575" w:rsidRDefault="00DB2575">
      <w:pPr>
        <w:widowControl w:val="0"/>
        <w:pBdr>
          <w:top w:val="nil"/>
          <w:left w:val="nil"/>
          <w:bottom w:val="nil"/>
          <w:right w:val="nil"/>
          <w:between w:val="nil"/>
        </w:pBdr>
        <w:rPr>
          <w:color w:val="000000"/>
          <w:sz w:val="20"/>
          <w:szCs w:val="20"/>
        </w:rPr>
      </w:pPr>
    </w:p>
    <w:p w14:paraId="00000507" w14:textId="77777777" w:rsidR="00DB2575" w:rsidRDefault="00DB2575">
      <w:pPr>
        <w:widowControl w:val="0"/>
        <w:pBdr>
          <w:top w:val="nil"/>
          <w:left w:val="nil"/>
          <w:bottom w:val="nil"/>
          <w:right w:val="nil"/>
          <w:between w:val="nil"/>
        </w:pBdr>
        <w:spacing w:before="1"/>
        <w:rPr>
          <w:color w:val="000000"/>
        </w:rPr>
      </w:pPr>
    </w:p>
    <w:p w14:paraId="00000508" w14:textId="753A534E" w:rsidR="00DB2575" w:rsidRPr="00A01261" w:rsidRDefault="00A339E9" w:rsidP="00A339E9">
      <w:pPr>
        <w:pStyle w:val="Caption"/>
        <w:rPr>
          <w:color w:val="C0504D" w:themeColor="accent2"/>
        </w:rPr>
        <w:sectPr w:rsidR="00DB2575" w:rsidRPr="00A01261" w:rsidSect="007308CD">
          <w:pgSz w:w="12240" w:h="15840"/>
          <w:pgMar w:top="400" w:right="60" w:bottom="280" w:left="120" w:header="720" w:footer="720" w:gutter="0"/>
          <w:cols w:space="720"/>
        </w:sectPr>
      </w:pPr>
      <w:bookmarkStart w:id="9" w:name="_Ref138342844"/>
      <w:r>
        <w:t>Supplementary Fig</w:t>
      </w:r>
      <w:r w:rsidR="00D77BE2">
        <w:t>.</w:t>
      </w:r>
      <w:r>
        <w:t xml:space="preserve"> </w:t>
      </w:r>
      <w:fldSimple w:instr=" SEQ Supplementary_Fig \* ARABIC ">
        <w:r w:rsidR="0069133B">
          <w:rPr>
            <w:noProof/>
          </w:rPr>
          <w:t>11</w:t>
        </w:r>
      </w:fldSimple>
      <w:bookmarkEnd w:id="9"/>
      <w:r>
        <w:t xml:space="preserve">. </w:t>
      </w:r>
      <w:r w:rsidRPr="00F31B6C">
        <w:t>Flow diagram of the evaluation for Challenge 1</w:t>
      </w:r>
      <w:r w:rsidR="00A01261" w:rsidRPr="005817E0">
        <w:t>.</w:t>
      </w:r>
      <w:r w:rsidR="00A01261">
        <w:t xml:space="preserve"> </w:t>
      </w:r>
      <w:r w:rsidR="00A01261" w:rsidRPr="00022435">
        <w:rPr>
          <w:b w:val="0"/>
          <w:bCs/>
          <w:color w:val="000000"/>
        </w:rPr>
        <w:t xml:space="preserve">Benchmarks and additional orthogonal data that was used for the evaluation are indicated. For example, CAGE and </w:t>
      </w:r>
      <w:proofErr w:type="spellStart"/>
      <w:r w:rsidR="00A01261" w:rsidRPr="00022435">
        <w:rPr>
          <w:b w:val="0"/>
          <w:bCs/>
          <w:color w:val="000000"/>
        </w:rPr>
        <w:t>QuantSeq</w:t>
      </w:r>
      <w:proofErr w:type="spellEnd"/>
      <w:r w:rsidR="00A01261" w:rsidRPr="00022435">
        <w:rPr>
          <w:b w:val="0"/>
          <w:bCs/>
          <w:color w:val="000000"/>
        </w:rPr>
        <w:t xml:space="preserve"> data from WTC11 cells were generated and made available only after participant submissions; therefore, they represent “hidden” data. These was used to define 5’ transcript starts and 3’ ends.</w:t>
      </w:r>
    </w:p>
    <w:p w14:paraId="00000509" w14:textId="77777777" w:rsidR="00DB2575" w:rsidRDefault="009216D0">
      <w:pPr>
        <w:widowControl w:val="0"/>
        <w:pBdr>
          <w:top w:val="nil"/>
          <w:left w:val="nil"/>
          <w:bottom w:val="nil"/>
          <w:right w:val="nil"/>
          <w:between w:val="nil"/>
        </w:pBdr>
        <w:ind w:left="1440"/>
        <w:rPr>
          <w:color w:val="000000"/>
          <w:sz w:val="20"/>
          <w:szCs w:val="20"/>
        </w:rPr>
      </w:pPr>
      <w:r>
        <w:rPr>
          <w:noProof/>
          <w:color w:val="000000"/>
          <w:sz w:val="20"/>
          <w:szCs w:val="20"/>
        </w:rPr>
        <w:lastRenderedPageBreak/>
        <w:drawing>
          <wp:inline distT="0" distB="0" distL="0" distR="0" wp14:anchorId="0ABE99F6" wp14:editId="4D25302F">
            <wp:extent cx="5862382" cy="7661190"/>
            <wp:effectExtent l="0" t="0" r="0" b="0"/>
            <wp:docPr id="179859782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8"/>
                    <a:srcRect/>
                    <a:stretch>
                      <a:fillRect/>
                    </a:stretch>
                  </pic:blipFill>
                  <pic:spPr>
                    <a:xfrm>
                      <a:off x="0" y="0"/>
                      <a:ext cx="5862382" cy="7661190"/>
                    </a:xfrm>
                    <a:prstGeom prst="rect">
                      <a:avLst/>
                    </a:prstGeom>
                    <a:ln/>
                  </pic:spPr>
                </pic:pic>
              </a:graphicData>
            </a:graphic>
          </wp:inline>
        </w:drawing>
      </w:r>
    </w:p>
    <w:p w14:paraId="0000050A" w14:textId="77777777" w:rsidR="00DB2575" w:rsidRDefault="00DB2575">
      <w:pPr>
        <w:widowControl w:val="0"/>
        <w:pBdr>
          <w:top w:val="nil"/>
          <w:left w:val="nil"/>
          <w:bottom w:val="nil"/>
          <w:right w:val="nil"/>
          <w:between w:val="nil"/>
        </w:pBdr>
        <w:spacing w:before="10"/>
        <w:rPr>
          <w:color w:val="000000"/>
          <w:sz w:val="23"/>
          <w:szCs w:val="23"/>
        </w:rPr>
      </w:pPr>
    </w:p>
    <w:p w14:paraId="0000050B" w14:textId="77777777" w:rsidR="00DB2575" w:rsidRDefault="00DB2575">
      <w:pPr>
        <w:widowControl w:val="0"/>
        <w:pBdr>
          <w:top w:val="nil"/>
          <w:left w:val="nil"/>
          <w:bottom w:val="nil"/>
          <w:right w:val="nil"/>
          <w:between w:val="nil"/>
        </w:pBdr>
        <w:spacing w:before="93" w:line="249" w:lineRule="auto"/>
        <w:ind w:left="275" w:right="352"/>
        <w:rPr>
          <w:b/>
          <w:color w:val="000000"/>
        </w:rPr>
      </w:pPr>
    </w:p>
    <w:p w14:paraId="0000050C" w14:textId="7154FA89" w:rsidR="00DB2575" w:rsidRPr="00441DA8" w:rsidRDefault="00A01261" w:rsidP="00A01261">
      <w:pPr>
        <w:pStyle w:val="Caption"/>
        <w:rPr>
          <w:color w:val="1F497D" w:themeColor="text2"/>
        </w:rPr>
        <w:sectPr w:rsidR="00DB2575" w:rsidRPr="00441DA8" w:rsidSect="007308CD">
          <w:pgSz w:w="12240" w:h="15840"/>
          <w:pgMar w:top="460" w:right="60" w:bottom="280" w:left="120" w:header="720" w:footer="720" w:gutter="0"/>
          <w:cols w:space="720"/>
        </w:sectPr>
      </w:pPr>
      <w:bookmarkStart w:id="10" w:name="_Ref138367755"/>
      <w:bookmarkStart w:id="11" w:name="_Toc138342537"/>
      <w:r>
        <w:t>Supplementary Fig</w:t>
      </w:r>
      <w:r w:rsidR="00D77BE2">
        <w:t>.</w:t>
      </w:r>
      <w:r>
        <w:t xml:space="preserve"> </w:t>
      </w:r>
      <w:fldSimple w:instr=" SEQ Supplementary_Fig \* ARABIC ">
        <w:r w:rsidR="0069133B">
          <w:rPr>
            <w:noProof/>
          </w:rPr>
          <w:t>12</w:t>
        </w:r>
      </w:fldSimple>
      <w:bookmarkEnd w:id="10"/>
      <w:r>
        <w:t xml:space="preserve">. </w:t>
      </w:r>
      <w:r>
        <w:rPr>
          <w:color w:val="000000"/>
        </w:rPr>
        <w:t>Flow diagram of the evaluation for Challenge 2.</w:t>
      </w:r>
      <w:r w:rsidR="00022435">
        <w:rPr>
          <w:color w:val="000000"/>
        </w:rPr>
        <w:t xml:space="preserve"> </w:t>
      </w:r>
      <w:r w:rsidRPr="00022435">
        <w:rPr>
          <w:b w:val="0"/>
          <w:bCs/>
          <w:color w:val="000000"/>
        </w:rPr>
        <w:t xml:space="preserve">(A) Evaluation of Challenge 2 can be separated into metrics when a ground truth is </w:t>
      </w:r>
      <w:proofErr w:type="gramStart"/>
      <w:r w:rsidRPr="00022435">
        <w:rPr>
          <w:b w:val="0"/>
          <w:bCs/>
          <w:color w:val="000000"/>
        </w:rPr>
        <w:t>known</w:t>
      </w:r>
      <w:proofErr w:type="gramEnd"/>
      <w:r w:rsidRPr="00022435">
        <w:rPr>
          <w:b w:val="0"/>
          <w:bCs/>
          <w:color w:val="000000"/>
        </w:rPr>
        <w:t xml:space="preserve"> or a ground truth is unknown. (B) Example analyses to evaluate transcript expression using the cell mixing experiment. A sample, H1_mix, was initially provided for quantification which was a mix of H1 cells and endodermal cells at an </w:t>
      </w:r>
      <w:r w:rsidRPr="00022435">
        <w:rPr>
          <w:b w:val="0"/>
          <w:bCs/>
          <w:color w:val="000000"/>
        </w:rPr>
        <w:lastRenderedPageBreak/>
        <w:t xml:space="preserve">undisclosed ratio. After the initial submission, the individual H1 and endodermal cell samples were </w:t>
      </w:r>
      <w:proofErr w:type="gramStart"/>
      <w:r w:rsidRPr="00022435">
        <w:rPr>
          <w:b w:val="0"/>
          <w:bCs/>
          <w:color w:val="000000"/>
        </w:rPr>
        <w:t>released</w:t>
      </w:r>
      <w:proofErr w:type="gramEnd"/>
      <w:r w:rsidRPr="00022435">
        <w:rPr>
          <w:b w:val="0"/>
          <w:bCs/>
          <w:color w:val="000000"/>
        </w:rPr>
        <w:t xml:space="preserve"> and participants submitted quantifications for each.</w:t>
      </w:r>
      <w:bookmarkEnd w:id="11"/>
    </w:p>
    <w:p w14:paraId="0000050D" w14:textId="77777777" w:rsidR="00DB2575" w:rsidRDefault="009216D0">
      <w:pPr>
        <w:widowControl w:val="0"/>
        <w:pBdr>
          <w:top w:val="nil"/>
          <w:left w:val="nil"/>
          <w:bottom w:val="nil"/>
          <w:right w:val="nil"/>
          <w:between w:val="nil"/>
        </w:pBdr>
        <w:ind w:left="1008"/>
        <w:rPr>
          <w:color w:val="000000"/>
          <w:sz w:val="20"/>
          <w:szCs w:val="20"/>
        </w:rPr>
      </w:pPr>
      <w:r>
        <w:rPr>
          <w:noProof/>
          <w:color w:val="000000"/>
          <w:sz w:val="20"/>
          <w:szCs w:val="20"/>
        </w:rPr>
        <w:lastRenderedPageBreak/>
        <w:drawing>
          <wp:inline distT="0" distB="0" distL="0" distR="0" wp14:anchorId="26B64F4C" wp14:editId="3B0CD061">
            <wp:extent cx="6404524" cy="7554966"/>
            <wp:effectExtent l="0" t="0" r="0" b="0"/>
            <wp:docPr id="17985978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9"/>
                    <a:srcRect/>
                    <a:stretch>
                      <a:fillRect/>
                    </a:stretch>
                  </pic:blipFill>
                  <pic:spPr>
                    <a:xfrm>
                      <a:off x="0" y="0"/>
                      <a:ext cx="6404524" cy="7554966"/>
                    </a:xfrm>
                    <a:prstGeom prst="rect">
                      <a:avLst/>
                    </a:prstGeom>
                    <a:ln/>
                  </pic:spPr>
                </pic:pic>
              </a:graphicData>
            </a:graphic>
          </wp:inline>
        </w:drawing>
      </w:r>
    </w:p>
    <w:p w14:paraId="0000050E" w14:textId="77777777" w:rsidR="00DB2575" w:rsidRDefault="00DB2575">
      <w:pPr>
        <w:widowControl w:val="0"/>
        <w:pBdr>
          <w:top w:val="nil"/>
          <w:left w:val="nil"/>
          <w:bottom w:val="nil"/>
          <w:right w:val="nil"/>
          <w:between w:val="nil"/>
        </w:pBdr>
        <w:rPr>
          <w:color w:val="000000"/>
          <w:sz w:val="20"/>
          <w:szCs w:val="20"/>
        </w:rPr>
      </w:pPr>
    </w:p>
    <w:p w14:paraId="0000050F" w14:textId="77777777" w:rsidR="00DB2575" w:rsidRDefault="00DB2575">
      <w:pPr>
        <w:widowControl w:val="0"/>
        <w:pBdr>
          <w:top w:val="nil"/>
          <w:left w:val="nil"/>
          <w:bottom w:val="nil"/>
          <w:right w:val="nil"/>
          <w:between w:val="nil"/>
        </w:pBdr>
        <w:rPr>
          <w:color w:val="000000"/>
          <w:sz w:val="20"/>
          <w:szCs w:val="20"/>
        </w:rPr>
      </w:pPr>
    </w:p>
    <w:p w14:paraId="00000510" w14:textId="77777777" w:rsidR="00DB2575" w:rsidRDefault="00DB2575">
      <w:pPr>
        <w:widowControl w:val="0"/>
        <w:pBdr>
          <w:top w:val="nil"/>
          <w:left w:val="nil"/>
          <w:bottom w:val="nil"/>
          <w:right w:val="nil"/>
          <w:between w:val="nil"/>
        </w:pBdr>
        <w:rPr>
          <w:color w:val="000000"/>
          <w:sz w:val="20"/>
          <w:szCs w:val="20"/>
        </w:rPr>
      </w:pPr>
    </w:p>
    <w:p w14:paraId="00000511" w14:textId="77777777" w:rsidR="00DB2575" w:rsidRDefault="00DB2575">
      <w:pPr>
        <w:widowControl w:val="0"/>
        <w:pBdr>
          <w:top w:val="nil"/>
          <w:left w:val="nil"/>
          <w:bottom w:val="nil"/>
          <w:right w:val="nil"/>
          <w:between w:val="nil"/>
        </w:pBdr>
        <w:rPr>
          <w:color w:val="000000"/>
          <w:sz w:val="20"/>
          <w:szCs w:val="20"/>
        </w:rPr>
      </w:pPr>
    </w:p>
    <w:p w14:paraId="00000512" w14:textId="77777777" w:rsidR="00DB2575" w:rsidRDefault="00DB2575">
      <w:pPr>
        <w:widowControl w:val="0"/>
        <w:pBdr>
          <w:top w:val="nil"/>
          <w:left w:val="nil"/>
          <w:bottom w:val="nil"/>
          <w:right w:val="nil"/>
          <w:between w:val="nil"/>
        </w:pBdr>
        <w:spacing w:before="5"/>
        <w:rPr>
          <w:color w:val="000000"/>
          <w:sz w:val="20"/>
          <w:szCs w:val="20"/>
        </w:rPr>
      </w:pPr>
    </w:p>
    <w:p w14:paraId="00000513" w14:textId="6A5A211F" w:rsidR="00DB2575" w:rsidRDefault="00A01261" w:rsidP="00A01261">
      <w:pPr>
        <w:pStyle w:val="Caption"/>
        <w:rPr>
          <w:color w:val="000000"/>
        </w:rPr>
        <w:sectPr w:rsidR="00DB2575" w:rsidSect="007308CD">
          <w:pgSz w:w="12240" w:h="15840"/>
          <w:pgMar w:top="300" w:right="60" w:bottom="280" w:left="120" w:header="720" w:footer="720" w:gutter="0"/>
          <w:cols w:space="720"/>
        </w:sectPr>
      </w:pPr>
      <w:bookmarkStart w:id="12" w:name="_Toc138342538"/>
      <w:r>
        <w:t>Supplementary Fig</w:t>
      </w:r>
      <w:r w:rsidR="00D77BE2">
        <w:t>.</w:t>
      </w:r>
      <w:r>
        <w:t xml:space="preserve"> </w:t>
      </w:r>
      <w:fldSimple w:instr=" SEQ Supplementary_Fig \* ARABIC ">
        <w:r w:rsidR="0069133B">
          <w:rPr>
            <w:noProof/>
          </w:rPr>
          <w:t>13</w:t>
        </w:r>
      </w:fldSimple>
      <w:r>
        <w:rPr>
          <w:b w:val="0"/>
          <w:color w:val="000000"/>
        </w:rPr>
        <w:t>.</w:t>
      </w:r>
      <w:r>
        <w:rPr>
          <w:color w:val="000000"/>
        </w:rPr>
        <w:t xml:space="preserve"> Flow diagram of the evaluation for </w:t>
      </w:r>
      <w:r w:rsidRPr="00F53732">
        <w:rPr>
          <w:color w:val="000000"/>
        </w:rPr>
        <w:t>Challenge 3.</w:t>
      </w:r>
      <w:r w:rsidR="00F53732" w:rsidRPr="00F53732">
        <w:rPr>
          <w:b w:val="0"/>
          <w:bCs/>
          <w:color w:val="000000"/>
        </w:rPr>
        <w:t xml:space="preserve"> </w:t>
      </w:r>
      <w:r w:rsidRPr="00F53732">
        <w:rPr>
          <w:b w:val="0"/>
          <w:bCs/>
          <w:color w:val="000000"/>
        </w:rPr>
        <w:t xml:space="preserve">Only SIRVs are available for ground truth information. The evaluation </w:t>
      </w:r>
      <w:r w:rsidR="00D77BE2" w:rsidRPr="00F53732">
        <w:rPr>
          <w:b w:val="0"/>
          <w:bCs/>
          <w:color w:val="000000"/>
        </w:rPr>
        <w:t>was</w:t>
      </w:r>
      <w:r w:rsidRPr="00F53732">
        <w:rPr>
          <w:b w:val="0"/>
          <w:bCs/>
          <w:color w:val="000000"/>
        </w:rPr>
        <w:t xml:space="preserve"> based on a comparative assessment of the predictions followed by targeting specific candidates for further validation.</w:t>
      </w:r>
      <w:bookmarkEnd w:id="12"/>
    </w:p>
    <w:p w14:paraId="00000514" w14:textId="77777777" w:rsidR="00DB2575" w:rsidRDefault="009216D0">
      <w:pPr>
        <w:widowControl w:val="0"/>
        <w:pBdr>
          <w:top w:val="nil"/>
          <w:left w:val="nil"/>
          <w:bottom w:val="nil"/>
          <w:right w:val="nil"/>
          <w:between w:val="nil"/>
        </w:pBdr>
        <w:ind w:left="1008"/>
        <w:rPr>
          <w:color w:val="000000"/>
          <w:sz w:val="20"/>
          <w:szCs w:val="20"/>
        </w:rPr>
      </w:pPr>
      <w:r>
        <w:rPr>
          <w:noProof/>
          <w:color w:val="000000"/>
          <w:sz w:val="20"/>
          <w:szCs w:val="20"/>
        </w:rPr>
        <w:lastRenderedPageBreak/>
        <w:drawing>
          <wp:inline distT="0" distB="0" distL="0" distR="0" wp14:anchorId="75A2F4CC" wp14:editId="079634F7">
            <wp:extent cx="5601730" cy="8426432"/>
            <wp:effectExtent l="0" t="0" r="0" b="0"/>
            <wp:docPr id="179859783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0"/>
                    <a:srcRect/>
                    <a:stretch>
                      <a:fillRect/>
                    </a:stretch>
                  </pic:blipFill>
                  <pic:spPr>
                    <a:xfrm>
                      <a:off x="0" y="0"/>
                      <a:ext cx="5601730" cy="8426432"/>
                    </a:xfrm>
                    <a:prstGeom prst="rect">
                      <a:avLst/>
                    </a:prstGeom>
                    <a:ln/>
                  </pic:spPr>
                </pic:pic>
              </a:graphicData>
            </a:graphic>
          </wp:inline>
        </w:drawing>
      </w:r>
    </w:p>
    <w:p w14:paraId="00000515" w14:textId="77777777" w:rsidR="00DB2575" w:rsidRDefault="00DB2575">
      <w:pPr>
        <w:widowControl w:val="0"/>
        <w:pBdr>
          <w:top w:val="nil"/>
          <w:left w:val="nil"/>
          <w:bottom w:val="nil"/>
          <w:right w:val="nil"/>
          <w:between w:val="nil"/>
        </w:pBdr>
        <w:rPr>
          <w:color w:val="000000"/>
          <w:sz w:val="25"/>
          <w:szCs w:val="25"/>
        </w:rPr>
      </w:pPr>
    </w:p>
    <w:p w14:paraId="00000516" w14:textId="38676A85" w:rsidR="00DB2575" w:rsidRPr="00F53732" w:rsidRDefault="00A01261" w:rsidP="00A01261">
      <w:pPr>
        <w:pStyle w:val="Caption"/>
        <w:rPr>
          <w:b w:val="0"/>
          <w:bCs/>
          <w:color w:val="1F497D" w:themeColor="text2"/>
        </w:rPr>
      </w:pPr>
      <w:bookmarkStart w:id="13" w:name="_Ref138342859"/>
      <w:bookmarkStart w:id="14" w:name="_Toc138342539"/>
      <w:r>
        <w:t>Supplementary Fig</w:t>
      </w:r>
      <w:r w:rsidR="00D77BE2">
        <w:t>.</w:t>
      </w:r>
      <w:r>
        <w:t xml:space="preserve"> </w:t>
      </w:r>
      <w:fldSimple w:instr=" SEQ Supplementary_Fig \* ARABIC ">
        <w:r w:rsidR="0069133B">
          <w:rPr>
            <w:noProof/>
          </w:rPr>
          <w:t>14</w:t>
        </w:r>
      </w:fldSimple>
      <w:bookmarkEnd w:id="13"/>
      <w:r>
        <w:t>.</w:t>
      </w:r>
      <w:r w:rsidR="00365E0C">
        <w:t xml:space="preserve"> </w:t>
      </w:r>
      <w:r>
        <w:rPr>
          <w:color w:val="000000"/>
        </w:rPr>
        <w:t>Experimental validation approaches for the LRGASP challenges.</w:t>
      </w:r>
      <w:r w:rsidR="00F53732">
        <w:rPr>
          <w:color w:val="000000"/>
        </w:rPr>
        <w:t xml:space="preserve"> </w:t>
      </w:r>
      <w:r w:rsidRPr="00F53732">
        <w:rPr>
          <w:b w:val="0"/>
          <w:bCs/>
          <w:color w:val="000000"/>
        </w:rPr>
        <w:t xml:space="preserve">(A) Multiple categories of types of </w:t>
      </w:r>
      <w:proofErr w:type="gramStart"/>
      <w:r w:rsidRPr="00F53732">
        <w:rPr>
          <w:b w:val="0"/>
          <w:bCs/>
          <w:color w:val="000000"/>
        </w:rPr>
        <w:t>transcript</w:t>
      </w:r>
      <w:proofErr w:type="gramEnd"/>
      <w:r w:rsidRPr="00F53732">
        <w:rPr>
          <w:b w:val="0"/>
          <w:bCs/>
          <w:color w:val="000000"/>
        </w:rPr>
        <w:t xml:space="preserve"> were selected for validation (shown in green boxes). These loci will be viewed in the UCSC Genome Browser along with additional datasets to aid in the manual design of primers. Amplicons will be analyzed by fragment size and pooled to perform long-read sequencing with PacBio and ONT (B) A select number of genes were selected for transcript isoform-specific qPCR. A combination of probes detecting constitutive and alternative regions will be used. (C) RT-PCR validation will be performed </w:t>
      </w:r>
      <w:proofErr w:type="gramStart"/>
      <w:r w:rsidRPr="00F53732">
        <w:rPr>
          <w:b w:val="0"/>
          <w:bCs/>
          <w:color w:val="000000"/>
        </w:rPr>
        <w:t>similar to</w:t>
      </w:r>
      <w:proofErr w:type="gramEnd"/>
      <w:r w:rsidRPr="00F53732">
        <w:rPr>
          <w:b w:val="0"/>
          <w:bCs/>
          <w:color w:val="000000"/>
        </w:rPr>
        <w:t xml:space="preserve"> Challenge 1, except transcript were selected from well-studied mammalian immune-related genes.</w:t>
      </w:r>
      <w:bookmarkEnd w:id="14"/>
    </w:p>
    <w:p w14:paraId="00000517" w14:textId="77777777" w:rsidR="00DB2575" w:rsidRPr="00F53732" w:rsidRDefault="00DB2575">
      <w:pPr>
        <w:jc w:val="center"/>
        <w:rPr>
          <w:bCs/>
        </w:rPr>
      </w:pPr>
    </w:p>
    <w:p w14:paraId="00000518" w14:textId="77777777" w:rsidR="00DB2575" w:rsidRDefault="009216D0">
      <w:r>
        <w:br w:type="page"/>
      </w:r>
      <w:r>
        <w:rPr>
          <w:noProof/>
        </w:rPr>
        <w:lastRenderedPageBreak/>
        <w:drawing>
          <wp:inline distT="0" distB="0" distL="0" distR="0" wp14:anchorId="287AAF24" wp14:editId="059DAF87">
            <wp:extent cx="5939790" cy="3410585"/>
            <wp:effectExtent l="0" t="0" r="0" b="0"/>
            <wp:docPr id="17985978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1"/>
                    <a:srcRect/>
                    <a:stretch>
                      <a:fillRect/>
                    </a:stretch>
                  </pic:blipFill>
                  <pic:spPr>
                    <a:xfrm>
                      <a:off x="0" y="0"/>
                      <a:ext cx="5939790" cy="3410585"/>
                    </a:xfrm>
                    <a:prstGeom prst="rect">
                      <a:avLst/>
                    </a:prstGeom>
                    <a:ln/>
                  </pic:spPr>
                </pic:pic>
              </a:graphicData>
            </a:graphic>
          </wp:inline>
        </w:drawing>
      </w:r>
    </w:p>
    <w:p w14:paraId="00000519" w14:textId="77777777" w:rsidR="00DB2575" w:rsidRDefault="00DB2575"/>
    <w:p w14:paraId="0000051A" w14:textId="52A1A028" w:rsidR="00DB2575" w:rsidRPr="00F53732" w:rsidRDefault="00A01261" w:rsidP="00A01261">
      <w:pPr>
        <w:pStyle w:val="Caption"/>
        <w:rPr>
          <w:b w:val="0"/>
          <w:bCs/>
          <w:color w:val="C0504D" w:themeColor="accent2"/>
          <w:szCs w:val="22"/>
        </w:rPr>
      </w:pPr>
      <w:bookmarkStart w:id="15" w:name="_heading=h.2p2csry" w:colFirst="0" w:colLast="0"/>
      <w:bookmarkStart w:id="16" w:name="_Ref138342933"/>
      <w:bookmarkStart w:id="17" w:name="_Toc138342540"/>
      <w:bookmarkEnd w:id="15"/>
      <w:r w:rsidRPr="00F53732">
        <w:t>Supplementary Fig</w:t>
      </w:r>
      <w:r w:rsidR="00D77BE2">
        <w:t>.</w:t>
      </w:r>
      <w:r w:rsidRPr="00F53732">
        <w:t xml:space="preserve"> </w:t>
      </w:r>
      <w:fldSimple w:instr=" SEQ Supplementary_Fig \* ARABIC ">
        <w:r w:rsidR="0069133B">
          <w:rPr>
            <w:noProof/>
          </w:rPr>
          <w:t>15</w:t>
        </w:r>
      </w:fldSimple>
      <w:bookmarkEnd w:id="16"/>
      <w:r w:rsidRPr="00F53732">
        <w:t xml:space="preserve">. An example of a unique intron in transcript NNC_381534 to validation.  </w:t>
      </w:r>
      <w:r w:rsidRPr="00F53732">
        <w:rPr>
          <w:b w:val="0"/>
          <w:bCs/>
          <w:color w:val="000000"/>
          <w:szCs w:val="22"/>
        </w:rPr>
        <w:t>The green and blue region vertical highlights indicate the manually selected primer pair regions.  The 'Targets' track, produced by Primers-Juju, recapitulates the region as blue item B2M+1, and transcript with the maximal possible amplicon drawn in thick boxes.</w:t>
      </w:r>
      <w:bookmarkEnd w:id="17"/>
    </w:p>
    <w:p w14:paraId="0000051B" w14:textId="77777777" w:rsidR="00DB2575" w:rsidRDefault="00DB2575"/>
    <w:p w14:paraId="0000051C" w14:textId="77777777" w:rsidR="00DB2575" w:rsidRDefault="009216D0">
      <w:pPr>
        <w:pBdr>
          <w:top w:val="nil"/>
          <w:left w:val="nil"/>
          <w:bottom w:val="nil"/>
          <w:right w:val="nil"/>
          <w:between w:val="nil"/>
        </w:pBdr>
        <w:spacing w:after="200"/>
        <w:rPr>
          <w:b/>
        </w:rPr>
      </w:pPr>
      <w:bookmarkStart w:id="18" w:name="_heading=h.147n2zr" w:colFirst="0" w:colLast="0"/>
      <w:bookmarkEnd w:id="18"/>
      <w:r>
        <w:rPr>
          <w:b/>
          <w:noProof/>
        </w:rPr>
        <w:drawing>
          <wp:inline distT="0" distB="0" distL="0" distR="0" wp14:anchorId="0D639168" wp14:editId="3FCE0192">
            <wp:extent cx="5939790" cy="1944370"/>
            <wp:effectExtent l="0" t="0" r="0" b="0"/>
            <wp:docPr id="17985978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2"/>
                    <a:srcRect/>
                    <a:stretch>
                      <a:fillRect/>
                    </a:stretch>
                  </pic:blipFill>
                  <pic:spPr>
                    <a:xfrm>
                      <a:off x="0" y="0"/>
                      <a:ext cx="5939790" cy="1944370"/>
                    </a:xfrm>
                    <a:prstGeom prst="rect">
                      <a:avLst/>
                    </a:prstGeom>
                    <a:ln/>
                  </pic:spPr>
                </pic:pic>
              </a:graphicData>
            </a:graphic>
          </wp:inline>
        </w:drawing>
      </w:r>
    </w:p>
    <w:p w14:paraId="0000051D" w14:textId="6C5842D9" w:rsidR="00DB2575" w:rsidRPr="00F53732" w:rsidRDefault="0055465D" w:rsidP="0055465D">
      <w:pPr>
        <w:pStyle w:val="Caption"/>
        <w:rPr>
          <w:b w:val="0"/>
          <w:bCs/>
          <w:color w:val="1F497D" w:themeColor="text2"/>
          <w:szCs w:val="22"/>
        </w:rPr>
      </w:pPr>
      <w:bookmarkStart w:id="19" w:name="_Ref138343581"/>
      <w:bookmarkStart w:id="20" w:name="_Toc138342541"/>
      <w:r w:rsidRPr="00F53732">
        <w:rPr>
          <w:szCs w:val="22"/>
        </w:rPr>
        <w:t>Supplementary Fig</w:t>
      </w:r>
      <w:r w:rsidR="00D77BE2">
        <w:rPr>
          <w:szCs w:val="22"/>
        </w:rPr>
        <w:t>.</w:t>
      </w:r>
      <w:r w:rsidRPr="00F53732">
        <w:rPr>
          <w:szCs w:val="22"/>
        </w:rPr>
        <w:t xml:space="preserve"> </w:t>
      </w:r>
      <w:r w:rsidRPr="00F53732">
        <w:rPr>
          <w:szCs w:val="22"/>
        </w:rPr>
        <w:fldChar w:fldCharType="begin"/>
      </w:r>
      <w:r w:rsidRPr="00F53732">
        <w:rPr>
          <w:szCs w:val="22"/>
        </w:rPr>
        <w:instrText xml:space="preserve"> SEQ Supplementary_Fig \* ARABIC </w:instrText>
      </w:r>
      <w:r w:rsidRPr="00F53732">
        <w:rPr>
          <w:szCs w:val="22"/>
        </w:rPr>
        <w:fldChar w:fldCharType="separate"/>
      </w:r>
      <w:r w:rsidR="0069133B">
        <w:rPr>
          <w:noProof/>
          <w:szCs w:val="22"/>
        </w:rPr>
        <w:t>16</w:t>
      </w:r>
      <w:r w:rsidRPr="00F53732">
        <w:rPr>
          <w:szCs w:val="22"/>
        </w:rPr>
        <w:fldChar w:fldCharType="end"/>
      </w:r>
      <w:bookmarkEnd w:id="19"/>
      <w:r w:rsidRPr="00F53732">
        <w:rPr>
          <w:szCs w:val="22"/>
        </w:rPr>
        <w:t xml:space="preserve">. </w:t>
      </w:r>
      <w:r w:rsidRPr="00F53732">
        <w:rPr>
          <w:color w:val="000000"/>
          <w:szCs w:val="22"/>
        </w:rPr>
        <w:t>The Primers-Juju track hub with the addition of the primer pairs design</w:t>
      </w:r>
      <w:r w:rsidR="00F53732">
        <w:rPr>
          <w:color w:val="000000"/>
          <w:szCs w:val="22"/>
        </w:rPr>
        <w:t>.</w:t>
      </w:r>
      <w:r w:rsidRPr="00F53732">
        <w:rPr>
          <w:color w:val="000000"/>
          <w:szCs w:val="22"/>
        </w:rPr>
        <w:t xml:space="preserve"> </w:t>
      </w:r>
      <w:r w:rsidR="00F53732" w:rsidRPr="00F53732">
        <w:rPr>
          <w:b w:val="0"/>
          <w:bCs/>
          <w:color w:val="000000"/>
          <w:szCs w:val="22"/>
        </w:rPr>
        <w:t>This adds</w:t>
      </w:r>
      <w:r w:rsidRPr="00F53732">
        <w:rPr>
          <w:b w:val="0"/>
          <w:bCs/>
          <w:color w:val="000000"/>
          <w:szCs w:val="22"/>
        </w:rPr>
        <w:t xml:space="preserve"> Primer3 </w:t>
      </w:r>
      <w:r w:rsidR="00F53732" w:rsidRPr="00F53732">
        <w:rPr>
          <w:b w:val="0"/>
          <w:bCs/>
          <w:color w:val="000000"/>
          <w:szCs w:val="22"/>
        </w:rPr>
        <w:t xml:space="preserve">results </w:t>
      </w:r>
      <w:r w:rsidRPr="00F53732">
        <w:rPr>
          <w:b w:val="0"/>
          <w:bCs/>
          <w:color w:val="000000"/>
          <w:szCs w:val="22"/>
        </w:rPr>
        <w:t>(</w:t>
      </w:r>
      <w:proofErr w:type="gramStart"/>
      <w:r w:rsidRPr="00F53732">
        <w:rPr>
          <w:b w:val="0"/>
          <w:bCs/>
          <w:color w:val="000000"/>
          <w:szCs w:val="22"/>
        </w:rPr>
        <w:t>Primers</w:t>
      </w:r>
      <w:proofErr w:type="gramEnd"/>
      <w:r w:rsidRPr="00F53732">
        <w:rPr>
          <w:b w:val="0"/>
          <w:bCs/>
          <w:color w:val="000000"/>
          <w:szCs w:val="22"/>
        </w:rPr>
        <w:t xml:space="preserve"> track) and the most stable primer along with the amplicon sequence for the target transcript (Amplicons track).</w:t>
      </w:r>
      <w:bookmarkEnd w:id="20"/>
    </w:p>
    <w:p w14:paraId="0000051E" w14:textId="77777777" w:rsidR="00DB2575" w:rsidRPr="00F53732" w:rsidRDefault="00DB2575">
      <w:pPr>
        <w:rPr>
          <w:bCs/>
        </w:rPr>
      </w:pPr>
    </w:p>
    <w:p w14:paraId="08387E4E" w14:textId="39A1B08E" w:rsidR="009874EB" w:rsidRPr="00A01261" w:rsidRDefault="009874EB" w:rsidP="00A01261">
      <w:pPr>
        <w:rPr>
          <w:b/>
          <w:sz w:val="26"/>
          <w:szCs w:val="26"/>
        </w:rPr>
      </w:pPr>
    </w:p>
    <w:sectPr w:rsidR="009874EB" w:rsidRPr="00A01261">
      <w:headerReference w:type="default" r:id="rId133"/>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85089" w14:textId="77777777" w:rsidR="007308CD" w:rsidRDefault="007308CD">
      <w:r>
        <w:separator/>
      </w:r>
    </w:p>
  </w:endnote>
  <w:endnote w:type="continuationSeparator" w:id="0">
    <w:p w14:paraId="467C004F" w14:textId="77777777" w:rsidR="007308CD" w:rsidRDefault="007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24" w14:textId="4A8C5E99" w:rsidR="00DB2575" w:rsidRDefault="009216D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71D94">
      <w:rPr>
        <w:noProof/>
        <w:color w:val="000000"/>
      </w:rPr>
      <w:t>52</w:t>
    </w:r>
    <w:r>
      <w:rPr>
        <w:color w:val="000000"/>
      </w:rPr>
      <w:fldChar w:fldCharType="end"/>
    </w:r>
  </w:p>
  <w:p w14:paraId="00000525" w14:textId="77777777" w:rsidR="00DB2575" w:rsidRDefault="00DB257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21" w14:textId="7621D525" w:rsidR="00DB2575" w:rsidRDefault="009216D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91889">
      <w:rPr>
        <w:noProof/>
        <w:color w:val="000000"/>
      </w:rPr>
      <w:t>1</w:t>
    </w:r>
    <w:r>
      <w:rPr>
        <w:color w:val="000000"/>
      </w:rPr>
      <w:fldChar w:fldCharType="end"/>
    </w:r>
  </w:p>
  <w:p w14:paraId="00000522" w14:textId="77777777" w:rsidR="00DB2575" w:rsidRDefault="00DB2575">
    <w:pPr>
      <w:pBdr>
        <w:top w:val="nil"/>
        <w:left w:val="nil"/>
        <w:bottom w:val="nil"/>
        <w:right w:val="nil"/>
        <w:between w:val="nil"/>
      </w:pBdr>
      <w:tabs>
        <w:tab w:val="center" w:pos="4680"/>
        <w:tab w:val="right" w:pos="9360"/>
      </w:tabs>
      <w:rPr>
        <w:color w:val="000000"/>
      </w:rPr>
    </w:pPr>
  </w:p>
  <w:p w14:paraId="00000523" w14:textId="77777777" w:rsidR="00DB2575" w:rsidRDefault="00DB257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C5EB9" w14:textId="77777777" w:rsidR="007308CD" w:rsidRDefault="007308CD">
      <w:r>
        <w:separator/>
      </w:r>
    </w:p>
  </w:footnote>
  <w:footnote w:type="continuationSeparator" w:id="0">
    <w:p w14:paraId="4BCD96DB" w14:textId="77777777" w:rsidR="007308CD" w:rsidRDefault="007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20" w14:textId="77777777" w:rsidR="00DB2575" w:rsidRDefault="00DB25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F47FD"/>
    <w:multiLevelType w:val="multilevel"/>
    <w:tmpl w:val="F080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3237CC"/>
    <w:multiLevelType w:val="multilevel"/>
    <w:tmpl w:val="9158592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0C5836"/>
    <w:multiLevelType w:val="multilevel"/>
    <w:tmpl w:val="B07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41D81"/>
    <w:multiLevelType w:val="multilevel"/>
    <w:tmpl w:val="20E2D75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rFonts w:ascii="Arial" w:eastAsia="Arial" w:hAnsi="Arial" w:cs="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4454A9"/>
    <w:multiLevelType w:val="multilevel"/>
    <w:tmpl w:val="31E6A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18470D"/>
    <w:multiLevelType w:val="multilevel"/>
    <w:tmpl w:val="0DB2E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EE03B3"/>
    <w:multiLevelType w:val="multilevel"/>
    <w:tmpl w:val="0F243AD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96017B"/>
    <w:multiLevelType w:val="multilevel"/>
    <w:tmpl w:val="0F243AD6"/>
    <w:styleLink w:val="CurrentList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4C5498A"/>
    <w:multiLevelType w:val="multilevel"/>
    <w:tmpl w:val="E2B2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0E42D8"/>
    <w:multiLevelType w:val="multilevel"/>
    <w:tmpl w:val="15A0E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CB740C"/>
    <w:multiLevelType w:val="multilevel"/>
    <w:tmpl w:val="903E1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5C07DD"/>
    <w:multiLevelType w:val="hybridMultilevel"/>
    <w:tmpl w:val="242ACE4A"/>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893D05"/>
    <w:multiLevelType w:val="multilevel"/>
    <w:tmpl w:val="51AEE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692121C"/>
    <w:multiLevelType w:val="multilevel"/>
    <w:tmpl w:val="D7F689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72C15BA"/>
    <w:multiLevelType w:val="multilevel"/>
    <w:tmpl w:val="4C500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26018679">
    <w:abstractNumId w:val="13"/>
  </w:num>
  <w:num w:numId="2" w16cid:durableId="430706891">
    <w:abstractNumId w:val="5"/>
  </w:num>
  <w:num w:numId="3" w16cid:durableId="189882204">
    <w:abstractNumId w:val="0"/>
  </w:num>
  <w:num w:numId="4" w16cid:durableId="310983165">
    <w:abstractNumId w:val="9"/>
  </w:num>
  <w:num w:numId="5" w16cid:durableId="1600484854">
    <w:abstractNumId w:val="10"/>
  </w:num>
  <w:num w:numId="6" w16cid:durableId="137261766">
    <w:abstractNumId w:val="12"/>
  </w:num>
  <w:num w:numId="7" w16cid:durableId="1017191755">
    <w:abstractNumId w:val="6"/>
  </w:num>
  <w:num w:numId="8" w16cid:durableId="928194041">
    <w:abstractNumId w:val="8"/>
  </w:num>
  <w:num w:numId="9" w16cid:durableId="582030443">
    <w:abstractNumId w:val="1"/>
  </w:num>
  <w:num w:numId="10" w16cid:durableId="972948777">
    <w:abstractNumId w:val="3"/>
  </w:num>
  <w:num w:numId="11" w16cid:durableId="209002976">
    <w:abstractNumId w:val="14"/>
  </w:num>
  <w:num w:numId="12" w16cid:durableId="830561677">
    <w:abstractNumId w:val="4"/>
  </w:num>
  <w:num w:numId="13" w16cid:durableId="537165531">
    <w:abstractNumId w:val="11"/>
  </w:num>
  <w:num w:numId="14" w16cid:durableId="1738043550">
    <w:abstractNumId w:val="7"/>
  </w:num>
  <w:num w:numId="15" w16cid:durableId="2027246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V538J688F179C791"/>
    <w:docVar w:name="paperpile-doc-name" w:val="Supplementary Information.docx"/>
    <w:docVar w:name="paperpile-includeDoi" w:val="true"/>
    <w:docVar w:name="paperpile-styleFile" w:val="nature.csl"/>
    <w:docVar w:name="paperpile-styleId" w:val="nature"/>
    <w:docVar w:name="paperpile-styleLabel" w:val="Nature"/>
    <w:docVar w:name="paperpile-styleLocale" w:val="default"/>
  </w:docVars>
  <w:rsids>
    <w:rsidRoot w:val="00DB2575"/>
    <w:rsid w:val="00000034"/>
    <w:rsid w:val="00002416"/>
    <w:rsid w:val="00022435"/>
    <w:rsid w:val="00087ACB"/>
    <w:rsid w:val="000A100D"/>
    <w:rsid w:val="000B3840"/>
    <w:rsid w:val="000B774F"/>
    <w:rsid w:val="000E1B13"/>
    <w:rsid w:val="00102900"/>
    <w:rsid w:val="00104DFD"/>
    <w:rsid w:val="0010591D"/>
    <w:rsid w:val="001105F0"/>
    <w:rsid w:val="0011496B"/>
    <w:rsid w:val="00117D32"/>
    <w:rsid w:val="00117DBC"/>
    <w:rsid w:val="0012244C"/>
    <w:rsid w:val="00124060"/>
    <w:rsid w:val="0012480B"/>
    <w:rsid w:val="001259B5"/>
    <w:rsid w:val="00146A7A"/>
    <w:rsid w:val="00154E2B"/>
    <w:rsid w:val="00164559"/>
    <w:rsid w:val="0016476D"/>
    <w:rsid w:val="00174005"/>
    <w:rsid w:val="00191889"/>
    <w:rsid w:val="001A1D02"/>
    <w:rsid w:val="002010BF"/>
    <w:rsid w:val="00210125"/>
    <w:rsid w:val="00216CCE"/>
    <w:rsid w:val="0024499F"/>
    <w:rsid w:val="00254C3D"/>
    <w:rsid w:val="0026405A"/>
    <w:rsid w:val="002673A7"/>
    <w:rsid w:val="002B1644"/>
    <w:rsid w:val="002C766C"/>
    <w:rsid w:val="00302ABD"/>
    <w:rsid w:val="00332D14"/>
    <w:rsid w:val="00333DB0"/>
    <w:rsid w:val="00344170"/>
    <w:rsid w:val="0034630A"/>
    <w:rsid w:val="00346DD1"/>
    <w:rsid w:val="00365E0C"/>
    <w:rsid w:val="0037377E"/>
    <w:rsid w:val="003A7066"/>
    <w:rsid w:val="003E7B05"/>
    <w:rsid w:val="003F47FC"/>
    <w:rsid w:val="00441DA8"/>
    <w:rsid w:val="00460D02"/>
    <w:rsid w:val="00463076"/>
    <w:rsid w:val="00473EB2"/>
    <w:rsid w:val="004934E9"/>
    <w:rsid w:val="004B3ACB"/>
    <w:rsid w:val="004C4D8E"/>
    <w:rsid w:val="004E22D9"/>
    <w:rsid w:val="00532E53"/>
    <w:rsid w:val="0055465D"/>
    <w:rsid w:val="00557F9E"/>
    <w:rsid w:val="00592302"/>
    <w:rsid w:val="005A5687"/>
    <w:rsid w:val="005B014C"/>
    <w:rsid w:val="005B52C9"/>
    <w:rsid w:val="005D60CB"/>
    <w:rsid w:val="005E6A19"/>
    <w:rsid w:val="005F26D8"/>
    <w:rsid w:val="005F3E82"/>
    <w:rsid w:val="00635BC0"/>
    <w:rsid w:val="006367C3"/>
    <w:rsid w:val="00640D70"/>
    <w:rsid w:val="006702AC"/>
    <w:rsid w:val="00671D94"/>
    <w:rsid w:val="00674806"/>
    <w:rsid w:val="00675C51"/>
    <w:rsid w:val="0069133B"/>
    <w:rsid w:val="006A076D"/>
    <w:rsid w:val="006A3D22"/>
    <w:rsid w:val="006B3814"/>
    <w:rsid w:val="006E6839"/>
    <w:rsid w:val="0070115C"/>
    <w:rsid w:val="00712CDD"/>
    <w:rsid w:val="007308CD"/>
    <w:rsid w:val="00752079"/>
    <w:rsid w:val="0077532A"/>
    <w:rsid w:val="007766F8"/>
    <w:rsid w:val="007A5270"/>
    <w:rsid w:val="007B7E4F"/>
    <w:rsid w:val="007E52EC"/>
    <w:rsid w:val="00816BBF"/>
    <w:rsid w:val="00840C1F"/>
    <w:rsid w:val="00850718"/>
    <w:rsid w:val="0088158D"/>
    <w:rsid w:val="0088495A"/>
    <w:rsid w:val="00910968"/>
    <w:rsid w:val="009216D0"/>
    <w:rsid w:val="0094529A"/>
    <w:rsid w:val="009766B2"/>
    <w:rsid w:val="009834B2"/>
    <w:rsid w:val="009874EB"/>
    <w:rsid w:val="009929C5"/>
    <w:rsid w:val="009A18F4"/>
    <w:rsid w:val="009A2DC4"/>
    <w:rsid w:val="009C297E"/>
    <w:rsid w:val="009D3587"/>
    <w:rsid w:val="00A01261"/>
    <w:rsid w:val="00A339E9"/>
    <w:rsid w:val="00A405DE"/>
    <w:rsid w:val="00A95D1C"/>
    <w:rsid w:val="00AB0063"/>
    <w:rsid w:val="00AB57F8"/>
    <w:rsid w:val="00AE3FC6"/>
    <w:rsid w:val="00B0115C"/>
    <w:rsid w:val="00B346F2"/>
    <w:rsid w:val="00B35114"/>
    <w:rsid w:val="00BC03D3"/>
    <w:rsid w:val="00BC4C88"/>
    <w:rsid w:val="00BE31DD"/>
    <w:rsid w:val="00BF191E"/>
    <w:rsid w:val="00BF1F51"/>
    <w:rsid w:val="00C10325"/>
    <w:rsid w:val="00C370D4"/>
    <w:rsid w:val="00C4747E"/>
    <w:rsid w:val="00C62895"/>
    <w:rsid w:val="00C72729"/>
    <w:rsid w:val="00CA0931"/>
    <w:rsid w:val="00CA2797"/>
    <w:rsid w:val="00CB0266"/>
    <w:rsid w:val="00D23437"/>
    <w:rsid w:val="00D41437"/>
    <w:rsid w:val="00D60DDC"/>
    <w:rsid w:val="00D77BE2"/>
    <w:rsid w:val="00DA0C9A"/>
    <w:rsid w:val="00DB2575"/>
    <w:rsid w:val="00DE2703"/>
    <w:rsid w:val="00E10255"/>
    <w:rsid w:val="00E2634F"/>
    <w:rsid w:val="00E51A95"/>
    <w:rsid w:val="00E62BAC"/>
    <w:rsid w:val="00E661A2"/>
    <w:rsid w:val="00E75DF4"/>
    <w:rsid w:val="00E836C7"/>
    <w:rsid w:val="00EB16E0"/>
    <w:rsid w:val="00EC01B0"/>
    <w:rsid w:val="00EC4D43"/>
    <w:rsid w:val="00F03D1B"/>
    <w:rsid w:val="00F138B5"/>
    <w:rsid w:val="00F169DC"/>
    <w:rsid w:val="00F53732"/>
    <w:rsid w:val="00FF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CAD7C"/>
  <w15:docId w15:val="{01DD3BD6-56B5-E644-9952-12A95F413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77532A"/>
    <w:pPr>
      <w:keepNext/>
      <w:keepLines/>
      <w:spacing w:before="360" w:after="120"/>
      <w:outlineLvl w:val="1"/>
    </w:pPr>
    <w:rPr>
      <w:b/>
      <w:sz w:val="32"/>
      <w:szCs w:val="32"/>
    </w:rPr>
  </w:style>
  <w:style w:type="paragraph" w:styleId="Heading3">
    <w:name w:val="heading 3"/>
    <w:basedOn w:val="Normal"/>
    <w:next w:val="Normal"/>
    <w:uiPriority w:val="9"/>
    <w:unhideWhenUsed/>
    <w:qFormat/>
    <w:rsid w:val="0077532A"/>
    <w:pPr>
      <w:keepNext/>
      <w:keepLines/>
      <w:spacing w:before="320" w:after="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2">
    <w:name w:val="toc 2"/>
    <w:basedOn w:val="Normal"/>
    <w:next w:val="Normal"/>
    <w:autoRedefine/>
    <w:uiPriority w:val="39"/>
    <w:unhideWhenUsed/>
    <w:rsid w:val="00185BCB"/>
    <w:pPr>
      <w:spacing w:after="100"/>
      <w:ind w:left="220"/>
    </w:pPr>
  </w:style>
  <w:style w:type="paragraph" w:styleId="TOC3">
    <w:name w:val="toc 3"/>
    <w:basedOn w:val="Normal"/>
    <w:next w:val="Normal"/>
    <w:autoRedefine/>
    <w:uiPriority w:val="39"/>
    <w:unhideWhenUsed/>
    <w:rsid w:val="00185BCB"/>
    <w:pPr>
      <w:spacing w:after="100"/>
      <w:ind w:left="440"/>
    </w:pPr>
  </w:style>
  <w:style w:type="character" w:styleId="Hyperlink">
    <w:name w:val="Hyperlink"/>
    <w:basedOn w:val="DefaultParagraphFont"/>
    <w:uiPriority w:val="99"/>
    <w:unhideWhenUsed/>
    <w:rsid w:val="00185BCB"/>
    <w:rPr>
      <w:color w:val="0000FF" w:themeColor="hyperlink"/>
      <w:u w:val="single"/>
    </w:rPr>
  </w:style>
  <w:style w:type="paragraph" w:styleId="Caption">
    <w:name w:val="caption"/>
    <w:basedOn w:val="Normal"/>
    <w:next w:val="Normal"/>
    <w:uiPriority w:val="35"/>
    <w:unhideWhenUsed/>
    <w:qFormat/>
    <w:rsid w:val="00022435"/>
    <w:pPr>
      <w:spacing w:after="200"/>
    </w:pPr>
    <w:rPr>
      <w:b/>
      <w:iCs/>
      <w:color w:val="000000" w:themeColor="text1"/>
      <w:sz w:val="22"/>
      <w:szCs w:val="18"/>
    </w:rPr>
  </w:style>
  <w:style w:type="character" w:styleId="UnresolvedMention">
    <w:name w:val="Unresolved Mention"/>
    <w:basedOn w:val="DefaultParagraphFont"/>
    <w:uiPriority w:val="99"/>
    <w:semiHidden/>
    <w:unhideWhenUsed/>
    <w:rsid w:val="00243E75"/>
    <w:rPr>
      <w:color w:val="605E5C"/>
      <w:shd w:val="clear" w:color="auto" w:fill="E1DFDD"/>
    </w:rPr>
  </w:style>
  <w:style w:type="character" w:styleId="FollowedHyperlink">
    <w:name w:val="FollowedHyperlink"/>
    <w:basedOn w:val="DefaultParagraphFont"/>
    <w:uiPriority w:val="99"/>
    <w:semiHidden/>
    <w:unhideWhenUsed/>
    <w:rsid w:val="00243E75"/>
    <w:rPr>
      <w:color w:val="800080" w:themeColor="followedHyperlink"/>
      <w:u w:val="single"/>
    </w:rPr>
  </w:style>
  <w:style w:type="character" w:styleId="SmartHyperlink">
    <w:name w:val="Smart Hyperlink"/>
    <w:basedOn w:val="DefaultParagraphFont"/>
    <w:uiPriority w:val="99"/>
    <w:unhideWhenUsed/>
    <w:rsid w:val="0032057D"/>
    <w:rPr>
      <w:u w:val="dotted"/>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986A06"/>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20A3"/>
    <w:pPr>
      <w:ind w:left="720"/>
      <w:contextualSpacing/>
    </w:pPr>
  </w:style>
  <w:style w:type="paragraph" w:styleId="NormalWeb">
    <w:name w:val="Normal (Web)"/>
    <w:basedOn w:val="Normal"/>
    <w:uiPriority w:val="99"/>
    <w:semiHidden/>
    <w:unhideWhenUsed/>
    <w:rsid w:val="00FD0735"/>
    <w:pPr>
      <w:spacing w:before="100" w:beforeAutospacing="1" w:after="100" w:afterAutospacing="1"/>
    </w:pPr>
  </w:style>
  <w:style w:type="paragraph" w:styleId="BodyText">
    <w:name w:val="Body Text"/>
    <w:basedOn w:val="Normal"/>
    <w:link w:val="BodyTextChar"/>
    <w:uiPriority w:val="1"/>
    <w:qFormat/>
    <w:rsid w:val="0020440F"/>
    <w:pPr>
      <w:widowControl w:val="0"/>
      <w:autoSpaceDE w:val="0"/>
      <w:autoSpaceDN w:val="0"/>
      <w:adjustRightInd w:val="0"/>
    </w:pPr>
    <w:rPr>
      <w:rFonts w:eastAsiaTheme="minorEastAsia"/>
    </w:rPr>
  </w:style>
  <w:style w:type="character" w:customStyle="1" w:styleId="BodyTextChar">
    <w:name w:val="Body Text Char"/>
    <w:basedOn w:val="DefaultParagraphFont"/>
    <w:link w:val="BodyText"/>
    <w:uiPriority w:val="1"/>
    <w:rsid w:val="0020440F"/>
    <w:rPr>
      <w:rFonts w:eastAsiaTheme="minorEastAsia"/>
      <w:lang w:val="en-US"/>
    </w:rPr>
  </w:style>
  <w:style w:type="character" w:customStyle="1" w:styleId="TitleChar">
    <w:name w:val="Title Char"/>
    <w:basedOn w:val="DefaultParagraphFont"/>
    <w:link w:val="Title"/>
    <w:uiPriority w:val="1"/>
    <w:rsid w:val="0020440F"/>
    <w:rPr>
      <w:sz w:val="52"/>
      <w:szCs w:val="52"/>
    </w:rPr>
  </w:style>
  <w:style w:type="paragraph" w:styleId="Header">
    <w:name w:val="header"/>
    <w:basedOn w:val="Normal"/>
    <w:link w:val="HeaderChar"/>
    <w:uiPriority w:val="99"/>
    <w:unhideWhenUsed/>
    <w:rsid w:val="0049230D"/>
    <w:pPr>
      <w:tabs>
        <w:tab w:val="center" w:pos="4680"/>
        <w:tab w:val="right" w:pos="9360"/>
      </w:tabs>
    </w:pPr>
  </w:style>
  <w:style w:type="character" w:customStyle="1" w:styleId="HeaderChar">
    <w:name w:val="Header Char"/>
    <w:basedOn w:val="DefaultParagraphFont"/>
    <w:link w:val="Header"/>
    <w:uiPriority w:val="99"/>
    <w:rsid w:val="0049230D"/>
  </w:style>
  <w:style w:type="paragraph" w:styleId="Footer">
    <w:name w:val="footer"/>
    <w:basedOn w:val="Normal"/>
    <w:link w:val="FooterChar"/>
    <w:uiPriority w:val="99"/>
    <w:unhideWhenUsed/>
    <w:rsid w:val="0049230D"/>
    <w:pPr>
      <w:tabs>
        <w:tab w:val="center" w:pos="4680"/>
        <w:tab w:val="right" w:pos="9360"/>
      </w:tabs>
    </w:pPr>
  </w:style>
  <w:style w:type="character" w:customStyle="1" w:styleId="FooterChar">
    <w:name w:val="Footer Char"/>
    <w:basedOn w:val="DefaultParagraphFont"/>
    <w:link w:val="Footer"/>
    <w:uiPriority w:val="99"/>
    <w:rsid w:val="0049230D"/>
  </w:style>
  <w:style w:type="character" w:styleId="PageNumber">
    <w:name w:val="page number"/>
    <w:basedOn w:val="DefaultParagraphFont"/>
    <w:uiPriority w:val="99"/>
    <w:semiHidden/>
    <w:unhideWhenUsed/>
    <w:rsid w:val="00C77D6D"/>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EF4B84"/>
    <w:rPr>
      <w:b/>
      <w:bCs/>
    </w:rPr>
  </w:style>
  <w:style w:type="character" w:customStyle="1" w:styleId="muitypography-root">
    <w:name w:val="muitypography-root"/>
    <w:basedOn w:val="DefaultParagraphFont"/>
    <w:rsid w:val="00EF4B84"/>
  </w:style>
  <w:style w:type="numbering" w:customStyle="1" w:styleId="CurrentList1">
    <w:name w:val="Current List1"/>
    <w:uiPriority w:val="99"/>
    <w:rsid w:val="00EF4B84"/>
  </w:style>
  <w:style w:type="paragraph" w:styleId="CommentSubject">
    <w:name w:val="annotation subject"/>
    <w:basedOn w:val="CommentText"/>
    <w:next w:val="CommentText"/>
    <w:link w:val="CommentSubjectChar"/>
    <w:uiPriority w:val="99"/>
    <w:semiHidden/>
    <w:unhideWhenUsed/>
    <w:rsid w:val="000328FC"/>
    <w:rPr>
      <w:b/>
      <w:bCs/>
    </w:rPr>
  </w:style>
  <w:style w:type="character" w:customStyle="1" w:styleId="CommentSubjectChar">
    <w:name w:val="Comment Subject Char"/>
    <w:basedOn w:val="CommentTextChar"/>
    <w:link w:val="CommentSubject"/>
    <w:uiPriority w:val="99"/>
    <w:semiHidden/>
    <w:rsid w:val="000328FC"/>
    <w:rPr>
      <w:rFonts w:ascii="Times New Roman" w:eastAsia="Times New Roman" w:hAnsi="Times New Roman" w:cs="Times New Roman"/>
      <w:b/>
      <w:bCs/>
      <w:sz w:val="20"/>
      <w:szCs w:val="20"/>
      <w:lang w:val="en-US"/>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A6D55"/>
    <w:pPr>
      <w:spacing w:after="100"/>
    </w:p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character" w:customStyle="1" w:styleId="al-author-delim">
    <w:name w:val="al-author-delim"/>
    <w:basedOn w:val="DefaultParagraphFont"/>
    <w:rsid w:val="009C22D0"/>
  </w:style>
  <w:style w:type="character" w:styleId="Emphasis">
    <w:name w:val="Emphasis"/>
    <w:basedOn w:val="DefaultParagraphFont"/>
    <w:uiPriority w:val="20"/>
    <w:qFormat/>
    <w:rsid w:val="009C22D0"/>
    <w:rPr>
      <w:i/>
      <w:iCs/>
    </w:r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character" w:customStyle="1" w:styleId="highwire-citation-authors">
    <w:name w:val="highwire-citation-authors"/>
    <w:basedOn w:val="DefaultParagraphFont"/>
    <w:rsid w:val="00F169DC"/>
  </w:style>
  <w:style w:type="character" w:customStyle="1" w:styleId="highwire-citation-author">
    <w:name w:val="highwire-citation-author"/>
    <w:basedOn w:val="DefaultParagraphFont"/>
    <w:rsid w:val="00F169DC"/>
  </w:style>
  <w:style w:type="character" w:customStyle="1" w:styleId="nlm-given-names">
    <w:name w:val="nlm-given-names"/>
    <w:basedOn w:val="DefaultParagraphFont"/>
    <w:rsid w:val="00F169DC"/>
  </w:style>
  <w:style w:type="character" w:customStyle="1" w:styleId="nlm-surname">
    <w:name w:val="nlm-surname"/>
    <w:basedOn w:val="DefaultParagraphFont"/>
    <w:rsid w:val="00F169DC"/>
  </w:style>
  <w:style w:type="character" w:customStyle="1" w:styleId="highwire-cite-metadata-journal">
    <w:name w:val="highwire-cite-metadata-journal"/>
    <w:basedOn w:val="DefaultParagraphFont"/>
    <w:rsid w:val="00F169DC"/>
  </w:style>
  <w:style w:type="character" w:customStyle="1" w:styleId="highwire-cite-metadata-pages">
    <w:name w:val="highwire-cite-metadata-pages"/>
    <w:basedOn w:val="DefaultParagraphFont"/>
    <w:rsid w:val="00F169DC"/>
  </w:style>
  <w:style w:type="character" w:customStyle="1" w:styleId="highwire-cite-metadata-doi">
    <w:name w:val="highwire-cite-metadata-doi"/>
    <w:basedOn w:val="DefaultParagraphFont"/>
    <w:rsid w:val="00F169DC"/>
  </w:style>
  <w:style w:type="character" w:customStyle="1" w:styleId="doilabel">
    <w:name w:val="doi_label"/>
    <w:basedOn w:val="DefaultParagraphFont"/>
    <w:rsid w:val="00F169DC"/>
  </w:style>
  <w:style w:type="paragraph" w:styleId="TableofFigures">
    <w:name w:val="table of figures"/>
    <w:basedOn w:val="Normal"/>
    <w:next w:val="Normal"/>
    <w:uiPriority w:val="99"/>
    <w:unhideWhenUsed/>
    <w:rsid w:val="00A339E9"/>
  </w:style>
  <w:style w:type="numbering" w:customStyle="1" w:styleId="CurrentList2">
    <w:name w:val="Current List2"/>
    <w:uiPriority w:val="99"/>
    <w:rsid w:val="00102900"/>
    <w:pPr>
      <w:numPr>
        <w:numId w:val="14"/>
      </w:numPr>
    </w:pPr>
  </w:style>
  <w:style w:type="character" w:styleId="LineNumber">
    <w:name w:val="line number"/>
    <w:basedOn w:val="DefaultParagraphFont"/>
    <w:uiPriority w:val="99"/>
    <w:semiHidden/>
    <w:unhideWhenUsed/>
    <w:rsid w:val="00BC4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967725">
      <w:bodyDiv w:val="1"/>
      <w:marLeft w:val="0"/>
      <w:marRight w:val="0"/>
      <w:marTop w:val="0"/>
      <w:marBottom w:val="0"/>
      <w:divBdr>
        <w:top w:val="none" w:sz="0" w:space="0" w:color="auto"/>
        <w:left w:val="none" w:sz="0" w:space="0" w:color="auto"/>
        <w:bottom w:val="none" w:sz="0" w:space="0" w:color="auto"/>
        <w:right w:val="none" w:sz="0" w:space="0" w:color="auto"/>
      </w:divBdr>
      <w:divsChild>
        <w:div w:id="657265958">
          <w:marLeft w:val="0"/>
          <w:marRight w:val="0"/>
          <w:marTop w:val="0"/>
          <w:marBottom w:val="0"/>
          <w:divBdr>
            <w:top w:val="none" w:sz="0" w:space="0" w:color="auto"/>
            <w:left w:val="none" w:sz="0" w:space="0" w:color="auto"/>
            <w:bottom w:val="none" w:sz="0" w:space="0" w:color="auto"/>
            <w:right w:val="none" w:sz="0" w:space="0" w:color="auto"/>
          </w:divBdr>
          <w:divsChild>
            <w:div w:id="545063480">
              <w:marLeft w:val="0"/>
              <w:marRight w:val="0"/>
              <w:marTop w:val="0"/>
              <w:marBottom w:val="0"/>
              <w:divBdr>
                <w:top w:val="none" w:sz="0" w:space="0" w:color="auto"/>
                <w:left w:val="none" w:sz="0" w:space="0" w:color="auto"/>
                <w:bottom w:val="none" w:sz="0" w:space="0" w:color="auto"/>
                <w:right w:val="none" w:sz="0" w:space="0" w:color="auto"/>
              </w:divBdr>
            </w:div>
          </w:divsChild>
        </w:div>
        <w:div w:id="1699157760">
          <w:marLeft w:val="0"/>
          <w:marRight w:val="0"/>
          <w:marTop w:val="75"/>
          <w:marBottom w:val="0"/>
          <w:divBdr>
            <w:top w:val="none" w:sz="0" w:space="0" w:color="auto"/>
            <w:left w:val="none" w:sz="0" w:space="0" w:color="auto"/>
            <w:bottom w:val="none" w:sz="0" w:space="0" w:color="auto"/>
            <w:right w:val="none" w:sz="0" w:space="0" w:color="auto"/>
          </w:divBdr>
        </w:div>
        <w:div w:id="1585991500">
          <w:marLeft w:val="0"/>
          <w:marRight w:val="0"/>
          <w:marTop w:val="75"/>
          <w:marBottom w:val="0"/>
          <w:divBdr>
            <w:top w:val="none" w:sz="0" w:space="0" w:color="auto"/>
            <w:left w:val="none" w:sz="0" w:space="0" w:color="auto"/>
            <w:bottom w:val="none" w:sz="0" w:space="0" w:color="auto"/>
            <w:right w:val="none" w:sz="0" w:space="0" w:color="auto"/>
          </w:divBdr>
        </w:div>
      </w:divsChild>
    </w:div>
    <w:div w:id="877818859">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sChild>
        <w:div w:id="1855684367">
          <w:marLeft w:val="0"/>
          <w:marRight w:val="0"/>
          <w:marTop w:val="0"/>
          <w:marBottom w:val="0"/>
          <w:divBdr>
            <w:top w:val="none" w:sz="0" w:space="0" w:color="auto"/>
            <w:left w:val="none" w:sz="0" w:space="0" w:color="auto"/>
            <w:bottom w:val="none" w:sz="0" w:space="0" w:color="auto"/>
            <w:right w:val="none" w:sz="0" w:space="0" w:color="auto"/>
          </w:divBdr>
          <w:divsChild>
            <w:div w:id="1006984428">
              <w:marLeft w:val="0"/>
              <w:marRight w:val="0"/>
              <w:marTop w:val="0"/>
              <w:marBottom w:val="0"/>
              <w:divBdr>
                <w:top w:val="none" w:sz="0" w:space="0" w:color="auto"/>
                <w:left w:val="none" w:sz="0" w:space="0" w:color="auto"/>
                <w:bottom w:val="none" w:sz="0" w:space="0" w:color="auto"/>
                <w:right w:val="none" w:sz="0" w:space="0" w:color="auto"/>
              </w:divBdr>
            </w:div>
          </w:divsChild>
        </w:div>
        <w:div w:id="125128657">
          <w:marLeft w:val="0"/>
          <w:marRight w:val="0"/>
          <w:marTop w:val="0"/>
          <w:marBottom w:val="0"/>
          <w:divBdr>
            <w:top w:val="none" w:sz="0" w:space="0" w:color="auto"/>
            <w:left w:val="none" w:sz="0" w:space="0" w:color="auto"/>
            <w:bottom w:val="none" w:sz="0" w:space="0" w:color="auto"/>
            <w:right w:val="none" w:sz="0" w:space="0" w:color="auto"/>
          </w:divBdr>
        </w:div>
        <w:div w:id="732504097">
          <w:marLeft w:val="0"/>
          <w:marRight w:val="0"/>
          <w:marTop w:val="0"/>
          <w:marBottom w:val="0"/>
          <w:divBdr>
            <w:top w:val="none" w:sz="0" w:space="0" w:color="auto"/>
            <w:left w:val="none" w:sz="0" w:space="0" w:color="auto"/>
            <w:bottom w:val="none" w:sz="0" w:space="0" w:color="auto"/>
            <w:right w:val="none" w:sz="0" w:space="0" w:color="auto"/>
          </w:divBdr>
        </w:div>
      </w:divsChild>
    </w:div>
    <w:div w:id="1147165582">
      <w:bodyDiv w:val="1"/>
      <w:marLeft w:val="0"/>
      <w:marRight w:val="0"/>
      <w:marTop w:val="0"/>
      <w:marBottom w:val="0"/>
      <w:divBdr>
        <w:top w:val="none" w:sz="0" w:space="0" w:color="auto"/>
        <w:left w:val="none" w:sz="0" w:space="0" w:color="auto"/>
        <w:bottom w:val="none" w:sz="0" w:space="0" w:color="auto"/>
        <w:right w:val="none" w:sz="0" w:space="0" w:color="auto"/>
      </w:divBdr>
      <w:divsChild>
        <w:div w:id="1790390092">
          <w:marLeft w:val="0"/>
          <w:marRight w:val="0"/>
          <w:marTop w:val="0"/>
          <w:marBottom w:val="0"/>
          <w:divBdr>
            <w:top w:val="none" w:sz="0" w:space="0" w:color="auto"/>
            <w:left w:val="none" w:sz="0" w:space="0" w:color="auto"/>
            <w:bottom w:val="none" w:sz="0" w:space="0" w:color="auto"/>
            <w:right w:val="none" w:sz="0" w:space="0" w:color="auto"/>
          </w:divBdr>
          <w:divsChild>
            <w:div w:id="377242475">
              <w:marLeft w:val="0"/>
              <w:marRight w:val="0"/>
              <w:marTop w:val="0"/>
              <w:marBottom w:val="0"/>
              <w:divBdr>
                <w:top w:val="none" w:sz="0" w:space="0" w:color="auto"/>
                <w:left w:val="none" w:sz="0" w:space="0" w:color="auto"/>
                <w:bottom w:val="none" w:sz="0" w:space="0" w:color="auto"/>
                <w:right w:val="none" w:sz="0" w:space="0" w:color="auto"/>
              </w:divBdr>
            </w:div>
          </w:divsChild>
        </w:div>
        <w:div w:id="501092268">
          <w:marLeft w:val="0"/>
          <w:marRight w:val="0"/>
          <w:marTop w:val="0"/>
          <w:marBottom w:val="0"/>
          <w:divBdr>
            <w:top w:val="none" w:sz="0" w:space="0" w:color="auto"/>
            <w:left w:val="none" w:sz="0" w:space="0" w:color="auto"/>
            <w:bottom w:val="none" w:sz="0" w:space="0" w:color="auto"/>
            <w:right w:val="none" w:sz="0" w:space="0" w:color="auto"/>
          </w:divBdr>
        </w:div>
        <w:div w:id="854609714">
          <w:marLeft w:val="0"/>
          <w:marRight w:val="0"/>
          <w:marTop w:val="0"/>
          <w:marBottom w:val="0"/>
          <w:divBdr>
            <w:top w:val="none" w:sz="0" w:space="0" w:color="auto"/>
            <w:left w:val="none" w:sz="0" w:space="0" w:color="auto"/>
            <w:bottom w:val="none" w:sz="0" w:space="0" w:color="auto"/>
            <w:right w:val="none" w:sz="0" w:space="0" w:color="auto"/>
          </w:divBdr>
        </w:div>
      </w:divsChild>
    </w:div>
    <w:div w:id="1470123453">
      <w:bodyDiv w:val="1"/>
      <w:marLeft w:val="0"/>
      <w:marRight w:val="0"/>
      <w:marTop w:val="0"/>
      <w:marBottom w:val="0"/>
      <w:divBdr>
        <w:top w:val="none" w:sz="0" w:space="0" w:color="auto"/>
        <w:left w:val="none" w:sz="0" w:space="0" w:color="auto"/>
        <w:bottom w:val="none" w:sz="0" w:space="0" w:color="auto"/>
        <w:right w:val="none" w:sz="0" w:space="0" w:color="auto"/>
      </w:divBdr>
      <w:divsChild>
        <w:div w:id="1354650569">
          <w:marLeft w:val="0"/>
          <w:marRight w:val="0"/>
          <w:marTop w:val="0"/>
          <w:marBottom w:val="0"/>
          <w:divBdr>
            <w:top w:val="none" w:sz="0" w:space="0" w:color="auto"/>
            <w:left w:val="none" w:sz="0" w:space="0" w:color="auto"/>
            <w:bottom w:val="none" w:sz="0" w:space="0" w:color="auto"/>
            <w:right w:val="none" w:sz="0" w:space="0" w:color="auto"/>
          </w:divBdr>
          <w:divsChild>
            <w:div w:id="801389477">
              <w:marLeft w:val="0"/>
              <w:marRight w:val="0"/>
              <w:marTop w:val="0"/>
              <w:marBottom w:val="0"/>
              <w:divBdr>
                <w:top w:val="none" w:sz="0" w:space="0" w:color="auto"/>
                <w:left w:val="none" w:sz="0" w:space="0" w:color="auto"/>
                <w:bottom w:val="none" w:sz="0" w:space="0" w:color="auto"/>
                <w:right w:val="none" w:sz="0" w:space="0" w:color="auto"/>
              </w:divBdr>
            </w:div>
          </w:divsChild>
        </w:div>
        <w:div w:id="1672023624">
          <w:marLeft w:val="0"/>
          <w:marRight w:val="0"/>
          <w:marTop w:val="75"/>
          <w:marBottom w:val="0"/>
          <w:divBdr>
            <w:top w:val="none" w:sz="0" w:space="0" w:color="auto"/>
            <w:left w:val="none" w:sz="0" w:space="0" w:color="auto"/>
            <w:bottom w:val="none" w:sz="0" w:space="0" w:color="auto"/>
            <w:right w:val="none" w:sz="0" w:space="0" w:color="auto"/>
          </w:divBdr>
        </w:div>
        <w:div w:id="1707102469">
          <w:marLeft w:val="0"/>
          <w:marRight w:val="0"/>
          <w:marTop w:val="75"/>
          <w:marBottom w:val="0"/>
          <w:divBdr>
            <w:top w:val="none" w:sz="0" w:space="0" w:color="auto"/>
            <w:left w:val="none" w:sz="0" w:space="0" w:color="auto"/>
            <w:bottom w:val="none" w:sz="0" w:space="0" w:color="auto"/>
            <w:right w:val="none" w:sz="0" w:space="0" w:color="auto"/>
          </w:divBdr>
        </w:div>
      </w:divsChild>
    </w:div>
    <w:div w:id="1562473494">
      <w:bodyDiv w:val="1"/>
      <w:marLeft w:val="0"/>
      <w:marRight w:val="0"/>
      <w:marTop w:val="0"/>
      <w:marBottom w:val="0"/>
      <w:divBdr>
        <w:top w:val="none" w:sz="0" w:space="0" w:color="auto"/>
        <w:left w:val="none" w:sz="0" w:space="0" w:color="auto"/>
        <w:bottom w:val="none" w:sz="0" w:space="0" w:color="auto"/>
        <w:right w:val="none" w:sz="0" w:space="0" w:color="auto"/>
      </w:divBdr>
      <w:divsChild>
        <w:div w:id="26370398">
          <w:marLeft w:val="0"/>
          <w:marRight w:val="0"/>
          <w:marTop w:val="0"/>
          <w:marBottom w:val="0"/>
          <w:divBdr>
            <w:top w:val="none" w:sz="0" w:space="0" w:color="auto"/>
            <w:left w:val="none" w:sz="0" w:space="0" w:color="auto"/>
            <w:bottom w:val="none" w:sz="0" w:space="0" w:color="auto"/>
            <w:right w:val="none" w:sz="0" w:space="0" w:color="auto"/>
          </w:divBdr>
          <w:divsChild>
            <w:div w:id="2071070507">
              <w:marLeft w:val="0"/>
              <w:marRight w:val="0"/>
              <w:marTop w:val="0"/>
              <w:marBottom w:val="0"/>
              <w:divBdr>
                <w:top w:val="none" w:sz="0" w:space="0" w:color="auto"/>
                <w:left w:val="none" w:sz="0" w:space="0" w:color="auto"/>
                <w:bottom w:val="none" w:sz="0" w:space="0" w:color="auto"/>
                <w:right w:val="none" w:sz="0" w:space="0" w:color="auto"/>
              </w:divBdr>
            </w:div>
          </w:divsChild>
        </w:div>
        <w:div w:id="133760909">
          <w:marLeft w:val="0"/>
          <w:marRight w:val="0"/>
          <w:marTop w:val="0"/>
          <w:marBottom w:val="0"/>
          <w:divBdr>
            <w:top w:val="none" w:sz="0" w:space="0" w:color="auto"/>
            <w:left w:val="none" w:sz="0" w:space="0" w:color="auto"/>
            <w:bottom w:val="none" w:sz="0" w:space="0" w:color="auto"/>
            <w:right w:val="none" w:sz="0" w:space="0" w:color="auto"/>
          </w:divBdr>
        </w:div>
        <w:div w:id="728453195">
          <w:marLeft w:val="0"/>
          <w:marRight w:val="0"/>
          <w:marTop w:val="0"/>
          <w:marBottom w:val="0"/>
          <w:divBdr>
            <w:top w:val="none" w:sz="0" w:space="0" w:color="auto"/>
            <w:left w:val="none" w:sz="0" w:space="0" w:color="auto"/>
            <w:bottom w:val="none" w:sz="0" w:space="0" w:color="auto"/>
            <w:right w:val="none" w:sz="0" w:space="0" w:color="auto"/>
          </w:divBdr>
        </w:div>
      </w:divsChild>
    </w:div>
    <w:div w:id="1574075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21" Type="http://schemas.openxmlformats.org/officeDocument/2006/relationships/footer" Target="footer1.xml"/><Relationship Id="rId3" Type="http://schemas.openxmlformats.org/officeDocument/2006/relationships/numbering" Target="numbering.xml"/><Relationship Id="rId120" Type="http://schemas.openxmlformats.org/officeDocument/2006/relationships/image" Target="media/image8.jpg"/><Relationship Id="rId125" Type="http://schemas.openxmlformats.org/officeDocument/2006/relationships/image" Target="media/image9.jpg"/><Relationship Id="rId133" Type="http://schemas.openxmlformats.org/officeDocument/2006/relationships/header" Target="header1.xml"/><Relationship Id="rId7" Type="http://schemas.openxmlformats.org/officeDocument/2006/relationships/footnotes" Target="footnotes.xml"/><Relationship Id="rId124" Type="http://schemas.openxmlformats.org/officeDocument/2006/relationships/image" Target="media/image6.jpg"/><Relationship Id="rId129" Type="http://schemas.openxmlformats.org/officeDocument/2006/relationships/image" Target="media/image13.jpg"/><Relationship Id="rId2" Type="http://schemas.openxmlformats.org/officeDocument/2006/relationships/customXml" Target="../customXml/item2.xml"/><Relationship Id="rId13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123" Type="http://schemas.openxmlformats.org/officeDocument/2006/relationships/image" Target="media/image5.png"/><Relationship Id="rId128" Type="http://schemas.openxmlformats.org/officeDocument/2006/relationships/image" Target="media/image12.jpg"/><Relationship Id="rId131" Type="http://schemas.openxmlformats.org/officeDocument/2006/relationships/image" Target="media/image15.png"/><Relationship Id="rId5" Type="http://schemas.openxmlformats.org/officeDocument/2006/relationships/settings" Target="settings.xml"/><Relationship Id="rId119" Type="http://schemas.openxmlformats.org/officeDocument/2006/relationships/image" Target="media/image4.jpg"/><Relationship Id="rId127" Type="http://schemas.openxmlformats.org/officeDocument/2006/relationships/image" Target="media/image11.jpg"/><Relationship Id="rId10" Type="http://schemas.openxmlformats.org/officeDocument/2006/relationships/image" Target="media/image2.png"/><Relationship Id="rId122" Type="http://schemas.openxmlformats.org/officeDocument/2006/relationships/footer" Target="footer2.xml"/><Relationship Id="rId130" Type="http://schemas.openxmlformats.org/officeDocument/2006/relationships/image" Target="media/image14.jp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18" Type="http://schemas.openxmlformats.org/officeDocument/2006/relationships/image" Target="media/image7.jpg"/><Relationship Id="rId126" Type="http://schemas.openxmlformats.org/officeDocument/2006/relationships/image" Target="media/image10.jpg"/><Relationship Id="rId13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cg8/fZSDnh6E+I2qbmOPLVCK9Q==">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NvN2FsbmsyCGguc3F5dzY0MgloLjNjcW1ldHgyCWguMXJ2d3AxcTIJaC4ycDJjc3J5MgloLjE0N24yenI4AGoeChRzdWdnZXN0LmZkc2dxaHdzemFsaxIGTWVpIER1ah4KFHN1Z2dlc3QuYWY4am51Zm8weTNsEgZNZWkgRHVqLAoUc3VnZ2VzdC44M2VlZGFvdzdnNmwSFENvdWxkbuKAmXQgbG9hZCB1c2Vyah4KFHN1Z2dlc3Qucm94NzA5bDJyZmkxEgZNZWkgRHVqJgoUc3VnZ2VzdC5zNmgyNzJraTVsd2USDkpvbmF0aGFuIEfDtmtlah4KFHN1Z2dlc3Quanp1Y2p0amV5MHdiEgZNZWkgRHVyITE4YjZBdFZBVzdBNlk1emJ0aWFSZUQ4WUowY1FSSGQydA==</go:docsCustomData>
</go:gDocsCustomXmlDataStorage>
</file>

<file path=customXml/itemProps1.xml><?xml version="1.0" encoding="utf-8"?>
<ds:datastoreItem xmlns:ds="http://schemas.openxmlformats.org/officeDocument/2006/customXml" ds:itemID="{85BBA4AC-809A-DA4D-9597-992DC62EA6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893</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Diekhans</dc:creator>
  <cp:lastModifiedBy>Mark Diekhans</cp:lastModifiedBy>
  <cp:revision>12</cp:revision>
  <cp:lastPrinted>2023-11-15T22:47:00Z</cp:lastPrinted>
  <dcterms:created xsi:type="dcterms:W3CDTF">2023-11-15T22:47:00Z</dcterms:created>
  <dcterms:modified xsi:type="dcterms:W3CDTF">2023-12-24T05:42:00Z</dcterms:modified>
</cp:coreProperties>
</file>