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D5A" w:rsidRDefault="001F6D5A" w:rsidP="00A80C27">
      <w:pPr>
        <w:pStyle w:val="CM10"/>
        <w:jc w:val="center"/>
        <w:rPr>
          <w:b/>
          <w:color w:val="000000"/>
          <w:sz w:val="32"/>
          <w:szCs w:val="32"/>
        </w:rPr>
      </w:pPr>
      <w:r>
        <w:rPr>
          <w:b/>
          <w:color w:val="000000"/>
          <w:sz w:val="32"/>
          <w:szCs w:val="32"/>
        </w:rPr>
        <w:t>PSYCHOLOGY 533</w:t>
      </w:r>
    </w:p>
    <w:p w:rsidR="000675B1" w:rsidRPr="00FD4B0D" w:rsidRDefault="000675B1" w:rsidP="00A80C27">
      <w:pPr>
        <w:pStyle w:val="CM10"/>
        <w:jc w:val="center"/>
        <w:rPr>
          <w:b/>
          <w:bCs/>
          <w:color w:val="000000"/>
          <w:sz w:val="32"/>
          <w:szCs w:val="32"/>
        </w:rPr>
      </w:pPr>
      <w:r w:rsidRPr="00FD4B0D">
        <w:rPr>
          <w:b/>
          <w:color w:val="000000"/>
          <w:sz w:val="32"/>
          <w:szCs w:val="32"/>
        </w:rPr>
        <w:t>STRUCTURAL EQUATION MODELING</w:t>
      </w:r>
      <w:r w:rsidRPr="00FD4B0D">
        <w:rPr>
          <w:b/>
          <w:bCs/>
          <w:color w:val="000000"/>
          <w:sz w:val="32"/>
          <w:szCs w:val="32"/>
        </w:rPr>
        <w:t xml:space="preserve"> </w:t>
      </w:r>
    </w:p>
    <w:p w:rsidR="00FD4B0D" w:rsidRPr="00FD4B0D" w:rsidRDefault="00FD4B0D" w:rsidP="00A80C27">
      <w:pPr>
        <w:pStyle w:val="Default"/>
      </w:pPr>
    </w:p>
    <w:p w:rsidR="000675B1" w:rsidRPr="007E41D5" w:rsidRDefault="008636F5" w:rsidP="00A80C27">
      <w:pPr>
        <w:pStyle w:val="CM10"/>
        <w:jc w:val="center"/>
        <w:rPr>
          <w:b/>
          <w:bCs/>
          <w:color w:val="000000"/>
          <w:sz w:val="28"/>
          <w:szCs w:val="28"/>
        </w:rPr>
      </w:pPr>
      <w:r>
        <w:rPr>
          <w:b/>
          <w:bCs/>
          <w:color w:val="000000"/>
          <w:sz w:val="28"/>
          <w:szCs w:val="28"/>
        </w:rPr>
        <w:t>Fall</w:t>
      </w:r>
      <w:r w:rsidR="001F6D5A" w:rsidRPr="007E41D5">
        <w:rPr>
          <w:b/>
          <w:bCs/>
          <w:color w:val="000000"/>
          <w:sz w:val="28"/>
          <w:szCs w:val="28"/>
        </w:rPr>
        <w:t xml:space="preserve"> 20</w:t>
      </w:r>
      <w:r w:rsidR="00284DAF">
        <w:rPr>
          <w:b/>
          <w:bCs/>
          <w:color w:val="000000"/>
          <w:sz w:val="28"/>
          <w:szCs w:val="28"/>
        </w:rPr>
        <w:t>2</w:t>
      </w:r>
      <w:r w:rsidR="006D6F89">
        <w:rPr>
          <w:b/>
          <w:bCs/>
          <w:color w:val="000000"/>
          <w:sz w:val="28"/>
          <w:szCs w:val="28"/>
        </w:rPr>
        <w:t>1</w:t>
      </w:r>
    </w:p>
    <w:p w:rsidR="00FD4B0D" w:rsidRDefault="00FD4B0D" w:rsidP="00A80C27">
      <w:pPr>
        <w:pStyle w:val="Default"/>
      </w:pPr>
    </w:p>
    <w:tbl>
      <w:tblPr>
        <w:tblW w:w="0" w:type="auto"/>
        <w:tblLook w:val="04A0" w:firstRow="1" w:lastRow="0" w:firstColumn="1" w:lastColumn="0" w:noHBand="0" w:noVBand="1"/>
      </w:tblPr>
      <w:tblGrid>
        <w:gridCol w:w="5144"/>
        <w:gridCol w:w="5116"/>
      </w:tblGrid>
      <w:tr w:rsidR="00502C95" w:rsidTr="006A380E">
        <w:tc>
          <w:tcPr>
            <w:tcW w:w="5238" w:type="dxa"/>
            <w:shd w:val="clear" w:color="auto" w:fill="auto"/>
          </w:tcPr>
          <w:p w:rsidR="00502C95" w:rsidRPr="006A380E" w:rsidRDefault="00915ECB" w:rsidP="00A80C27">
            <w:pPr>
              <w:pStyle w:val="Default"/>
              <w:tabs>
                <w:tab w:val="left" w:pos="1440"/>
                <w:tab w:val="left" w:pos="1800"/>
              </w:tabs>
              <w:spacing w:after="120"/>
              <w:ind w:left="1440" w:hanging="1440"/>
              <w:rPr>
                <w:b/>
                <w:bCs/>
                <w:u w:val="single"/>
              </w:rPr>
            </w:pPr>
            <w:r w:rsidRPr="006A380E">
              <w:rPr>
                <w:b/>
                <w:bCs/>
                <w:u w:val="single"/>
              </w:rPr>
              <w:t>Professor</w:t>
            </w:r>
          </w:p>
          <w:p w:rsidR="00502C95" w:rsidRPr="00FD4B0D" w:rsidRDefault="00502C95" w:rsidP="00A80C27">
            <w:pPr>
              <w:pStyle w:val="Default"/>
              <w:tabs>
                <w:tab w:val="left" w:pos="1440"/>
                <w:tab w:val="left" w:pos="1800"/>
              </w:tabs>
              <w:ind w:left="2160" w:hanging="1440"/>
            </w:pPr>
            <w:r w:rsidRPr="00FD4B0D">
              <w:t xml:space="preserve">Kevin Grimm </w:t>
            </w:r>
          </w:p>
          <w:p w:rsidR="002C22B5" w:rsidRDefault="002C22B5" w:rsidP="00A80C27">
            <w:pPr>
              <w:pStyle w:val="CM2"/>
              <w:tabs>
                <w:tab w:val="left" w:pos="1440"/>
                <w:tab w:val="left" w:pos="1800"/>
              </w:tabs>
              <w:ind w:left="2160" w:hanging="1440"/>
            </w:pPr>
            <w:r w:rsidRPr="006A380E">
              <w:rPr>
                <w:color w:val="000000"/>
              </w:rPr>
              <w:t xml:space="preserve">Office </w:t>
            </w:r>
            <w:r>
              <w:rPr>
                <w:color w:val="000000"/>
              </w:rPr>
              <w:t>H</w:t>
            </w:r>
            <w:r w:rsidRPr="006A380E">
              <w:rPr>
                <w:color w:val="000000"/>
              </w:rPr>
              <w:t>ours</w:t>
            </w:r>
            <w:r>
              <w:rPr>
                <w:color w:val="000000"/>
              </w:rPr>
              <w:t>:</w:t>
            </w:r>
            <w:r w:rsidRPr="006A380E">
              <w:rPr>
                <w:color w:val="000000"/>
              </w:rPr>
              <w:t xml:space="preserve"> </w:t>
            </w:r>
            <w:r>
              <w:rPr>
                <w:color w:val="000000"/>
              </w:rPr>
              <w:t>B</w:t>
            </w:r>
            <w:r w:rsidRPr="006A380E">
              <w:rPr>
                <w:color w:val="000000"/>
              </w:rPr>
              <w:t xml:space="preserve">y </w:t>
            </w:r>
            <w:r>
              <w:rPr>
                <w:color w:val="000000"/>
              </w:rPr>
              <w:t>A</w:t>
            </w:r>
            <w:r w:rsidRPr="006A380E">
              <w:rPr>
                <w:color w:val="000000"/>
              </w:rPr>
              <w:t>ppointment</w:t>
            </w:r>
            <w:r>
              <w:t xml:space="preserve"> </w:t>
            </w:r>
          </w:p>
          <w:p w:rsidR="00502C95" w:rsidRPr="006A380E" w:rsidRDefault="00150B48" w:rsidP="00A80C27">
            <w:pPr>
              <w:pStyle w:val="CM2"/>
              <w:tabs>
                <w:tab w:val="left" w:pos="1440"/>
                <w:tab w:val="left" w:pos="1800"/>
              </w:tabs>
              <w:ind w:left="2160" w:hanging="1440"/>
              <w:rPr>
                <w:color w:val="000000"/>
              </w:rPr>
            </w:pPr>
            <w:hyperlink r:id="rId5" w:history="1">
              <w:r w:rsidR="002C22B5" w:rsidRPr="00987C3A">
                <w:rPr>
                  <w:rStyle w:val="Hyperlink"/>
                </w:rPr>
                <w:t>kjgrimm@asu.edu</w:t>
              </w:r>
            </w:hyperlink>
            <w:r w:rsidR="00502C95" w:rsidRPr="006A380E">
              <w:rPr>
                <w:color w:val="000000"/>
              </w:rPr>
              <w:t xml:space="preserve"> </w:t>
            </w:r>
          </w:p>
          <w:p w:rsidR="00502C95" w:rsidRPr="006A380E" w:rsidRDefault="00502C95" w:rsidP="00A80C27">
            <w:pPr>
              <w:pStyle w:val="CM2"/>
              <w:tabs>
                <w:tab w:val="left" w:pos="1440"/>
                <w:tab w:val="left" w:pos="1800"/>
              </w:tabs>
              <w:ind w:left="2160" w:hanging="1440"/>
              <w:rPr>
                <w:color w:val="000000"/>
              </w:rPr>
            </w:pPr>
          </w:p>
        </w:tc>
        <w:tc>
          <w:tcPr>
            <w:tcW w:w="5238" w:type="dxa"/>
            <w:shd w:val="clear" w:color="auto" w:fill="auto"/>
          </w:tcPr>
          <w:p w:rsidR="00502C95" w:rsidRPr="006A380E" w:rsidRDefault="00502C95" w:rsidP="00A80C27">
            <w:pPr>
              <w:pStyle w:val="Default"/>
              <w:spacing w:after="120"/>
              <w:ind w:left="1440" w:hanging="1440"/>
              <w:rPr>
                <w:b/>
                <w:u w:val="single"/>
              </w:rPr>
            </w:pPr>
            <w:r w:rsidRPr="006A380E">
              <w:rPr>
                <w:b/>
                <w:u w:val="single"/>
              </w:rPr>
              <w:t>T</w:t>
            </w:r>
            <w:r w:rsidR="00915ECB" w:rsidRPr="006A380E">
              <w:rPr>
                <w:b/>
                <w:u w:val="single"/>
              </w:rPr>
              <w:t>eaching Assistant</w:t>
            </w:r>
          </w:p>
          <w:p w:rsidR="00502C95" w:rsidRPr="002C22B5" w:rsidRDefault="006D6F89" w:rsidP="00A80C27">
            <w:pPr>
              <w:pStyle w:val="Default"/>
              <w:ind w:left="2160" w:hanging="1440"/>
              <w:rPr>
                <w:bCs/>
              </w:rPr>
            </w:pPr>
            <w:r>
              <w:rPr>
                <w:bCs/>
              </w:rPr>
              <w:t>Molly Gardner</w:t>
            </w:r>
          </w:p>
          <w:p w:rsidR="002C22B5" w:rsidRDefault="002C22B5" w:rsidP="00A80C27">
            <w:pPr>
              <w:pStyle w:val="Default"/>
              <w:ind w:left="2160" w:hanging="1440"/>
              <w:rPr>
                <w:bCs/>
                <w:highlight w:val="yellow"/>
              </w:rPr>
            </w:pPr>
            <w:r w:rsidRPr="002C22B5">
              <w:rPr>
                <w:bCs/>
              </w:rPr>
              <w:t>Office Hours: T 9-10am, Th 3-4pm</w:t>
            </w:r>
            <w:r>
              <w:rPr>
                <w:bCs/>
                <w:highlight w:val="yellow"/>
              </w:rPr>
              <w:t xml:space="preserve"> </w:t>
            </w:r>
          </w:p>
          <w:p w:rsidR="00502C95" w:rsidRPr="002C22B5" w:rsidRDefault="002C22B5" w:rsidP="00A80C27">
            <w:pPr>
              <w:pStyle w:val="Default"/>
              <w:ind w:left="2160" w:hanging="1440"/>
              <w:rPr>
                <w:bCs/>
              </w:rPr>
            </w:pPr>
            <w:r w:rsidRPr="002C22B5">
              <w:rPr>
                <w:bCs/>
              </w:rPr>
              <w:t>Zoom Meeting ID: 927 5330 1614</w:t>
            </w:r>
          </w:p>
          <w:p w:rsidR="00735A27" w:rsidRDefault="00150B48" w:rsidP="00A80C27">
            <w:pPr>
              <w:pStyle w:val="Default"/>
              <w:ind w:left="1152" w:hanging="432"/>
            </w:pPr>
            <w:hyperlink r:id="rId6" w:history="1">
              <w:r w:rsidR="00735A27" w:rsidRPr="00C73931">
                <w:rPr>
                  <w:rStyle w:val="Hyperlink"/>
                </w:rPr>
                <w:t>pmanapat@asu.edu</w:t>
              </w:r>
            </w:hyperlink>
          </w:p>
          <w:p w:rsidR="00502C95" w:rsidRPr="006A380E" w:rsidRDefault="00502C95" w:rsidP="00A80C27">
            <w:pPr>
              <w:pStyle w:val="Default"/>
              <w:ind w:left="1152" w:hanging="432"/>
              <w:rPr>
                <w:bCs/>
              </w:rPr>
            </w:pPr>
          </w:p>
        </w:tc>
      </w:tr>
    </w:tbl>
    <w:p w:rsidR="00915ECB" w:rsidRPr="00915ECB" w:rsidRDefault="00735A27" w:rsidP="00A80C27">
      <w:pPr>
        <w:pStyle w:val="CM1"/>
        <w:tabs>
          <w:tab w:val="left" w:pos="1440"/>
          <w:tab w:val="left" w:pos="1800"/>
        </w:tabs>
        <w:spacing w:after="120"/>
        <w:ind w:left="1440" w:hanging="1440"/>
        <w:rPr>
          <w:b/>
          <w:bCs/>
          <w:color w:val="000000"/>
          <w:u w:val="single"/>
        </w:rPr>
      </w:pPr>
      <w:r>
        <w:rPr>
          <w:b/>
          <w:bCs/>
          <w:color w:val="000000"/>
          <w:u w:val="single"/>
        </w:rPr>
        <w:t>Meeting Times</w:t>
      </w:r>
    </w:p>
    <w:p w:rsidR="00915ECB" w:rsidRDefault="006D6F89" w:rsidP="00A80C27">
      <w:pPr>
        <w:pStyle w:val="CM1"/>
        <w:tabs>
          <w:tab w:val="left" w:pos="1440"/>
          <w:tab w:val="left" w:pos="1800"/>
        </w:tabs>
        <w:ind w:firstLine="720"/>
        <w:rPr>
          <w:bCs/>
          <w:color w:val="000000"/>
        </w:rPr>
      </w:pPr>
      <w:r>
        <w:rPr>
          <w:bCs/>
          <w:color w:val="000000"/>
        </w:rPr>
        <w:t>M</w:t>
      </w:r>
      <w:r w:rsidR="00E80609">
        <w:rPr>
          <w:bCs/>
          <w:color w:val="000000"/>
        </w:rPr>
        <w:t>/</w:t>
      </w:r>
      <w:r>
        <w:rPr>
          <w:bCs/>
          <w:color w:val="000000"/>
        </w:rPr>
        <w:t>W</w:t>
      </w:r>
      <w:r w:rsidR="00E80609">
        <w:rPr>
          <w:bCs/>
          <w:color w:val="000000"/>
        </w:rPr>
        <w:t xml:space="preserve"> </w:t>
      </w:r>
      <w:r w:rsidR="001F6D5A">
        <w:rPr>
          <w:bCs/>
          <w:color w:val="000000"/>
        </w:rPr>
        <w:t>10:30-11:45am</w:t>
      </w:r>
    </w:p>
    <w:p w:rsidR="001F6D5A" w:rsidRDefault="001F6D5A" w:rsidP="00A80C27">
      <w:pPr>
        <w:pStyle w:val="CM10"/>
        <w:tabs>
          <w:tab w:val="left" w:pos="1440"/>
          <w:tab w:val="left" w:pos="1800"/>
        </w:tabs>
        <w:ind w:left="1440" w:firstLine="720"/>
        <w:rPr>
          <w:b/>
          <w:bCs/>
          <w:color w:val="000000"/>
        </w:rPr>
      </w:pPr>
    </w:p>
    <w:p w:rsidR="00915ECB" w:rsidRPr="00915ECB" w:rsidRDefault="000675B1" w:rsidP="00A80C27">
      <w:pPr>
        <w:pStyle w:val="CM10"/>
        <w:tabs>
          <w:tab w:val="left" w:pos="1440"/>
          <w:tab w:val="left" w:pos="1800"/>
        </w:tabs>
        <w:spacing w:after="120"/>
        <w:rPr>
          <w:b/>
          <w:bCs/>
          <w:color w:val="000000"/>
          <w:u w:val="single"/>
        </w:rPr>
      </w:pPr>
      <w:r w:rsidRPr="00915ECB">
        <w:rPr>
          <w:b/>
          <w:bCs/>
          <w:color w:val="000000"/>
          <w:u w:val="single"/>
        </w:rPr>
        <w:t>Readings</w:t>
      </w:r>
    </w:p>
    <w:p w:rsidR="000675B1" w:rsidRDefault="007C0C26" w:rsidP="00A80C27">
      <w:pPr>
        <w:pStyle w:val="CM10"/>
        <w:tabs>
          <w:tab w:val="left" w:pos="1440"/>
          <w:tab w:val="left" w:pos="1800"/>
        </w:tabs>
        <w:spacing w:after="120"/>
        <w:ind w:firstLine="720"/>
        <w:rPr>
          <w:color w:val="000000"/>
        </w:rPr>
      </w:pPr>
      <w:r>
        <w:rPr>
          <w:color w:val="000000"/>
        </w:rPr>
        <w:t>R</w:t>
      </w:r>
      <w:r w:rsidR="000675B1" w:rsidRPr="00FD4B0D">
        <w:rPr>
          <w:color w:val="000000"/>
        </w:rPr>
        <w:t>eadings</w:t>
      </w:r>
      <w:r>
        <w:rPr>
          <w:color w:val="000000"/>
        </w:rPr>
        <w:t xml:space="preserve"> </w:t>
      </w:r>
      <w:r w:rsidR="000675B1" w:rsidRPr="00FD4B0D">
        <w:rPr>
          <w:color w:val="000000"/>
        </w:rPr>
        <w:t xml:space="preserve">will be made available on the course website in </w:t>
      </w:r>
      <w:r w:rsidR="00414B52">
        <w:rPr>
          <w:color w:val="000000"/>
        </w:rPr>
        <w:t>PDF</w:t>
      </w:r>
      <w:r w:rsidR="000675B1" w:rsidRPr="00FD4B0D">
        <w:rPr>
          <w:color w:val="000000"/>
        </w:rPr>
        <w:t xml:space="preserve"> format </w:t>
      </w:r>
    </w:p>
    <w:p w:rsidR="00FD4B0D" w:rsidRPr="00FD4B0D" w:rsidRDefault="00FD4B0D" w:rsidP="00A80C27">
      <w:pPr>
        <w:pStyle w:val="Default"/>
        <w:tabs>
          <w:tab w:val="left" w:pos="1440"/>
        </w:tabs>
        <w:ind w:left="1440" w:firstLine="720"/>
      </w:pPr>
    </w:p>
    <w:p w:rsidR="00915ECB" w:rsidRPr="00915ECB" w:rsidRDefault="00915ECB" w:rsidP="00A80C27">
      <w:pPr>
        <w:pStyle w:val="CM3"/>
        <w:tabs>
          <w:tab w:val="left" w:pos="1440"/>
          <w:tab w:val="left" w:pos="1800"/>
        </w:tabs>
        <w:spacing w:after="120" w:line="240" w:lineRule="auto"/>
        <w:rPr>
          <w:b/>
          <w:bCs/>
          <w:color w:val="000000"/>
          <w:u w:val="single"/>
        </w:rPr>
      </w:pPr>
      <w:r w:rsidRPr="00915ECB">
        <w:rPr>
          <w:b/>
          <w:bCs/>
          <w:color w:val="000000"/>
          <w:u w:val="single"/>
        </w:rPr>
        <w:t>Website</w:t>
      </w:r>
    </w:p>
    <w:p w:rsidR="000675B1" w:rsidRDefault="00E64677" w:rsidP="00A80C27">
      <w:pPr>
        <w:pStyle w:val="CM3"/>
        <w:tabs>
          <w:tab w:val="left" w:pos="1440"/>
          <w:tab w:val="left" w:pos="1800"/>
        </w:tabs>
        <w:spacing w:line="240" w:lineRule="auto"/>
        <w:ind w:left="720" w:hanging="720"/>
        <w:rPr>
          <w:color w:val="000000"/>
        </w:rPr>
      </w:pPr>
      <w:r>
        <w:rPr>
          <w:bCs/>
          <w:color w:val="000000"/>
        </w:rPr>
        <w:tab/>
      </w:r>
      <w:r w:rsidR="00502C95" w:rsidRPr="00502C95">
        <w:rPr>
          <w:bCs/>
          <w:color w:val="000000"/>
        </w:rPr>
        <w:t xml:space="preserve">The class website </w:t>
      </w:r>
      <w:r w:rsidR="00915ECB">
        <w:rPr>
          <w:bCs/>
          <w:color w:val="000000"/>
        </w:rPr>
        <w:t>is</w:t>
      </w:r>
      <w:r w:rsidR="00502C95" w:rsidRPr="00502C95">
        <w:rPr>
          <w:bCs/>
          <w:color w:val="000000"/>
        </w:rPr>
        <w:t xml:space="preserve"> available on </w:t>
      </w:r>
      <w:r w:rsidR="007C0C26">
        <w:rPr>
          <w:color w:val="000000"/>
        </w:rPr>
        <w:t>C</w:t>
      </w:r>
      <w:r w:rsidR="00057A3B" w:rsidRPr="00502C95">
        <w:rPr>
          <w:color w:val="000000"/>
        </w:rPr>
        <w:t>anvas</w:t>
      </w:r>
      <w:r w:rsidR="005612E9">
        <w:rPr>
          <w:color w:val="000000"/>
        </w:rPr>
        <w:t xml:space="preserve"> (</w:t>
      </w:r>
      <w:hyperlink r:id="rId7" w:history="1">
        <w:r w:rsidR="006A380E" w:rsidRPr="00B045D8">
          <w:rPr>
            <w:rStyle w:val="Hyperlink"/>
          </w:rPr>
          <w:t>https://asu.instructure.com/</w:t>
        </w:r>
      </w:hyperlink>
      <w:r w:rsidR="005612E9">
        <w:rPr>
          <w:color w:val="000000"/>
        </w:rPr>
        <w:t>)</w:t>
      </w:r>
    </w:p>
    <w:p w:rsidR="007C0C26" w:rsidRPr="007C0C26" w:rsidRDefault="007C0C26" w:rsidP="00A80C27">
      <w:pPr>
        <w:pStyle w:val="Default"/>
      </w:pPr>
    </w:p>
    <w:p w:rsidR="008B5972" w:rsidRDefault="008B5972" w:rsidP="00A80C27">
      <w:pPr>
        <w:pStyle w:val="Default"/>
        <w:ind w:left="720"/>
      </w:pPr>
      <w:r>
        <w:t xml:space="preserve">Course videos will be available </w:t>
      </w:r>
      <w:r w:rsidR="007C0C26">
        <w:t xml:space="preserve">through links posted on Canvas or </w:t>
      </w:r>
      <w:r>
        <w:t>on</w:t>
      </w:r>
      <w:r w:rsidR="007C0C26">
        <w:t xml:space="preserve"> the Longitudinal Research Institute Website (</w:t>
      </w:r>
      <w:hyperlink r:id="rId8" w:history="1">
        <w:r w:rsidR="007C0C26" w:rsidRPr="00987C3A">
          <w:rPr>
            <w:rStyle w:val="Hyperlink"/>
          </w:rPr>
          <w:t>https://longitudinalresearchinstitute.com/</w:t>
        </w:r>
      </w:hyperlink>
      <w:r w:rsidR="007C0C26">
        <w:t>)</w:t>
      </w:r>
    </w:p>
    <w:p w:rsidR="007C0C26" w:rsidRDefault="007C0C26" w:rsidP="00A80C27">
      <w:pPr>
        <w:pStyle w:val="Default"/>
        <w:ind w:left="720"/>
      </w:pPr>
    </w:p>
    <w:p w:rsidR="007C0C26" w:rsidRDefault="007C0C26" w:rsidP="00A80C27">
      <w:pPr>
        <w:pStyle w:val="Default"/>
        <w:ind w:left="720"/>
      </w:pPr>
      <w:r>
        <w:t>Handouts for the lectures &amp; other course materials (programming code/datasets) will be made available on Canvas or on the Longitudinal Research Institute Website (</w:t>
      </w:r>
      <w:hyperlink r:id="rId9" w:history="1">
        <w:r w:rsidRPr="00987C3A">
          <w:rPr>
            <w:rStyle w:val="Hyperlink"/>
          </w:rPr>
          <w:t>https://longitudinalresearchinstitute.com/</w:t>
        </w:r>
      </w:hyperlink>
      <w:r>
        <w:t>)</w:t>
      </w:r>
    </w:p>
    <w:p w:rsidR="008B5972" w:rsidRDefault="008B5972" w:rsidP="00A80C27">
      <w:pPr>
        <w:pStyle w:val="Default"/>
      </w:pPr>
    </w:p>
    <w:p w:rsidR="000675B1" w:rsidRDefault="000675B1" w:rsidP="00A80C27">
      <w:pPr>
        <w:pStyle w:val="CM10"/>
        <w:spacing w:after="120"/>
        <w:rPr>
          <w:b/>
          <w:bCs/>
          <w:color w:val="000000"/>
          <w:u w:val="single"/>
        </w:rPr>
      </w:pPr>
      <w:r w:rsidRPr="00FD4B0D">
        <w:rPr>
          <w:b/>
          <w:bCs/>
          <w:color w:val="000000"/>
          <w:u w:val="single"/>
        </w:rPr>
        <w:t xml:space="preserve">Overview </w:t>
      </w:r>
    </w:p>
    <w:p w:rsidR="005950CD" w:rsidRDefault="005950CD" w:rsidP="00A80C27">
      <w:pPr>
        <w:ind w:left="720"/>
      </w:pPr>
      <w:r>
        <w:t>This course is an introduction to linear structural equation modeling and its application to social and behavioral research. This course will cover various data analytic techniques ranging from simple regression</w:t>
      </w:r>
      <w:r w:rsidR="001F6D5A">
        <w:t xml:space="preserve">, </w:t>
      </w:r>
      <w:r w:rsidR="00057A3B">
        <w:t xml:space="preserve">matrix algebra, </w:t>
      </w:r>
      <w:r w:rsidR="00432D41">
        <w:t xml:space="preserve">and </w:t>
      </w:r>
      <w:r w:rsidR="001F6D5A">
        <w:t>confirmatory factor analysis</w:t>
      </w:r>
      <w:r>
        <w:t xml:space="preserve"> to </w:t>
      </w:r>
      <w:r w:rsidR="001F6D5A">
        <w:t>measurement invariance</w:t>
      </w:r>
      <w:r w:rsidR="00432D41">
        <w:t>, longitudinal growth models,</w:t>
      </w:r>
      <w:r w:rsidR="001F6D5A">
        <w:t xml:space="preserve"> and </w:t>
      </w:r>
      <w:r w:rsidR="006D6F89">
        <w:t xml:space="preserve">latent variable models with </w:t>
      </w:r>
      <w:r w:rsidR="001F6D5A">
        <w:t>categorical outcomes</w:t>
      </w:r>
      <w:r>
        <w:t>. Within each technique we will examine algebraic and graphic model specification, estimation procedures, identification, goodness</w:t>
      </w:r>
      <w:r>
        <w:noBreakHyphen/>
        <w:t>of</w:t>
      </w:r>
      <w:r>
        <w:noBreakHyphen/>
        <w:t>fit criteria, and alternative model comparison</w:t>
      </w:r>
      <w:r w:rsidR="001F6D5A">
        <w:t xml:space="preserve"> approaches</w:t>
      </w:r>
      <w:r>
        <w:t>. The goals of this course are to develop an understanding of the conceptual and mathematical bases of structural equation modeling</w:t>
      </w:r>
      <w:r w:rsidR="004012F3">
        <w:t>,</w:t>
      </w:r>
      <w:r>
        <w:t xml:space="preserve"> to learn how to specify and estimate models</w:t>
      </w:r>
      <w:r w:rsidR="008B5972">
        <w:t xml:space="preserve"> using statistical software</w:t>
      </w:r>
      <w:r>
        <w:t>, and evaluate them in relation to alternative models using statistical and practical crit</w:t>
      </w:r>
      <w:r w:rsidR="00057A3B">
        <w:t xml:space="preserve">eria. </w:t>
      </w:r>
    </w:p>
    <w:p w:rsidR="005950CD" w:rsidRDefault="005950CD" w:rsidP="00A80C27">
      <w:pPr>
        <w:ind w:left="1440"/>
      </w:pPr>
    </w:p>
    <w:p w:rsidR="000675B1" w:rsidRDefault="000675B1" w:rsidP="00A80C27">
      <w:pPr>
        <w:pStyle w:val="CM10"/>
        <w:spacing w:after="120"/>
        <w:rPr>
          <w:b/>
          <w:bCs/>
          <w:color w:val="000000"/>
          <w:u w:val="single"/>
        </w:rPr>
      </w:pPr>
      <w:r w:rsidRPr="00FD4B0D">
        <w:rPr>
          <w:b/>
          <w:bCs/>
          <w:color w:val="000000"/>
          <w:u w:val="single"/>
        </w:rPr>
        <w:t xml:space="preserve">Software/Computers </w:t>
      </w:r>
    </w:p>
    <w:p w:rsidR="00BD430A" w:rsidRDefault="000675B1" w:rsidP="00A80C27">
      <w:pPr>
        <w:pStyle w:val="CM10"/>
        <w:ind w:left="720"/>
        <w:rPr>
          <w:i/>
        </w:rPr>
      </w:pPr>
      <w:r w:rsidRPr="00FD4B0D">
        <w:t>We will use several different software packages in this class. Primarily</w:t>
      </w:r>
      <w:r w:rsidR="00414B52">
        <w:t>, we will</w:t>
      </w:r>
      <w:r w:rsidRPr="00FD4B0D">
        <w:t xml:space="preserve"> use </w:t>
      </w:r>
      <w:proofErr w:type="spellStart"/>
      <w:r w:rsidR="005950CD" w:rsidRPr="00057A3B">
        <w:rPr>
          <w:rFonts w:ascii="Courier New" w:hAnsi="Courier New" w:cs="Courier New"/>
        </w:rPr>
        <w:t>M</w:t>
      </w:r>
      <w:r w:rsidR="005950CD" w:rsidRPr="00057A3B">
        <w:rPr>
          <w:rFonts w:ascii="Courier New" w:hAnsi="Courier New" w:cs="Courier New"/>
          <w:i/>
        </w:rPr>
        <w:t>plus</w:t>
      </w:r>
      <w:proofErr w:type="spellEnd"/>
      <w:r w:rsidR="00057A3B">
        <w:t xml:space="preserve"> and</w:t>
      </w:r>
      <w:r w:rsidR="005950CD">
        <w:t xml:space="preserve"> </w:t>
      </w:r>
      <w:proofErr w:type="spellStart"/>
      <w:r w:rsidR="00414B52" w:rsidRPr="00057A3B">
        <w:rPr>
          <w:rFonts w:ascii="Courier New" w:hAnsi="Courier New" w:cs="Courier New"/>
        </w:rPr>
        <w:t>lavaan</w:t>
      </w:r>
      <w:proofErr w:type="spellEnd"/>
      <w:r w:rsidR="00D5176D" w:rsidRPr="00D5176D">
        <w:t xml:space="preserve"> (</w:t>
      </w:r>
      <w:r w:rsidR="00D5176D" w:rsidRPr="00D5176D">
        <w:rPr>
          <w:u w:val="single"/>
        </w:rPr>
        <w:t>la</w:t>
      </w:r>
      <w:r w:rsidR="00D5176D" w:rsidRPr="00D5176D">
        <w:t xml:space="preserve">tent </w:t>
      </w:r>
      <w:r w:rsidR="00D5176D" w:rsidRPr="00D5176D">
        <w:rPr>
          <w:u w:val="single"/>
        </w:rPr>
        <w:t>va</w:t>
      </w:r>
      <w:r w:rsidR="00D5176D" w:rsidRPr="00D5176D">
        <w:t xml:space="preserve">riable </w:t>
      </w:r>
      <w:r w:rsidR="00D5176D" w:rsidRPr="00D5176D">
        <w:rPr>
          <w:u w:val="single"/>
        </w:rPr>
        <w:t>an</w:t>
      </w:r>
      <w:r w:rsidR="00D5176D" w:rsidRPr="00D5176D">
        <w:t>alysis)</w:t>
      </w:r>
      <w:r w:rsidR="008B5972">
        <w:t xml:space="preserve">, which is a package in </w:t>
      </w:r>
      <w:r w:rsidR="008B5972" w:rsidRPr="008B5972">
        <w:rPr>
          <w:rFonts w:ascii="Courier New" w:hAnsi="Courier New" w:cs="Courier New"/>
        </w:rPr>
        <w:t>R</w:t>
      </w:r>
      <w:r w:rsidR="00414B52">
        <w:t>.</w:t>
      </w:r>
      <w:r w:rsidR="001F6D5A">
        <w:t xml:space="preserve"> Additionally, we will discuss</w:t>
      </w:r>
      <w:r w:rsidR="008B5972">
        <w:t xml:space="preserve"> </w:t>
      </w:r>
      <w:proofErr w:type="spellStart"/>
      <w:r w:rsidR="001F6D5A" w:rsidRPr="00057A3B">
        <w:rPr>
          <w:rFonts w:ascii="Courier New" w:hAnsi="Courier New" w:cs="Courier New"/>
        </w:rPr>
        <w:t>Lisrel</w:t>
      </w:r>
      <w:proofErr w:type="spellEnd"/>
      <w:r w:rsidR="001F6D5A">
        <w:t xml:space="preserve"> (</w:t>
      </w:r>
      <w:r w:rsidR="00D5176D">
        <w:rPr>
          <w:u w:val="single"/>
        </w:rPr>
        <w:t>l</w:t>
      </w:r>
      <w:r w:rsidR="001F6D5A" w:rsidRPr="00432D41">
        <w:rPr>
          <w:u w:val="single"/>
        </w:rPr>
        <w:t>i</w:t>
      </w:r>
      <w:r w:rsidR="001F6D5A">
        <w:t xml:space="preserve">near </w:t>
      </w:r>
      <w:r w:rsidR="00D5176D">
        <w:rPr>
          <w:u w:val="single"/>
        </w:rPr>
        <w:t>s</w:t>
      </w:r>
      <w:r w:rsidR="001F6D5A">
        <w:t xml:space="preserve">tructural </w:t>
      </w:r>
      <w:r w:rsidR="00D5176D">
        <w:rPr>
          <w:u w:val="single"/>
        </w:rPr>
        <w:t>r</w:t>
      </w:r>
      <w:r w:rsidR="001F6D5A" w:rsidRPr="00432D41">
        <w:rPr>
          <w:u w:val="single"/>
        </w:rPr>
        <w:t>el</w:t>
      </w:r>
      <w:r w:rsidR="001F6D5A">
        <w:t>ations) because this program established a common notation for structural equation models</w:t>
      </w:r>
      <w:r w:rsidR="00432D41">
        <w:t xml:space="preserve"> that continues to be the dominant matrix notation</w:t>
      </w:r>
      <w:r w:rsidR="008B5972">
        <w:t xml:space="preserve"> used by researchers</w:t>
      </w:r>
      <w:r w:rsidR="001F6D5A">
        <w:t xml:space="preserve">. </w:t>
      </w:r>
      <w:r w:rsidR="008B5972" w:rsidRPr="00057A3B">
        <w:rPr>
          <w:rFonts w:ascii="Courier New" w:hAnsi="Courier New" w:cs="Courier New"/>
        </w:rPr>
        <w:t>R</w:t>
      </w:r>
      <w:r w:rsidR="008B5972">
        <w:t xml:space="preserve"> is available at </w:t>
      </w:r>
      <w:hyperlink r:id="rId10" w:history="1">
        <w:r w:rsidR="008B5972" w:rsidRPr="00403C4B">
          <w:rPr>
            <w:rStyle w:val="Hyperlink"/>
          </w:rPr>
          <w:t>http://cran.us.r-project.org</w:t>
        </w:r>
      </w:hyperlink>
      <w:r w:rsidR="008B5972">
        <w:t xml:space="preserve">, and the </w:t>
      </w:r>
      <w:proofErr w:type="spellStart"/>
      <w:r w:rsidR="008B5972" w:rsidRPr="008B5972">
        <w:rPr>
          <w:rFonts w:ascii="Courier New" w:hAnsi="Courier New" w:cs="Courier New"/>
        </w:rPr>
        <w:t>lavaan</w:t>
      </w:r>
      <w:proofErr w:type="spellEnd"/>
      <w:r w:rsidR="008B5972">
        <w:t xml:space="preserve"> package can be installed by specifying </w:t>
      </w:r>
      <w:proofErr w:type="spellStart"/>
      <w:proofErr w:type="gramStart"/>
      <w:r w:rsidR="008B5972" w:rsidRPr="008B5972">
        <w:rPr>
          <w:rFonts w:ascii="Courier New" w:hAnsi="Courier New" w:cs="Courier New"/>
        </w:rPr>
        <w:lastRenderedPageBreak/>
        <w:t>install.packages</w:t>
      </w:r>
      <w:proofErr w:type="spellEnd"/>
      <w:proofErr w:type="gramEnd"/>
      <w:r w:rsidR="008B5972" w:rsidRPr="008B5972">
        <w:rPr>
          <w:rFonts w:ascii="Courier New" w:hAnsi="Courier New" w:cs="Courier New"/>
        </w:rPr>
        <w:t>(‘</w:t>
      </w:r>
      <w:proofErr w:type="spellStart"/>
      <w:r w:rsidR="008B5972" w:rsidRPr="008B5972">
        <w:rPr>
          <w:rFonts w:ascii="Courier New" w:hAnsi="Courier New" w:cs="Courier New"/>
        </w:rPr>
        <w:t>lavaan</w:t>
      </w:r>
      <w:proofErr w:type="spellEnd"/>
      <w:r w:rsidR="008B5972" w:rsidRPr="008B5972">
        <w:rPr>
          <w:rFonts w:ascii="Courier New" w:hAnsi="Courier New" w:cs="Courier New"/>
        </w:rPr>
        <w:t>’)</w:t>
      </w:r>
      <w:r w:rsidR="008B5972">
        <w:t xml:space="preserve">. </w:t>
      </w:r>
      <w:r w:rsidR="00B50772">
        <w:t xml:space="preserve">Please download the </w:t>
      </w:r>
      <w:r w:rsidR="00B50772" w:rsidRPr="00B50772">
        <w:rPr>
          <w:rFonts w:ascii="Courier New" w:hAnsi="Courier New" w:cs="Courier New"/>
        </w:rPr>
        <w:t>RStudio</w:t>
      </w:r>
      <w:r w:rsidR="00B50772">
        <w:t xml:space="preserve"> software (</w:t>
      </w:r>
      <w:hyperlink r:id="rId11" w:history="1">
        <w:r w:rsidR="00B50772" w:rsidRPr="00C73931">
          <w:rPr>
            <w:rStyle w:val="Hyperlink"/>
          </w:rPr>
          <w:t>https://rstudio.com/</w:t>
        </w:r>
      </w:hyperlink>
      <w:r w:rsidR="00B50772">
        <w:t xml:space="preserve">), which provides a user-friendly front-end </w:t>
      </w:r>
      <w:r w:rsidR="007C0C26">
        <w:t>interface</w:t>
      </w:r>
      <w:r w:rsidR="00B50772">
        <w:t xml:space="preserve"> for R. </w:t>
      </w:r>
      <w:proofErr w:type="spellStart"/>
      <w:r w:rsidR="00B50772" w:rsidRPr="00B50772">
        <w:rPr>
          <w:rFonts w:ascii="Courier New" w:hAnsi="Courier New" w:cs="Courier New"/>
        </w:rPr>
        <w:t>Rmarkdown</w:t>
      </w:r>
      <w:proofErr w:type="spellEnd"/>
      <w:r w:rsidR="00B50772">
        <w:t xml:space="preserve"> files can be written in RStudio, which is </w:t>
      </w:r>
      <w:r w:rsidR="007C0C26">
        <w:t xml:space="preserve">the recommended way to </w:t>
      </w:r>
      <w:r w:rsidR="00B50772">
        <w:t>submit</w:t>
      </w:r>
      <w:r w:rsidR="007C0C26">
        <w:t xml:space="preserve"> homework</w:t>
      </w:r>
      <w:r w:rsidR="00B50772">
        <w:t xml:space="preserve">. </w:t>
      </w:r>
      <w:r w:rsidRPr="00FD4B0D">
        <w:t xml:space="preserve">A demonstration version of </w:t>
      </w:r>
      <w:r w:rsidRPr="00057A3B">
        <w:rPr>
          <w:rFonts w:ascii="Courier New" w:hAnsi="Courier New" w:cs="Courier New"/>
        </w:rPr>
        <w:t>M</w:t>
      </w:r>
      <w:r w:rsidRPr="00057A3B">
        <w:rPr>
          <w:rFonts w:ascii="Courier New" w:hAnsi="Courier New" w:cs="Courier New"/>
          <w:i/>
        </w:rPr>
        <w:t>plus</w:t>
      </w:r>
      <w:r w:rsidRPr="00FD4B0D">
        <w:t xml:space="preserve"> is available at</w:t>
      </w:r>
      <w:r w:rsidR="005950CD">
        <w:t xml:space="preserve"> </w:t>
      </w:r>
      <w:hyperlink r:id="rId12" w:history="1">
        <w:r w:rsidR="008B5972" w:rsidRPr="00C73931">
          <w:rPr>
            <w:rStyle w:val="Hyperlink"/>
          </w:rPr>
          <w:t>http://www.statmodel.com/demo.shtml</w:t>
        </w:r>
      </w:hyperlink>
      <w:r w:rsidR="008B5972">
        <w:t xml:space="preserve"> and</w:t>
      </w:r>
      <w:r w:rsidR="00414B52">
        <w:t xml:space="preserve"> </w:t>
      </w:r>
      <w:proofErr w:type="spellStart"/>
      <w:r w:rsidR="00F92B98" w:rsidRPr="00057A3B">
        <w:rPr>
          <w:rFonts w:ascii="Courier New" w:hAnsi="Courier New" w:cs="Courier New"/>
        </w:rPr>
        <w:t>Li</w:t>
      </w:r>
      <w:r w:rsidR="00B50772">
        <w:rPr>
          <w:rFonts w:ascii="Courier New" w:hAnsi="Courier New" w:cs="Courier New"/>
        </w:rPr>
        <w:t>sr</w:t>
      </w:r>
      <w:r w:rsidR="00F92B98" w:rsidRPr="00057A3B">
        <w:rPr>
          <w:rFonts w:ascii="Courier New" w:hAnsi="Courier New" w:cs="Courier New"/>
        </w:rPr>
        <w:t>el</w:t>
      </w:r>
      <w:proofErr w:type="spellEnd"/>
      <w:r w:rsidR="00F92B98">
        <w:t xml:space="preserve"> </w:t>
      </w:r>
      <w:r w:rsidR="007C0C26">
        <w:t>will be made available through Vector Psychometric Group.</w:t>
      </w:r>
    </w:p>
    <w:p w:rsidR="008B5972" w:rsidRDefault="008B5972" w:rsidP="00A80C27">
      <w:pPr>
        <w:rPr>
          <w:i/>
        </w:rPr>
      </w:pPr>
    </w:p>
    <w:p w:rsidR="00684277" w:rsidRPr="003C4FFF" w:rsidRDefault="00684277" w:rsidP="00684277">
      <w:pPr>
        <w:pStyle w:val="Default"/>
        <w:spacing w:after="120"/>
        <w:rPr>
          <w:b/>
          <w:u w:val="single"/>
        </w:rPr>
      </w:pPr>
      <w:r>
        <w:rPr>
          <w:b/>
          <w:u w:val="single"/>
        </w:rPr>
        <w:t>Class Structure</w:t>
      </w:r>
    </w:p>
    <w:p w:rsidR="00684277" w:rsidRDefault="00684277" w:rsidP="00684277">
      <w:pPr>
        <w:pStyle w:val="Default"/>
        <w:ind w:left="720"/>
      </w:pPr>
      <w:r>
        <w:t xml:space="preserve">The course is delivered as a </w:t>
      </w:r>
      <w:r w:rsidRPr="00684277">
        <w:rPr>
          <w:b/>
        </w:rPr>
        <w:t>flipped</w:t>
      </w:r>
      <w:r>
        <w:rPr>
          <w:b/>
        </w:rPr>
        <w:t xml:space="preserve"> course</w:t>
      </w:r>
      <w:r>
        <w:t xml:space="preserve">. </w:t>
      </w:r>
      <w:r>
        <w:t>L</w:t>
      </w:r>
      <w:r w:rsidRPr="00FD4B0D">
        <w:t xml:space="preserve">ectures </w:t>
      </w:r>
      <w:r>
        <w:t xml:space="preserve">are </w:t>
      </w:r>
      <w:r>
        <w:t xml:space="preserve">prerecorded and available on the Longitudinal Research Institute </w:t>
      </w:r>
      <w:r>
        <w:t>w</w:t>
      </w:r>
      <w:r>
        <w:t>ebpage (</w:t>
      </w:r>
      <w:hyperlink r:id="rId13" w:history="1">
        <w:r w:rsidRPr="00987C3A">
          <w:rPr>
            <w:rStyle w:val="Hyperlink"/>
          </w:rPr>
          <w:t>https://longitudinalresearchinstitute.com/</w:t>
        </w:r>
      </w:hyperlink>
      <w:r>
        <w:t xml:space="preserve">). There </w:t>
      </w:r>
      <w:r>
        <w:t xml:space="preserve">are </w:t>
      </w:r>
      <w:r>
        <w:t xml:space="preserve">multiple videos to watch for each week. Videos will cover conceptual material as well as </w:t>
      </w:r>
      <w:r>
        <w:t xml:space="preserve">the specification and estimation of structural equation models using </w:t>
      </w:r>
      <w:proofErr w:type="spellStart"/>
      <w:r w:rsidRPr="00684277">
        <w:rPr>
          <w:rFonts w:ascii="Courier New" w:hAnsi="Courier New" w:cs="Courier New"/>
        </w:rPr>
        <w:t>M</w:t>
      </w:r>
      <w:r w:rsidRPr="00684277">
        <w:rPr>
          <w:rFonts w:ascii="Courier New" w:hAnsi="Courier New" w:cs="Courier New"/>
          <w:i/>
        </w:rPr>
        <w:t>plus</w:t>
      </w:r>
      <w:proofErr w:type="spellEnd"/>
      <w:r>
        <w:t xml:space="preserve">, </w:t>
      </w:r>
      <w:proofErr w:type="spellStart"/>
      <w:r w:rsidRPr="00684277">
        <w:rPr>
          <w:rFonts w:ascii="Courier New" w:hAnsi="Courier New" w:cs="Courier New"/>
        </w:rPr>
        <w:t>lavaan</w:t>
      </w:r>
      <w:proofErr w:type="spellEnd"/>
      <w:r>
        <w:t xml:space="preserve">, and </w:t>
      </w:r>
      <w:proofErr w:type="spellStart"/>
      <w:r w:rsidRPr="00684277">
        <w:rPr>
          <w:rFonts w:ascii="Courier New" w:hAnsi="Courier New" w:cs="Courier New"/>
        </w:rPr>
        <w:t>Lisrel</w:t>
      </w:r>
      <w:proofErr w:type="spellEnd"/>
      <w:r>
        <w:t xml:space="preserve">. </w:t>
      </w:r>
      <w:r>
        <w:t>You will be provided with an access code for the structural equation modeling module on the website. W</w:t>
      </w:r>
      <w:r>
        <w:t xml:space="preserve">atch the videos </w:t>
      </w:r>
      <w:r>
        <w:t xml:space="preserve">prior to coming to class on Monday and write down any questions you have so that we can discuss in class. </w:t>
      </w:r>
    </w:p>
    <w:p w:rsidR="00684277" w:rsidRDefault="00684277" w:rsidP="00684277">
      <w:pPr>
        <w:pStyle w:val="Default"/>
        <w:ind w:left="720"/>
      </w:pPr>
    </w:p>
    <w:p w:rsidR="00684277" w:rsidRDefault="00511E4A" w:rsidP="00684277">
      <w:pPr>
        <w:pStyle w:val="Default"/>
        <w:ind w:left="720"/>
      </w:pPr>
      <w:r>
        <w:t xml:space="preserve">We will discuss questions about the prerecorded videos and engage in data analysis projects during the in-class portion of our class. Bring your laptop to class with structural equation modeling software, data files, and basic data analysis software (e.g., </w:t>
      </w:r>
      <w:r w:rsidRPr="00511E4A">
        <w:rPr>
          <w:rFonts w:ascii="Courier New" w:hAnsi="Courier New" w:cs="Courier New"/>
        </w:rPr>
        <w:t>SAS</w:t>
      </w:r>
      <w:r>
        <w:t xml:space="preserve">, </w:t>
      </w:r>
      <w:r w:rsidRPr="00511E4A">
        <w:rPr>
          <w:rFonts w:ascii="Courier New" w:hAnsi="Courier New" w:cs="Courier New"/>
        </w:rPr>
        <w:t>R</w:t>
      </w:r>
      <w:r>
        <w:t xml:space="preserve">, </w:t>
      </w:r>
      <w:r w:rsidRPr="00511E4A">
        <w:rPr>
          <w:rFonts w:ascii="Courier New" w:hAnsi="Courier New" w:cs="Courier New"/>
        </w:rPr>
        <w:t>SPSS</w:t>
      </w:r>
      <w:r>
        <w:t>). The goal for the in-class portion of the course is to become proficient in the specification, estimation, and interpretation of structural equation models.</w:t>
      </w:r>
    </w:p>
    <w:p w:rsidR="00684277" w:rsidRDefault="00684277" w:rsidP="00A80C27">
      <w:pPr>
        <w:pStyle w:val="CM10"/>
        <w:spacing w:after="120"/>
        <w:rPr>
          <w:b/>
          <w:bCs/>
          <w:color w:val="000000"/>
          <w:u w:val="single"/>
        </w:rPr>
      </w:pPr>
    </w:p>
    <w:p w:rsidR="00511E4A" w:rsidRPr="00E62E33" w:rsidRDefault="00511E4A" w:rsidP="00511E4A">
      <w:pPr>
        <w:pStyle w:val="Default"/>
        <w:spacing w:after="120"/>
        <w:rPr>
          <w:b/>
          <w:u w:val="single"/>
        </w:rPr>
      </w:pPr>
      <w:r w:rsidRPr="00E62E33">
        <w:rPr>
          <w:b/>
          <w:u w:val="single"/>
        </w:rPr>
        <w:t>Data</w:t>
      </w:r>
    </w:p>
    <w:p w:rsidR="00511E4A" w:rsidRDefault="00511E4A" w:rsidP="00511E4A">
      <w:pPr>
        <w:pStyle w:val="Default"/>
        <w:ind w:left="720"/>
      </w:pPr>
      <w:r>
        <w:t xml:space="preserve">When learning any statistical approach, it is ideal to analyze data with which you are familiar. Homework assignments will often involve data analysis and you are encouraged to analyze your own data, if possible. I will provide data that can be used for the homework assignments, but it is ideal if you can analyze your own data. For most exercises, you </w:t>
      </w:r>
      <w:r w:rsidRPr="00FD4B0D">
        <w:t xml:space="preserve">only need </w:t>
      </w:r>
      <w:r>
        <w:t xml:space="preserve">a few variables. </w:t>
      </w:r>
    </w:p>
    <w:p w:rsidR="00511E4A" w:rsidRDefault="00511E4A" w:rsidP="00A80C27">
      <w:pPr>
        <w:pStyle w:val="CM10"/>
        <w:spacing w:after="120"/>
        <w:rPr>
          <w:b/>
          <w:bCs/>
          <w:color w:val="000000"/>
          <w:u w:val="single"/>
        </w:rPr>
      </w:pPr>
    </w:p>
    <w:p w:rsidR="00BD430A" w:rsidRDefault="00BD430A" w:rsidP="00A80C27">
      <w:pPr>
        <w:pStyle w:val="CM10"/>
        <w:spacing w:after="120"/>
        <w:rPr>
          <w:b/>
          <w:bCs/>
          <w:color w:val="000000"/>
          <w:u w:val="single"/>
        </w:rPr>
      </w:pPr>
      <w:r w:rsidRPr="00FD4B0D">
        <w:rPr>
          <w:b/>
          <w:bCs/>
          <w:color w:val="000000"/>
          <w:u w:val="single"/>
        </w:rPr>
        <w:t xml:space="preserve">Grading Polices </w:t>
      </w:r>
    </w:p>
    <w:p w:rsidR="00BD430A" w:rsidRDefault="00BD430A" w:rsidP="00A80C27">
      <w:pPr>
        <w:pStyle w:val="CM10"/>
        <w:ind w:left="720"/>
        <w:rPr>
          <w:color w:val="000000"/>
        </w:rPr>
      </w:pPr>
      <w:r w:rsidRPr="00FD4B0D">
        <w:rPr>
          <w:color w:val="000000"/>
        </w:rPr>
        <w:t>There are no exams. Your grade is based on the following: (</w:t>
      </w:r>
      <w:r w:rsidR="00B27C49">
        <w:rPr>
          <w:color w:val="000000"/>
        </w:rPr>
        <w:t>1</w:t>
      </w:r>
      <w:r w:rsidRPr="00FD4B0D">
        <w:rPr>
          <w:color w:val="000000"/>
        </w:rPr>
        <w:t xml:space="preserve">) </w:t>
      </w:r>
      <w:r w:rsidR="00B27C49">
        <w:rPr>
          <w:color w:val="000000"/>
        </w:rPr>
        <w:t>Homework Assignments (</w:t>
      </w:r>
      <w:r w:rsidR="008B5972">
        <w:rPr>
          <w:color w:val="000000"/>
        </w:rPr>
        <w:t>5</w:t>
      </w:r>
      <w:r w:rsidR="00B27C49">
        <w:rPr>
          <w:color w:val="000000"/>
        </w:rPr>
        <w:t xml:space="preserve">0%), (2) </w:t>
      </w:r>
      <w:r>
        <w:rPr>
          <w:color w:val="000000"/>
        </w:rPr>
        <w:t>Project Proposal (1</w:t>
      </w:r>
      <w:r w:rsidR="008B5972">
        <w:rPr>
          <w:color w:val="000000"/>
        </w:rPr>
        <w:t>0</w:t>
      </w:r>
      <w:r>
        <w:rPr>
          <w:color w:val="000000"/>
        </w:rPr>
        <w:t>%), (</w:t>
      </w:r>
      <w:r w:rsidR="008B5972">
        <w:rPr>
          <w:color w:val="000000"/>
        </w:rPr>
        <w:t>3</w:t>
      </w:r>
      <w:r>
        <w:rPr>
          <w:color w:val="000000"/>
        </w:rPr>
        <w:t xml:space="preserve">) Final Project Report </w:t>
      </w:r>
      <w:r w:rsidRPr="00FD4B0D">
        <w:rPr>
          <w:color w:val="000000"/>
        </w:rPr>
        <w:t>(</w:t>
      </w:r>
      <w:r w:rsidR="00057A3B">
        <w:rPr>
          <w:color w:val="000000"/>
        </w:rPr>
        <w:t>25</w:t>
      </w:r>
      <w:r w:rsidRPr="00FD4B0D">
        <w:rPr>
          <w:color w:val="000000"/>
        </w:rPr>
        <w:t xml:space="preserve">%), </w:t>
      </w:r>
      <w:r w:rsidR="00B27C49">
        <w:rPr>
          <w:color w:val="000000"/>
        </w:rPr>
        <w:t xml:space="preserve">and </w:t>
      </w:r>
      <w:r w:rsidRPr="00FD4B0D">
        <w:rPr>
          <w:color w:val="000000"/>
        </w:rPr>
        <w:t>(4) Class Participation (</w:t>
      </w:r>
      <w:r w:rsidR="00B27C49">
        <w:rPr>
          <w:color w:val="000000"/>
        </w:rPr>
        <w:t>1</w:t>
      </w:r>
      <w:r w:rsidR="00057A3B">
        <w:rPr>
          <w:color w:val="000000"/>
        </w:rPr>
        <w:t>5</w:t>
      </w:r>
      <w:r w:rsidRPr="00FD4B0D">
        <w:rPr>
          <w:color w:val="000000"/>
        </w:rPr>
        <w:t xml:space="preserve">%). </w:t>
      </w:r>
    </w:p>
    <w:p w:rsidR="00612F9F" w:rsidRPr="00612F9F" w:rsidRDefault="00612F9F" w:rsidP="00A80C27">
      <w:pPr>
        <w:pStyle w:val="Default"/>
      </w:pPr>
    </w:p>
    <w:p w:rsidR="00B27C49" w:rsidRDefault="00B27C49" w:rsidP="00A80C27">
      <w:pPr>
        <w:pStyle w:val="CM3"/>
        <w:spacing w:line="240" w:lineRule="auto"/>
        <w:ind w:left="720"/>
        <w:rPr>
          <w:b/>
          <w:bCs/>
          <w:i/>
          <w:iCs/>
          <w:color w:val="000000"/>
        </w:rPr>
      </w:pPr>
      <w:r>
        <w:rPr>
          <w:b/>
          <w:bCs/>
          <w:i/>
          <w:iCs/>
          <w:color w:val="000000"/>
        </w:rPr>
        <w:t xml:space="preserve">Homework </w:t>
      </w:r>
      <w:r w:rsidRPr="00FD4B0D">
        <w:rPr>
          <w:b/>
          <w:bCs/>
          <w:i/>
          <w:iCs/>
          <w:color w:val="000000"/>
        </w:rPr>
        <w:t>Assignments</w:t>
      </w:r>
    </w:p>
    <w:p w:rsidR="00B27C49" w:rsidRPr="00241D57" w:rsidRDefault="00B27C49" w:rsidP="00A80C27">
      <w:pPr>
        <w:pStyle w:val="Default"/>
      </w:pPr>
    </w:p>
    <w:p w:rsidR="00B27C49" w:rsidRDefault="00B27C49" w:rsidP="00A80C27">
      <w:pPr>
        <w:pStyle w:val="CM10"/>
        <w:ind w:left="1080"/>
        <w:rPr>
          <w:color w:val="000000"/>
        </w:rPr>
      </w:pPr>
      <w:r w:rsidRPr="00FD4B0D">
        <w:rPr>
          <w:color w:val="000000"/>
        </w:rPr>
        <w:t xml:space="preserve">There will be several homework assignments </w:t>
      </w:r>
      <w:r w:rsidR="00B50772">
        <w:rPr>
          <w:color w:val="000000"/>
        </w:rPr>
        <w:t xml:space="preserve">that can </w:t>
      </w:r>
      <w:r w:rsidRPr="00FD4B0D">
        <w:rPr>
          <w:color w:val="000000"/>
        </w:rPr>
        <w:t>involv</w:t>
      </w:r>
      <w:r w:rsidR="00B50772">
        <w:rPr>
          <w:color w:val="000000"/>
        </w:rPr>
        <w:t>e</w:t>
      </w:r>
      <w:r w:rsidRPr="00FD4B0D">
        <w:rPr>
          <w:color w:val="000000"/>
        </w:rPr>
        <w:t xml:space="preserve"> </w:t>
      </w:r>
      <w:r w:rsidR="00B50772">
        <w:rPr>
          <w:color w:val="000000"/>
        </w:rPr>
        <w:t xml:space="preserve">computations, data augmentation, </w:t>
      </w:r>
      <w:r w:rsidRPr="00FD4B0D">
        <w:rPr>
          <w:color w:val="000000"/>
        </w:rPr>
        <w:t>data analys</w:t>
      </w:r>
      <w:r w:rsidR="00B50772">
        <w:rPr>
          <w:color w:val="000000"/>
        </w:rPr>
        <w:t>e</w:t>
      </w:r>
      <w:r w:rsidRPr="00FD4B0D">
        <w:rPr>
          <w:color w:val="000000"/>
        </w:rPr>
        <w:t>s</w:t>
      </w:r>
      <w:r w:rsidR="00B50772">
        <w:rPr>
          <w:color w:val="000000"/>
        </w:rPr>
        <w:t>,</w:t>
      </w:r>
      <w:r w:rsidRPr="00FD4B0D">
        <w:rPr>
          <w:color w:val="000000"/>
        </w:rPr>
        <w:t xml:space="preserve"> and a brief report. </w:t>
      </w:r>
      <w:r w:rsidR="00B50772">
        <w:rPr>
          <w:color w:val="000000"/>
        </w:rPr>
        <w:t xml:space="preserve">You are encouraged to submit </w:t>
      </w:r>
      <w:r w:rsidR="00B50772" w:rsidRPr="006D6F89">
        <w:rPr>
          <w:rFonts w:ascii="Courier New" w:hAnsi="Courier New" w:cs="Courier New"/>
          <w:color w:val="000000"/>
        </w:rPr>
        <w:t>html</w:t>
      </w:r>
      <w:r w:rsidR="00B50772">
        <w:rPr>
          <w:color w:val="000000"/>
        </w:rPr>
        <w:t xml:space="preserve"> files compiled using </w:t>
      </w:r>
      <w:proofErr w:type="spellStart"/>
      <w:r w:rsidR="00B50772" w:rsidRPr="00B50772">
        <w:rPr>
          <w:rFonts w:ascii="Courier New" w:hAnsi="Courier New" w:cs="Courier New"/>
          <w:color w:val="000000"/>
        </w:rPr>
        <w:t>Rmarkdown</w:t>
      </w:r>
      <w:proofErr w:type="spellEnd"/>
      <w:r w:rsidR="00B50772">
        <w:rPr>
          <w:color w:val="000000"/>
        </w:rPr>
        <w:t xml:space="preserve">. </w:t>
      </w:r>
      <w:r w:rsidRPr="00FD4B0D">
        <w:rPr>
          <w:color w:val="000000"/>
        </w:rPr>
        <w:t xml:space="preserve">These reports </w:t>
      </w:r>
      <w:r w:rsidR="001558A4">
        <w:rPr>
          <w:color w:val="000000"/>
        </w:rPr>
        <w:t xml:space="preserve">should contain model specification, model results, and </w:t>
      </w:r>
      <w:r w:rsidRPr="00FD4B0D">
        <w:rPr>
          <w:color w:val="000000"/>
        </w:rPr>
        <w:t xml:space="preserve">a </w:t>
      </w:r>
      <w:r w:rsidRPr="004C000B">
        <w:rPr>
          <w:b/>
          <w:color w:val="000000"/>
        </w:rPr>
        <w:t>written</w:t>
      </w:r>
      <w:r w:rsidRPr="00FD4B0D">
        <w:rPr>
          <w:color w:val="000000"/>
        </w:rPr>
        <w:t xml:space="preserve"> </w:t>
      </w:r>
      <w:r w:rsidRPr="004C000B">
        <w:rPr>
          <w:b/>
          <w:color w:val="000000"/>
        </w:rPr>
        <w:t>description of the results</w:t>
      </w:r>
      <w:r w:rsidRPr="00FD4B0D">
        <w:rPr>
          <w:color w:val="000000"/>
        </w:rPr>
        <w:t xml:space="preserve">. Assignments are </w:t>
      </w:r>
      <w:r w:rsidR="00B50772">
        <w:rPr>
          <w:color w:val="000000"/>
        </w:rPr>
        <w:t xml:space="preserve">submitted through </w:t>
      </w:r>
      <w:r w:rsidR="00D25B3D">
        <w:rPr>
          <w:color w:val="000000"/>
        </w:rPr>
        <w:t>Canvas</w:t>
      </w:r>
      <w:r w:rsidR="00B50772">
        <w:rPr>
          <w:color w:val="000000"/>
        </w:rPr>
        <w:t>.</w:t>
      </w:r>
    </w:p>
    <w:p w:rsidR="00B27C49" w:rsidRDefault="00B27C49" w:rsidP="00A80C27">
      <w:pPr>
        <w:pStyle w:val="CM3"/>
        <w:spacing w:line="240" w:lineRule="auto"/>
        <w:ind w:left="720"/>
        <w:rPr>
          <w:b/>
          <w:bCs/>
          <w:i/>
          <w:iCs/>
          <w:color w:val="000000"/>
        </w:rPr>
      </w:pPr>
    </w:p>
    <w:p w:rsidR="00BD430A" w:rsidRDefault="00312863" w:rsidP="00A80C27">
      <w:pPr>
        <w:pStyle w:val="CM3"/>
        <w:spacing w:line="240" w:lineRule="auto"/>
        <w:ind w:left="720"/>
        <w:rPr>
          <w:b/>
          <w:bCs/>
          <w:i/>
          <w:iCs/>
          <w:color w:val="000000"/>
        </w:rPr>
      </w:pPr>
      <w:r>
        <w:rPr>
          <w:b/>
          <w:bCs/>
          <w:i/>
          <w:iCs/>
          <w:color w:val="000000"/>
        </w:rPr>
        <w:t>Project Proposal &amp; Final Project Report</w:t>
      </w:r>
      <w:r w:rsidR="00BD430A" w:rsidRPr="00FD4B0D">
        <w:rPr>
          <w:b/>
          <w:bCs/>
          <w:i/>
          <w:iCs/>
          <w:color w:val="000000"/>
        </w:rPr>
        <w:t xml:space="preserve"> </w:t>
      </w:r>
    </w:p>
    <w:p w:rsidR="00241D57" w:rsidRPr="00241D57" w:rsidRDefault="00241D57" w:rsidP="00A80C27">
      <w:pPr>
        <w:pStyle w:val="Default"/>
      </w:pPr>
    </w:p>
    <w:p w:rsidR="00BD430A" w:rsidRDefault="00BD430A" w:rsidP="00A80C27">
      <w:pPr>
        <w:pStyle w:val="CM10"/>
        <w:ind w:left="1080"/>
        <w:rPr>
          <w:color w:val="000000"/>
        </w:rPr>
      </w:pPr>
      <w:r w:rsidRPr="00057A3B">
        <w:rPr>
          <w:color w:val="000000"/>
        </w:rPr>
        <w:t xml:space="preserve">The final project has </w:t>
      </w:r>
      <w:r w:rsidR="00B50772">
        <w:rPr>
          <w:color w:val="000000"/>
        </w:rPr>
        <w:t>two</w:t>
      </w:r>
      <w:r w:rsidRPr="00057A3B">
        <w:rPr>
          <w:color w:val="000000"/>
        </w:rPr>
        <w:t xml:space="preserve"> components</w:t>
      </w:r>
      <w:r w:rsidR="001558A4">
        <w:rPr>
          <w:color w:val="000000"/>
        </w:rPr>
        <w:t>:</w:t>
      </w:r>
      <w:r w:rsidRPr="00057A3B">
        <w:rPr>
          <w:color w:val="000000"/>
        </w:rPr>
        <w:t xml:space="preserve"> </w:t>
      </w:r>
      <w:r w:rsidR="00312863" w:rsidRPr="00057A3B">
        <w:rPr>
          <w:color w:val="000000"/>
        </w:rPr>
        <w:t xml:space="preserve">(A) </w:t>
      </w:r>
      <w:r w:rsidR="00312863" w:rsidRPr="00057A3B">
        <w:rPr>
          <w:i/>
          <w:color w:val="000000"/>
        </w:rPr>
        <w:t>Project Proposal</w:t>
      </w:r>
      <w:r w:rsidR="00B50772">
        <w:rPr>
          <w:color w:val="000000"/>
        </w:rPr>
        <w:t xml:space="preserve"> and</w:t>
      </w:r>
      <w:r w:rsidR="00312863" w:rsidRPr="00057A3B">
        <w:rPr>
          <w:color w:val="000000"/>
        </w:rPr>
        <w:t xml:space="preserve"> (B) </w:t>
      </w:r>
      <w:r w:rsidR="00312863" w:rsidRPr="00057A3B">
        <w:rPr>
          <w:i/>
          <w:color w:val="000000"/>
        </w:rPr>
        <w:t>Final Project Report</w:t>
      </w:r>
      <w:r w:rsidR="00312863" w:rsidRPr="00057A3B">
        <w:rPr>
          <w:color w:val="000000"/>
        </w:rPr>
        <w:t xml:space="preserve">. The </w:t>
      </w:r>
      <w:r w:rsidR="00312863" w:rsidRPr="00057A3B">
        <w:rPr>
          <w:i/>
          <w:color w:val="000000"/>
        </w:rPr>
        <w:t>Project Proposal</w:t>
      </w:r>
      <w:r w:rsidR="00312863" w:rsidRPr="00057A3B">
        <w:rPr>
          <w:color w:val="000000"/>
        </w:rPr>
        <w:t xml:space="preserve"> </w:t>
      </w:r>
      <w:r w:rsidR="002540BB" w:rsidRPr="00057A3B">
        <w:rPr>
          <w:color w:val="000000"/>
        </w:rPr>
        <w:t xml:space="preserve">is a brief </w:t>
      </w:r>
      <w:r w:rsidR="000415E0" w:rsidRPr="00057A3B">
        <w:rPr>
          <w:color w:val="000000"/>
        </w:rPr>
        <w:t xml:space="preserve">(~1 page) </w:t>
      </w:r>
      <w:r w:rsidR="002540BB" w:rsidRPr="00057A3B">
        <w:rPr>
          <w:color w:val="000000"/>
        </w:rPr>
        <w:t>written description of your research questions, data, and proposed analytic model</w:t>
      </w:r>
      <w:r w:rsidR="000415E0">
        <w:rPr>
          <w:color w:val="000000"/>
        </w:rPr>
        <w:t>(</w:t>
      </w:r>
      <w:r w:rsidR="002540BB" w:rsidRPr="00057A3B">
        <w:rPr>
          <w:color w:val="000000"/>
        </w:rPr>
        <w:t>s</w:t>
      </w:r>
      <w:r w:rsidR="000415E0">
        <w:rPr>
          <w:color w:val="000000"/>
        </w:rPr>
        <w:t>)</w:t>
      </w:r>
      <w:r w:rsidRPr="00057A3B">
        <w:rPr>
          <w:color w:val="000000"/>
        </w:rPr>
        <w:t xml:space="preserve">. </w:t>
      </w:r>
      <w:r w:rsidR="00312863" w:rsidRPr="00057A3B">
        <w:rPr>
          <w:color w:val="000000"/>
        </w:rPr>
        <w:t xml:space="preserve">The </w:t>
      </w:r>
      <w:r w:rsidR="00312863" w:rsidRPr="000415E0">
        <w:rPr>
          <w:i/>
          <w:color w:val="000000"/>
        </w:rPr>
        <w:t>Project Proposal</w:t>
      </w:r>
      <w:r w:rsidR="00312863" w:rsidRPr="00057A3B">
        <w:rPr>
          <w:color w:val="000000"/>
        </w:rPr>
        <w:t xml:space="preserve"> </w:t>
      </w:r>
      <w:r w:rsidR="002540BB" w:rsidRPr="00057A3B">
        <w:rPr>
          <w:color w:val="000000"/>
        </w:rPr>
        <w:t xml:space="preserve">is due </w:t>
      </w:r>
      <w:r w:rsidR="00312863" w:rsidRPr="00057A3B">
        <w:rPr>
          <w:color w:val="000000"/>
        </w:rPr>
        <w:t xml:space="preserve">on </w:t>
      </w:r>
      <w:r w:rsidR="00B50772" w:rsidRPr="00B50772">
        <w:rPr>
          <w:b/>
          <w:bCs/>
          <w:color w:val="000000"/>
        </w:rPr>
        <w:t>November</w:t>
      </w:r>
      <w:r w:rsidR="00312863" w:rsidRPr="00B50772">
        <w:rPr>
          <w:b/>
          <w:bCs/>
          <w:color w:val="000000"/>
        </w:rPr>
        <w:t xml:space="preserve"> </w:t>
      </w:r>
      <w:r w:rsidR="00B50772" w:rsidRPr="00B50772">
        <w:rPr>
          <w:b/>
          <w:bCs/>
          <w:color w:val="000000"/>
        </w:rPr>
        <w:t>5</w:t>
      </w:r>
      <w:r w:rsidR="00312863" w:rsidRPr="00B50772">
        <w:rPr>
          <w:b/>
          <w:bCs/>
          <w:color w:val="000000"/>
        </w:rPr>
        <w:t>, 20</w:t>
      </w:r>
      <w:r w:rsidR="000415E0" w:rsidRPr="00B50772">
        <w:rPr>
          <w:b/>
          <w:bCs/>
          <w:color w:val="000000"/>
        </w:rPr>
        <w:t>2</w:t>
      </w:r>
      <w:r w:rsidR="006D6F89">
        <w:rPr>
          <w:b/>
          <w:bCs/>
          <w:color w:val="000000"/>
        </w:rPr>
        <w:t>1</w:t>
      </w:r>
      <w:r w:rsidRPr="00B50772">
        <w:rPr>
          <w:color w:val="000000"/>
        </w:rPr>
        <w:t>.</w:t>
      </w:r>
      <w:r w:rsidRPr="00057A3B">
        <w:rPr>
          <w:color w:val="000000"/>
        </w:rPr>
        <w:t xml:space="preserve"> The </w:t>
      </w:r>
      <w:r w:rsidR="00241D57" w:rsidRPr="00057A3B">
        <w:rPr>
          <w:i/>
          <w:color w:val="000000"/>
        </w:rPr>
        <w:t>Final Project Report</w:t>
      </w:r>
      <w:r w:rsidR="00241D57" w:rsidRPr="00057A3B">
        <w:rPr>
          <w:color w:val="000000"/>
        </w:rPr>
        <w:t xml:space="preserve"> should conform to APA standards</w:t>
      </w:r>
      <w:r w:rsidR="001558A4">
        <w:rPr>
          <w:color w:val="000000"/>
        </w:rPr>
        <w:t>. The paper should</w:t>
      </w:r>
      <w:r w:rsidR="00241D57" w:rsidRPr="00057A3B">
        <w:rPr>
          <w:color w:val="000000"/>
        </w:rPr>
        <w:t xml:space="preserve"> </w:t>
      </w:r>
      <w:r w:rsidR="001558A4">
        <w:rPr>
          <w:color w:val="000000"/>
        </w:rPr>
        <w:t xml:space="preserve">be </w:t>
      </w:r>
      <w:r w:rsidR="008F59C6">
        <w:rPr>
          <w:color w:val="000000"/>
        </w:rPr>
        <w:t>7</w:t>
      </w:r>
      <w:r w:rsidR="00241D57" w:rsidRPr="00057A3B">
        <w:rPr>
          <w:color w:val="000000"/>
        </w:rPr>
        <w:t xml:space="preserve"> to </w:t>
      </w:r>
      <w:r w:rsidR="00FA0CD2">
        <w:rPr>
          <w:color w:val="000000"/>
        </w:rPr>
        <w:t>1</w:t>
      </w:r>
      <w:r w:rsidR="001558A4">
        <w:rPr>
          <w:color w:val="000000"/>
        </w:rPr>
        <w:t>0</w:t>
      </w:r>
      <w:r w:rsidR="00241D57" w:rsidRPr="00057A3B">
        <w:rPr>
          <w:color w:val="000000"/>
        </w:rPr>
        <w:t xml:space="preserve"> pages</w:t>
      </w:r>
      <w:r w:rsidR="00BB590C" w:rsidRPr="00057A3B">
        <w:rPr>
          <w:color w:val="000000"/>
        </w:rPr>
        <w:t xml:space="preserve"> </w:t>
      </w:r>
      <w:r w:rsidR="001558A4">
        <w:rPr>
          <w:color w:val="000000"/>
        </w:rPr>
        <w:t xml:space="preserve">in length, </w:t>
      </w:r>
      <w:r w:rsidR="00BB590C" w:rsidRPr="00057A3B">
        <w:rPr>
          <w:color w:val="000000"/>
        </w:rPr>
        <w:t xml:space="preserve">and </w:t>
      </w:r>
      <w:r w:rsidR="001558A4">
        <w:rPr>
          <w:color w:val="000000"/>
        </w:rPr>
        <w:t xml:space="preserve">is </w:t>
      </w:r>
      <w:r w:rsidRPr="00057A3B">
        <w:rPr>
          <w:color w:val="000000"/>
        </w:rPr>
        <w:t xml:space="preserve">due on </w:t>
      </w:r>
      <w:r w:rsidR="00B50772" w:rsidRPr="00B50772">
        <w:rPr>
          <w:b/>
          <w:bCs/>
          <w:color w:val="000000"/>
        </w:rPr>
        <w:t xml:space="preserve">December </w:t>
      </w:r>
      <w:r w:rsidR="006D6F89">
        <w:rPr>
          <w:b/>
          <w:bCs/>
          <w:color w:val="000000"/>
        </w:rPr>
        <w:t>3</w:t>
      </w:r>
      <w:r w:rsidRPr="00B50772">
        <w:rPr>
          <w:b/>
          <w:bCs/>
          <w:color w:val="000000"/>
        </w:rPr>
        <w:t>, 20</w:t>
      </w:r>
      <w:r w:rsidR="000415E0" w:rsidRPr="00B50772">
        <w:rPr>
          <w:b/>
          <w:bCs/>
          <w:color w:val="000000"/>
        </w:rPr>
        <w:t>2</w:t>
      </w:r>
      <w:r w:rsidR="006D6F89">
        <w:rPr>
          <w:b/>
          <w:bCs/>
          <w:color w:val="000000"/>
        </w:rPr>
        <w:t>1</w:t>
      </w:r>
      <w:r w:rsidRPr="00B50772">
        <w:rPr>
          <w:color w:val="000000"/>
        </w:rPr>
        <w:t>.</w:t>
      </w:r>
      <w:r w:rsidRPr="00FD4B0D">
        <w:rPr>
          <w:color w:val="000000"/>
        </w:rPr>
        <w:t xml:space="preserve"> </w:t>
      </w:r>
    </w:p>
    <w:p w:rsidR="00241D57" w:rsidRPr="00241D57" w:rsidRDefault="00241D57" w:rsidP="00A80C27">
      <w:pPr>
        <w:pStyle w:val="Default"/>
      </w:pPr>
    </w:p>
    <w:p w:rsidR="00BD430A" w:rsidRDefault="00BD430A" w:rsidP="00A80C27">
      <w:pPr>
        <w:pStyle w:val="CM3"/>
        <w:spacing w:line="240" w:lineRule="auto"/>
        <w:ind w:left="720"/>
        <w:rPr>
          <w:b/>
          <w:bCs/>
          <w:i/>
          <w:iCs/>
          <w:color w:val="000000"/>
        </w:rPr>
      </w:pPr>
      <w:r w:rsidRPr="00FD4B0D">
        <w:rPr>
          <w:b/>
          <w:bCs/>
          <w:i/>
          <w:iCs/>
          <w:color w:val="000000"/>
        </w:rPr>
        <w:lastRenderedPageBreak/>
        <w:t xml:space="preserve">Class Participation </w:t>
      </w:r>
    </w:p>
    <w:p w:rsidR="00612F9F" w:rsidRPr="00612F9F" w:rsidRDefault="00612F9F" w:rsidP="00A80C27">
      <w:pPr>
        <w:pStyle w:val="Default"/>
      </w:pPr>
    </w:p>
    <w:p w:rsidR="00BD430A" w:rsidRDefault="00BD430A" w:rsidP="00A80C27">
      <w:pPr>
        <w:ind w:left="1080"/>
      </w:pPr>
      <w:r w:rsidRPr="00FD4B0D">
        <w:t xml:space="preserve">You are expected to come to </w:t>
      </w:r>
      <w:r w:rsidR="00B50772">
        <w:t xml:space="preserve">our zoom call having </w:t>
      </w:r>
      <w:r w:rsidRPr="00FD4B0D">
        <w:t xml:space="preserve">read the </w:t>
      </w:r>
      <w:r w:rsidR="00B50772">
        <w:t xml:space="preserve">papers/chapters </w:t>
      </w:r>
      <w:r w:rsidRPr="00FD4B0D">
        <w:t>for the day</w:t>
      </w:r>
      <w:r w:rsidR="00F35F2F">
        <w:t>,</w:t>
      </w:r>
      <w:r w:rsidRPr="00FD4B0D">
        <w:t xml:space="preserve"> </w:t>
      </w:r>
      <w:r w:rsidR="00B50772">
        <w:t xml:space="preserve">watched the videos for the day, </w:t>
      </w:r>
      <w:r w:rsidRPr="00FD4B0D">
        <w:t xml:space="preserve">prepared </w:t>
      </w:r>
      <w:r w:rsidR="00B50772">
        <w:t xml:space="preserve">questions based on the reading and videos, and ready to </w:t>
      </w:r>
      <w:r w:rsidRPr="00FD4B0D">
        <w:t xml:space="preserve">discuss </w:t>
      </w:r>
      <w:r w:rsidR="001558A4">
        <w:t>and</w:t>
      </w:r>
      <w:r w:rsidRPr="00FD4B0D">
        <w:t xml:space="preserve"> answer questions. </w:t>
      </w:r>
      <w:r w:rsidR="001558A4">
        <w:t xml:space="preserve">You should also have access to statistical software and </w:t>
      </w:r>
      <w:r w:rsidR="001558A4" w:rsidRPr="001558A4">
        <w:rPr>
          <w:rFonts w:ascii="Courier New" w:hAnsi="Courier New" w:cs="Courier New"/>
        </w:rPr>
        <w:t>R</w:t>
      </w:r>
      <w:r w:rsidR="001558A4">
        <w:t xml:space="preserve"> for class. </w:t>
      </w:r>
    </w:p>
    <w:p w:rsidR="00C9536C" w:rsidRDefault="00C9536C" w:rsidP="00A80C27">
      <w:pPr>
        <w:pStyle w:val="Default"/>
      </w:pPr>
    </w:p>
    <w:p w:rsidR="005B4C84" w:rsidRPr="005B4C84" w:rsidRDefault="005B4C84" w:rsidP="00A80C27">
      <w:pPr>
        <w:pStyle w:val="Default"/>
        <w:spacing w:after="120"/>
        <w:rPr>
          <w:b/>
          <w:u w:val="single"/>
        </w:rPr>
      </w:pPr>
      <w:r w:rsidRPr="005B4C84">
        <w:rPr>
          <w:b/>
          <w:u w:val="single"/>
        </w:rPr>
        <w:t>Title IX</w:t>
      </w:r>
    </w:p>
    <w:p w:rsidR="00511E4A" w:rsidRDefault="00511E4A" w:rsidP="00511E4A">
      <w:pPr>
        <w:ind w:left="720"/>
      </w:pPr>
      <w:r>
        <w:rPr>
          <w:color w:val="000000"/>
        </w:rPr>
        <w:t xml:space="preserve">Title IX is a federal law that provides that no person be excluded on the basis of sex from participation in, be denied benefits of, or be subjected to </w:t>
      </w:r>
      <w:r>
        <w:t xml:space="preserve">discrimination under any education program or activity.  Both Title IX and university policy make clear that sexual violence and harassment based on sex is prohibited.  An individual who believes they have been subjected to sexual violence or harassed on the basis of sex can seek support, including counseling and academic support, from the university.  If you or someone you know has been harassed on the basis of sex or sexually assaulted, you can find information and resources at </w:t>
      </w:r>
      <w:hyperlink r:id="rId14" w:tgtFrame="_blank" w:history="1">
        <w:r>
          <w:rPr>
            <w:rStyle w:val="Hyperlink"/>
          </w:rPr>
          <w:t>https://sexualviolenceprevention.asu.edu/faqs</w:t>
        </w:r>
      </w:hyperlink>
      <w:r>
        <w:t xml:space="preserve">.  </w:t>
      </w:r>
    </w:p>
    <w:p w:rsidR="00511E4A" w:rsidRDefault="00511E4A" w:rsidP="00511E4A">
      <w:pPr>
        <w:ind w:left="720"/>
      </w:pPr>
    </w:p>
    <w:p w:rsidR="00511E4A" w:rsidRDefault="00511E4A" w:rsidP="00511E4A">
      <w:pPr>
        <w:ind w:left="720"/>
      </w:pPr>
      <w:r>
        <w:t xml:space="preserve">As a mandated reporter, I am obligated to report any information I become aware of regarding alleged acts of sexual discrimination, including sexual violence and dating violence.  ASU Counseling Services, </w:t>
      </w:r>
      <w:hyperlink r:id="rId15" w:tgtFrame="_blank" w:history="1">
        <w:r>
          <w:rPr>
            <w:rStyle w:val="Hyperlink"/>
          </w:rPr>
          <w:t>https://eoss.asu.edu/counseling</w:t>
        </w:r>
      </w:hyperlink>
      <w:r>
        <w:t xml:space="preserve"> is available if you wish to discuss any concerns confidentially and privately. ASU online students may access 360 Life Services, </w:t>
      </w:r>
      <w:hyperlink r:id="rId16" w:tgtFrame="_blank" w:history="1">
        <w:r>
          <w:rPr>
            <w:rStyle w:val="Hyperlink"/>
          </w:rPr>
          <w:t>https://goto.asuonline.asu.edu/success/online-resources.html</w:t>
        </w:r>
      </w:hyperlink>
      <w:r>
        <w:t xml:space="preserve">. </w:t>
      </w:r>
    </w:p>
    <w:p w:rsidR="00276B12" w:rsidRDefault="00276B12" w:rsidP="00A80C27">
      <w:pPr>
        <w:pStyle w:val="Default"/>
      </w:pPr>
    </w:p>
    <w:p w:rsidR="008A5E8D" w:rsidRDefault="008A5E8D" w:rsidP="00A80C27">
      <w:pPr>
        <w:pStyle w:val="Default"/>
        <w:ind w:left="720"/>
      </w:pPr>
    </w:p>
    <w:p w:rsidR="004012F3" w:rsidRDefault="004012F3" w:rsidP="00A80C27">
      <w:pPr>
        <w:pStyle w:val="Default"/>
      </w:pPr>
    </w:p>
    <w:p w:rsidR="005B4C84" w:rsidRDefault="005B4C84" w:rsidP="00A80C27">
      <w:pPr>
        <w:rPr>
          <w:b/>
          <w:color w:val="000000"/>
          <w:u w:val="single"/>
        </w:rPr>
      </w:pPr>
      <w:r>
        <w:rPr>
          <w:b/>
          <w:u w:val="single"/>
        </w:rPr>
        <w:br w:type="page"/>
      </w:r>
    </w:p>
    <w:p w:rsidR="00EA5EC5" w:rsidRDefault="00EA5EC5" w:rsidP="00A80C27">
      <w:pPr>
        <w:pStyle w:val="Default"/>
        <w:jc w:val="center"/>
        <w:rPr>
          <w:b/>
          <w:u w:val="single"/>
        </w:rPr>
      </w:pPr>
      <w:r w:rsidRPr="00EA5EC5">
        <w:rPr>
          <w:b/>
          <w:u w:val="single"/>
        </w:rPr>
        <w:lastRenderedPageBreak/>
        <w:t>Tentative Course Schedule</w:t>
      </w:r>
    </w:p>
    <w:p w:rsidR="00B27C49" w:rsidRDefault="00B27C49" w:rsidP="00A80C27">
      <w:pPr>
        <w:pStyle w:val="Default"/>
        <w:jc w:val="center"/>
        <w:rPr>
          <w:b/>
          <w:u w:val="single"/>
        </w:rPr>
      </w:pPr>
    </w:p>
    <w:tbl>
      <w:tblPr>
        <w:tblW w:w="0" w:type="auto"/>
        <w:tblLook w:val="04A0" w:firstRow="1" w:lastRow="0" w:firstColumn="1" w:lastColumn="0" w:noHBand="0" w:noVBand="1"/>
      </w:tblPr>
      <w:tblGrid>
        <w:gridCol w:w="1620"/>
        <w:gridCol w:w="4410"/>
        <w:gridCol w:w="4068"/>
      </w:tblGrid>
      <w:tr w:rsidR="00B27C49" w:rsidRPr="007D5F38" w:rsidTr="00B24283">
        <w:tc>
          <w:tcPr>
            <w:tcW w:w="1620" w:type="dxa"/>
            <w:tcBorders>
              <w:bottom w:val="single" w:sz="4" w:space="0" w:color="auto"/>
            </w:tcBorders>
            <w:shd w:val="clear" w:color="auto" w:fill="auto"/>
          </w:tcPr>
          <w:p w:rsidR="00B27C49" w:rsidRPr="007D5F38" w:rsidRDefault="00020F28" w:rsidP="00A80C27">
            <w:pPr>
              <w:pStyle w:val="Default"/>
              <w:jc w:val="center"/>
              <w:rPr>
                <w:b/>
                <w:sz w:val="22"/>
                <w:szCs w:val="22"/>
              </w:rPr>
            </w:pPr>
            <w:r w:rsidRPr="007D5F38">
              <w:rPr>
                <w:b/>
                <w:sz w:val="22"/>
                <w:szCs w:val="22"/>
              </w:rPr>
              <w:t>Week</w:t>
            </w:r>
          </w:p>
        </w:tc>
        <w:tc>
          <w:tcPr>
            <w:tcW w:w="4410" w:type="dxa"/>
            <w:tcBorders>
              <w:bottom w:val="single" w:sz="4" w:space="0" w:color="auto"/>
            </w:tcBorders>
            <w:shd w:val="clear" w:color="auto" w:fill="auto"/>
          </w:tcPr>
          <w:p w:rsidR="00B27C49" w:rsidRPr="007D5F38" w:rsidRDefault="00B27C49" w:rsidP="00A80C27">
            <w:pPr>
              <w:pStyle w:val="Default"/>
              <w:jc w:val="center"/>
              <w:rPr>
                <w:b/>
                <w:sz w:val="22"/>
                <w:szCs w:val="22"/>
              </w:rPr>
            </w:pPr>
            <w:r w:rsidRPr="007D5F38">
              <w:rPr>
                <w:b/>
                <w:sz w:val="22"/>
                <w:szCs w:val="22"/>
              </w:rPr>
              <w:t>Topic</w:t>
            </w:r>
            <w:r w:rsidR="00B24283" w:rsidRPr="007D5F38">
              <w:rPr>
                <w:b/>
                <w:sz w:val="22"/>
                <w:szCs w:val="22"/>
              </w:rPr>
              <w:t>s</w:t>
            </w:r>
          </w:p>
        </w:tc>
        <w:tc>
          <w:tcPr>
            <w:tcW w:w="4068" w:type="dxa"/>
            <w:tcBorders>
              <w:bottom w:val="single" w:sz="4" w:space="0" w:color="auto"/>
            </w:tcBorders>
            <w:shd w:val="clear" w:color="auto" w:fill="auto"/>
          </w:tcPr>
          <w:p w:rsidR="00B27C49" w:rsidRPr="007D5F38" w:rsidRDefault="00B27C49" w:rsidP="00A80C27">
            <w:pPr>
              <w:pStyle w:val="Default"/>
              <w:jc w:val="center"/>
              <w:rPr>
                <w:b/>
                <w:sz w:val="22"/>
                <w:szCs w:val="22"/>
              </w:rPr>
            </w:pPr>
            <w:r w:rsidRPr="007D5F38">
              <w:rPr>
                <w:b/>
                <w:sz w:val="22"/>
                <w:szCs w:val="22"/>
              </w:rPr>
              <w:t>Readings</w:t>
            </w:r>
          </w:p>
        </w:tc>
      </w:tr>
      <w:tr w:rsidR="00B27C49" w:rsidRPr="007D5F38" w:rsidTr="00B24283">
        <w:tc>
          <w:tcPr>
            <w:tcW w:w="1620" w:type="dxa"/>
            <w:tcBorders>
              <w:top w:val="single" w:sz="4" w:space="0" w:color="auto"/>
            </w:tcBorders>
            <w:shd w:val="clear" w:color="auto" w:fill="auto"/>
          </w:tcPr>
          <w:p w:rsidR="00B27C49" w:rsidRPr="007D5F38" w:rsidRDefault="00020F28" w:rsidP="00A80C27">
            <w:pPr>
              <w:pStyle w:val="Default"/>
              <w:jc w:val="center"/>
              <w:rPr>
                <w:sz w:val="22"/>
                <w:szCs w:val="22"/>
              </w:rPr>
            </w:pPr>
            <w:r w:rsidRPr="007D5F38">
              <w:rPr>
                <w:sz w:val="22"/>
                <w:szCs w:val="22"/>
              </w:rPr>
              <w:t>1</w:t>
            </w:r>
          </w:p>
        </w:tc>
        <w:tc>
          <w:tcPr>
            <w:tcW w:w="4410" w:type="dxa"/>
            <w:tcBorders>
              <w:top w:val="single" w:sz="4" w:space="0" w:color="auto"/>
            </w:tcBorders>
            <w:shd w:val="clear" w:color="auto" w:fill="auto"/>
          </w:tcPr>
          <w:p w:rsidR="00B27C49" w:rsidRDefault="00E80609" w:rsidP="00B24283">
            <w:pPr>
              <w:pStyle w:val="Default"/>
              <w:jc w:val="center"/>
              <w:rPr>
                <w:i/>
                <w:sz w:val="22"/>
                <w:szCs w:val="22"/>
              </w:rPr>
            </w:pPr>
            <w:r w:rsidRPr="007D5F38">
              <w:rPr>
                <w:sz w:val="22"/>
                <w:szCs w:val="22"/>
              </w:rPr>
              <w:t xml:space="preserve">Correlation, </w:t>
            </w:r>
            <w:r w:rsidR="00927738" w:rsidRPr="007D5F38">
              <w:rPr>
                <w:sz w:val="22"/>
                <w:szCs w:val="22"/>
              </w:rPr>
              <w:t>Regression</w:t>
            </w:r>
            <w:r w:rsidRPr="007D5F38">
              <w:rPr>
                <w:sz w:val="22"/>
                <w:szCs w:val="22"/>
              </w:rPr>
              <w:t>, Multiple Regression</w:t>
            </w:r>
            <w:r w:rsidR="00B24283" w:rsidRPr="007D5F38">
              <w:rPr>
                <w:sz w:val="22"/>
                <w:szCs w:val="22"/>
              </w:rPr>
              <w:t xml:space="preserve">, &amp; </w:t>
            </w:r>
            <w:proofErr w:type="spellStart"/>
            <w:r w:rsidR="00B24283" w:rsidRPr="007D5F38">
              <w:rPr>
                <w:i/>
                <w:sz w:val="22"/>
                <w:szCs w:val="22"/>
              </w:rPr>
              <w:t>RMarkdown</w:t>
            </w:r>
            <w:proofErr w:type="spellEnd"/>
          </w:p>
          <w:p w:rsidR="00F3631E" w:rsidRPr="007D5F38" w:rsidRDefault="00F3631E" w:rsidP="00B24283">
            <w:pPr>
              <w:pStyle w:val="Default"/>
              <w:jc w:val="center"/>
              <w:rPr>
                <w:sz w:val="22"/>
                <w:szCs w:val="22"/>
              </w:rPr>
            </w:pPr>
          </w:p>
        </w:tc>
        <w:tc>
          <w:tcPr>
            <w:tcW w:w="4068" w:type="dxa"/>
            <w:tcBorders>
              <w:top w:val="single" w:sz="4" w:space="0" w:color="auto"/>
            </w:tcBorders>
            <w:shd w:val="clear" w:color="auto" w:fill="auto"/>
          </w:tcPr>
          <w:p w:rsidR="00B27C49" w:rsidRPr="007D5F38" w:rsidRDefault="00B27C49" w:rsidP="00A80C27">
            <w:pPr>
              <w:pStyle w:val="Default"/>
              <w:jc w:val="center"/>
              <w:rPr>
                <w:sz w:val="22"/>
                <w:szCs w:val="22"/>
              </w:rPr>
            </w:pPr>
          </w:p>
        </w:tc>
      </w:tr>
      <w:tr w:rsidR="00927738" w:rsidRPr="007D5F38" w:rsidTr="00B24283">
        <w:tc>
          <w:tcPr>
            <w:tcW w:w="1620" w:type="dxa"/>
            <w:tcBorders>
              <w:top w:val="single" w:sz="4" w:space="0" w:color="auto"/>
            </w:tcBorders>
            <w:shd w:val="clear" w:color="auto" w:fill="auto"/>
          </w:tcPr>
          <w:p w:rsidR="00927738" w:rsidRPr="007D5F38" w:rsidRDefault="00020F28" w:rsidP="00A80C27">
            <w:pPr>
              <w:pStyle w:val="Default"/>
              <w:jc w:val="center"/>
              <w:rPr>
                <w:sz w:val="22"/>
                <w:szCs w:val="22"/>
              </w:rPr>
            </w:pPr>
            <w:r w:rsidRPr="007D5F38">
              <w:rPr>
                <w:sz w:val="22"/>
                <w:szCs w:val="22"/>
              </w:rPr>
              <w:t>2</w:t>
            </w:r>
          </w:p>
        </w:tc>
        <w:tc>
          <w:tcPr>
            <w:tcW w:w="4410" w:type="dxa"/>
            <w:tcBorders>
              <w:top w:val="single" w:sz="4" w:space="0" w:color="auto"/>
            </w:tcBorders>
            <w:shd w:val="clear" w:color="auto" w:fill="auto"/>
          </w:tcPr>
          <w:p w:rsidR="00927738" w:rsidRDefault="00927738" w:rsidP="00A80C27">
            <w:pPr>
              <w:pStyle w:val="Default"/>
              <w:jc w:val="center"/>
              <w:rPr>
                <w:sz w:val="22"/>
                <w:szCs w:val="22"/>
              </w:rPr>
            </w:pPr>
            <w:r w:rsidRPr="007D5F38">
              <w:rPr>
                <w:sz w:val="22"/>
                <w:szCs w:val="22"/>
              </w:rPr>
              <w:t>Matrix Algebra</w:t>
            </w:r>
            <w:r w:rsidR="00B24283" w:rsidRPr="007D5F38">
              <w:rPr>
                <w:sz w:val="22"/>
                <w:szCs w:val="22"/>
              </w:rPr>
              <w:t>, Using Matrix Algebra, Covariance Expectations, &amp; Covariance Algebra</w:t>
            </w:r>
          </w:p>
          <w:p w:rsidR="00F3631E" w:rsidRPr="007D5F38" w:rsidRDefault="00F3631E" w:rsidP="00A80C27">
            <w:pPr>
              <w:pStyle w:val="Default"/>
              <w:jc w:val="center"/>
              <w:rPr>
                <w:sz w:val="22"/>
                <w:szCs w:val="22"/>
              </w:rPr>
            </w:pPr>
          </w:p>
        </w:tc>
        <w:tc>
          <w:tcPr>
            <w:tcW w:w="4068" w:type="dxa"/>
            <w:tcBorders>
              <w:top w:val="single" w:sz="4" w:space="0" w:color="auto"/>
            </w:tcBorders>
            <w:shd w:val="clear" w:color="auto" w:fill="auto"/>
          </w:tcPr>
          <w:p w:rsidR="00927738" w:rsidRPr="007D5F38" w:rsidRDefault="00927738" w:rsidP="00A80C27">
            <w:pPr>
              <w:pStyle w:val="Default"/>
              <w:jc w:val="center"/>
              <w:rPr>
                <w:color w:val="auto"/>
                <w:sz w:val="22"/>
                <w:szCs w:val="22"/>
              </w:rPr>
            </w:pPr>
          </w:p>
        </w:tc>
      </w:tr>
      <w:tr w:rsidR="00020F28" w:rsidRPr="007D5F38" w:rsidTr="004B73B3">
        <w:tc>
          <w:tcPr>
            <w:tcW w:w="1620" w:type="dxa"/>
            <w:tcBorders>
              <w:top w:val="single" w:sz="4" w:space="0" w:color="auto"/>
              <w:bottom w:val="single" w:sz="4" w:space="0" w:color="auto"/>
            </w:tcBorders>
            <w:shd w:val="clear" w:color="auto" w:fill="auto"/>
          </w:tcPr>
          <w:p w:rsidR="00020F28" w:rsidRPr="007D5F38" w:rsidRDefault="00020F28" w:rsidP="00A80C27">
            <w:pPr>
              <w:pStyle w:val="Default"/>
              <w:jc w:val="center"/>
              <w:rPr>
                <w:sz w:val="22"/>
                <w:szCs w:val="22"/>
              </w:rPr>
            </w:pPr>
            <w:r w:rsidRPr="007D5F38">
              <w:rPr>
                <w:sz w:val="22"/>
                <w:szCs w:val="22"/>
              </w:rPr>
              <w:t>3</w:t>
            </w:r>
          </w:p>
        </w:tc>
        <w:tc>
          <w:tcPr>
            <w:tcW w:w="4410" w:type="dxa"/>
            <w:tcBorders>
              <w:top w:val="single" w:sz="4" w:space="0" w:color="auto"/>
              <w:bottom w:val="single" w:sz="4" w:space="0" w:color="auto"/>
            </w:tcBorders>
            <w:shd w:val="clear" w:color="auto" w:fill="auto"/>
          </w:tcPr>
          <w:p w:rsidR="00020F28" w:rsidRPr="007D5F38" w:rsidRDefault="00020F28" w:rsidP="00A80C27">
            <w:pPr>
              <w:pStyle w:val="Default"/>
              <w:jc w:val="center"/>
              <w:rPr>
                <w:sz w:val="22"/>
                <w:szCs w:val="22"/>
              </w:rPr>
            </w:pPr>
            <w:r w:rsidRPr="007D5F38">
              <w:rPr>
                <w:sz w:val="22"/>
                <w:szCs w:val="22"/>
              </w:rPr>
              <w:t>Path Diagrams</w:t>
            </w:r>
            <w:r w:rsidR="00B24283" w:rsidRPr="007D5F38">
              <w:rPr>
                <w:sz w:val="22"/>
                <w:szCs w:val="22"/>
              </w:rPr>
              <w:t xml:space="preserve">, Path Diagram Notation, Path Tracing, &amp; </w:t>
            </w:r>
            <w:proofErr w:type="spellStart"/>
            <w:r w:rsidR="00B24283" w:rsidRPr="007D5F38">
              <w:rPr>
                <w:rFonts w:ascii="Courier New" w:hAnsi="Courier New" w:cs="Courier New"/>
                <w:sz w:val="22"/>
                <w:szCs w:val="22"/>
              </w:rPr>
              <w:t>Lisrel</w:t>
            </w:r>
            <w:proofErr w:type="spellEnd"/>
            <w:r w:rsidR="00B24283" w:rsidRPr="007D5F38">
              <w:rPr>
                <w:sz w:val="22"/>
                <w:szCs w:val="22"/>
              </w:rPr>
              <w:t xml:space="preserve"> Notation</w:t>
            </w:r>
          </w:p>
        </w:tc>
        <w:tc>
          <w:tcPr>
            <w:tcW w:w="4068" w:type="dxa"/>
            <w:tcBorders>
              <w:top w:val="single" w:sz="4" w:space="0" w:color="auto"/>
              <w:bottom w:val="single" w:sz="4" w:space="0" w:color="auto"/>
            </w:tcBorders>
            <w:shd w:val="clear" w:color="auto" w:fill="auto"/>
          </w:tcPr>
          <w:p w:rsidR="00F3631E" w:rsidRDefault="00020F28" w:rsidP="00B24283">
            <w:pPr>
              <w:pStyle w:val="Default"/>
              <w:jc w:val="center"/>
              <w:rPr>
                <w:sz w:val="22"/>
                <w:szCs w:val="22"/>
              </w:rPr>
            </w:pPr>
            <w:proofErr w:type="spellStart"/>
            <w:r w:rsidRPr="007D5F38">
              <w:rPr>
                <w:sz w:val="22"/>
                <w:szCs w:val="22"/>
              </w:rPr>
              <w:t>Boker</w:t>
            </w:r>
            <w:proofErr w:type="spellEnd"/>
            <w:r w:rsidRPr="007D5F38">
              <w:rPr>
                <w:sz w:val="22"/>
                <w:szCs w:val="22"/>
              </w:rPr>
              <w:t>, McArdle, &amp; Neale (2002)</w:t>
            </w:r>
            <w:r w:rsidR="00B24283" w:rsidRPr="007D5F38">
              <w:rPr>
                <w:sz w:val="22"/>
                <w:szCs w:val="22"/>
              </w:rPr>
              <w:t>;</w:t>
            </w:r>
          </w:p>
          <w:p w:rsidR="00B24283" w:rsidRPr="007D5F38" w:rsidRDefault="00B24283" w:rsidP="00B24283">
            <w:pPr>
              <w:pStyle w:val="Default"/>
              <w:jc w:val="center"/>
              <w:rPr>
                <w:sz w:val="22"/>
                <w:szCs w:val="22"/>
              </w:rPr>
            </w:pPr>
            <w:r w:rsidRPr="007D5F38">
              <w:rPr>
                <w:sz w:val="22"/>
                <w:szCs w:val="22"/>
              </w:rPr>
              <w:t xml:space="preserve"> </w:t>
            </w:r>
            <w:r w:rsidRPr="007D5F38">
              <w:rPr>
                <w:sz w:val="22"/>
                <w:szCs w:val="22"/>
              </w:rPr>
              <w:t>Lomax (1982)</w:t>
            </w:r>
            <w:r w:rsidRPr="007D5F38">
              <w:rPr>
                <w:sz w:val="22"/>
                <w:szCs w:val="22"/>
              </w:rPr>
              <w:t xml:space="preserve">; </w:t>
            </w:r>
            <w:proofErr w:type="spellStart"/>
            <w:r w:rsidRPr="007D5F38">
              <w:rPr>
                <w:sz w:val="22"/>
                <w:szCs w:val="22"/>
              </w:rPr>
              <w:t>Lisrel</w:t>
            </w:r>
            <w:proofErr w:type="spellEnd"/>
            <w:r w:rsidRPr="007D5F38">
              <w:rPr>
                <w:sz w:val="22"/>
                <w:szCs w:val="22"/>
              </w:rPr>
              <w:t xml:space="preserve"> Handouts</w:t>
            </w:r>
            <w:r w:rsidRPr="007D5F38">
              <w:rPr>
                <w:sz w:val="22"/>
                <w:szCs w:val="22"/>
              </w:rPr>
              <w:t>;</w:t>
            </w:r>
          </w:p>
          <w:p w:rsidR="00020F28" w:rsidRDefault="00B24283" w:rsidP="00B24283">
            <w:pPr>
              <w:pStyle w:val="Default"/>
              <w:jc w:val="center"/>
              <w:rPr>
                <w:sz w:val="22"/>
                <w:szCs w:val="22"/>
              </w:rPr>
            </w:pPr>
            <w:proofErr w:type="spellStart"/>
            <w:r w:rsidRPr="007D5F38">
              <w:rPr>
                <w:sz w:val="22"/>
                <w:szCs w:val="22"/>
              </w:rPr>
              <w:t>J</w:t>
            </w:r>
            <w:r w:rsidRPr="007D5F38">
              <w:rPr>
                <w:sz w:val="22"/>
                <w:szCs w:val="22"/>
              </w:rPr>
              <w:t>ö</w:t>
            </w:r>
            <w:r w:rsidRPr="007D5F38">
              <w:rPr>
                <w:sz w:val="22"/>
                <w:szCs w:val="22"/>
              </w:rPr>
              <w:t>reskog</w:t>
            </w:r>
            <w:proofErr w:type="spellEnd"/>
            <w:r w:rsidRPr="007D5F38">
              <w:rPr>
                <w:sz w:val="22"/>
                <w:szCs w:val="22"/>
              </w:rPr>
              <w:t xml:space="preserve"> (1970a, 1970b)</w:t>
            </w:r>
          </w:p>
          <w:p w:rsidR="00F3631E" w:rsidRPr="007D5F38" w:rsidRDefault="00F3631E" w:rsidP="00B24283">
            <w:pPr>
              <w:pStyle w:val="Default"/>
              <w:jc w:val="center"/>
              <w:rPr>
                <w:sz w:val="22"/>
                <w:szCs w:val="22"/>
              </w:rPr>
            </w:pPr>
          </w:p>
        </w:tc>
      </w:tr>
      <w:tr w:rsidR="00B24743" w:rsidRPr="007D5F38" w:rsidTr="004B73B3">
        <w:tc>
          <w:tcPr>
            <w:tcW w:w="1620" w:type="dxa"/>
            <w:tcBorders>
              <w:top w:val="single" w:sz="4" w:space="0" w:color="auto"/>
              <w:bottom w:val="single" w:sz="4" w:space="0" w:color="auto"/>
            </w:tcBorders>
            <w:shd w:val="clear" w:color="auto" w:fill="auto"/>
          </w:tcPr>
          <w:p w:rsidR="00B24743" w:rsidRPr="007D5F38" w:rsidRDefault="00020F28" w:rsidP="00A80C27">
            <w:pPr>
              <w:pStyle w:val="Default"/>
              <w:jc w:val="center"/>
              <w:rPr>
                <w:sz w:val="22"/>
                <w:szCs w:val="22"/>
              </w:rPr>
            </w:pPr>
            <w:r w:rsidRPr="007D5F38">
              <w:rPr>
                <w:sz w:val="22"/>
                <w:szCs w:val="22"/>
              </w:rPr>
              <w:t>4</w:t>
            </w:r>
          </w:p>
        </w:tc>
        <w:tc>
          <w:tcPr>
            <w:tcW w:w="4410" w:type="dxa"/>
            <w:tcBorders>
              <w:top w:val="single" w:sz="4" w:space="0" w:color="auto"/>
              <w:bottom w:val="single" w:sz="4" w:space="0" w:color="auto"/>
            </w:tcBorders>
            <w:shd w:val="clear" w:color="auto" w:fill="auto"/>
          </w:tcPr>
          <w:p w:rsidR="00B24743" w:rsidRPr="007D5F38" w:rsidRDefault="00B24743" w:rsidP="00A80C27">
            <w:pPr>
              <w:pStyle w:val="Default"/>
              <w:jc w:val="center"/>
              <w:rPr>
                <w:sz w:val="22"/>
                <w:szCs w:val="22"/>
              </w:rPr>
            </w:pPr>
            <w:r w:rsidRPr="007D5F38">
              <w:rPr>
                <w:rFonts w:ascii="Courier New" w:hAnsi="Courier New" w:cs="Courier New"/>
                <w:sz w:val="22"/>
                <w:szCs w:val="22"/>
              </w:rPr>
              <w:t>RAM</w:t>
            </w:r>
            <w:r w:rsidRPr="007D5F38">
              <w:rPr>
                <w:sz w:val="22"/>
                <w:szCs w:val="22"/>
              </w:rPr>
              <w:t xml:space="preserve"> Notation</w:t>
            </w:r>
            <w:r w:rsidR="00B24283" w:rsidRPr="007D5F38">
              <w:rPr>
                <w:sz w:val="22"/>
                <w:szCs w:val="22"/>
              </w:rPr>
              <w:t xml:space="preserve">, </w:t>
            </w:r>
            <w:proofErr w:type="spellStart"/>
            <w:r w:rsidR="00B24283" w:rsidRPr="007D5F38">
              <w:rPr>
                <w:rFonts w:ascii="Courier New" w:hAnsi="Courier New" w:cs="Courier New"/>
                <w:sz w:val="22"/>
                <w:szCs w:val="22"/>
              </w:rPr>
              <w:t>Lisrel</w:t>
            </w:r>
            <w:proofErr w:type="spellEnd"/>
            <w:r w:rsidR="00B24283" w:rsidRPr="007D5F38">
              <w:rPr>
                <w:rFonts w:ascii="Courier New" w:hAnsi="Courier New" w:cs="Courier New"/>
                <w:sz w:val="22"/>
                <w:szCs w:val="22"/>
              </w:rPr>
              <w:t xml:space="preserve"> </w:t>
            </w:r>
            <w:r w:rsidR="00B24283" w:rsidRPr="007D5F38">
              <w:rPr>
                <w:rFonts w:ascii="Courier New" w:hAnsi="Courier New" w:cs="Courier New"/>
                <w:i/>
                <w:sz w:val="22"/>
                <w:szCs w:val="22"/>
              </w:rPr>
              <w:t>all-y</w:t>
            </w:r>
            <w:r w:rsidR="00B24283" w:rsidRPr="007D5F38">
              <w:rPr>
                <w:sz w:val="22"/>
                <w:szCs w:val="22"/>
              </w:rPr>
              <w:t xml:space="preserve"> notation, </w:t>
            </w:r>
            <w:proofErr w:type="spellStart"/>
            <w:r w:rsidR="00B24283" w:rsidRPr="007D5F38">
              <w:rPr>
                <w:rFonts w:ascii="Courier New" w:hAnsi="Courier New" w:cs="Courier New"/>
                <w:sz w:val="22"/>
                <w:szCs w:val="22"/>
                <w:u w:val="single"/>
              </w:rPr>
              <w:t>M</w:t>
            </w:r>
            <w:r w:rsidR="00B24283" w:rsidRPr="007D5F38">
              <w:rPr>
                <w:rFonts w:ascii="Courier New" w:hAnsi="Courier New" w:cs="Courier New"/>
                <w:i/>
                <w:sz w:val="22"/>
                <w:szCs w:val="22"/>
              </w:rPr>
              <w:t>plus</w:t>
            </w:r>
            <w:proofErr w:type="spellEnd"/>
            <w:r w:rsidR="00B24283" w:rsidRPr="007D5F38">
              <w:rPr>
                <w:sz w:val="22"/>
                <w:szCs w:val="22"/>
              </w:rPr>
              <w:t xml:space="preserve"> Notation</w:t>
            </w:r>
          </w:p>
        </w:tc>
        <w:tc>
          <w:tcPr>
            <w:tcW w:w="4068" w:type="dxa"/>
            <w:tcBorders>
              <w:top w:val="single" w:sz="4" w:space="0" w:color="auto"/>
              <w:bottom w:val="single" w:sz="4" w:space="0" w:color="auto"/>
            </w:tcBorders>
            <w:shd w:val="clear" w:color="auto" w:fill="auto"/>
          </w:tcPr>
          <w:p w:rsidR="00B24743" w:rsidRPr="007D5F38" w:rsidRDefault="00B24743" w:rsidP="00A80C27">
            <w:pPr>
              <w:pStyle w:val="Default"/>
              <w:jc w:val="center"/>
              <w:rPr>
                <w:sz w:val="22"/>
                <w:szCs w:val="22"/>
              </w:rPr>
            </w:pPr>
            <w:r w:rsidRPr="007D5F38">
              <w:rPr>
                <w:sz w:val="22"/>
                <w:szCs w:val="22"/>
              </w:rPr>
              <w:t>McArdle &amp; McDonald (1984)</w:t>
            </w:r>
          </w:p>
          <w:p w:rsidR="00695FCC" w:rsidRDefault="00695FCC" w:rsidP="00A80C27">
            <w:pPr>
              <w:pStyle w:val="Default"/>
              <w:jc w:val="center"/>
              <w:rPr>
                <w:sz w:val="22"/>
                <w:szCs w:val="22"/>
              </w:rPr>
            </w:pPr>
            <w:r w:rsidRPr="007D5F38">
              <w:rPr>
                <w:sz w:val="22"/>
                <w:szCs w:val="22"/>
              </w:rPr>
              <w:t>McArdle (2005)</w:t>
            </w:r>
          </w:p>
          <w:p w:rsidR="00F3631E" w:rsidRPr="007D5F38" w:rsidRDefault="00F3631E" w:rsidP="00A80C27">
            <w:pPr>
              <w:pStyle w:val="Default"/>
              <w:jc w:val="center"/>
              <w:rPr>
                <w:sz w:val="22"/>
                <w:szCs w:val="22"/>
              </w:rPr>
            </w:pPr>
          </w:p>
        </w:tc>
      </w:tr>
      <w:tr w:rsidR="00724294" w:rsidRPr="007D5F38" w:rsidTr="004B73B3">
        <w:tc>
          <w:tcPr>
            <w:tcW w:w="1620" w:type="dxa"/>
            <w:tcBorders>
              <w:top w:val="single" w:sz="4" w:space="0" w:color="auto"/>
              <w:bottom w:val="single" w:sz="4" w:space="0" w:color="auto"/>
            </w:tcBorders>
            <w:shd w:val="clear" w:color="auto" w:fill="auto"/>
          </w:tcPr>
          <w:p w:rsidR="00724294" w:rsidRPr="007D5F38" w:rsidRDefault="00AA06C7" w:rsidP="00A80C27">
            <w:pPr>
              <w:pStyle w:val="Default"/>
              <w:jc w:val="center"/>
              <w:rPr>
                <w:sz w:val="22"/>
                <w:szCs w:val="22"/>
              </w:rPr>
            </w:pPr>
            <w:r w:rsidRPr="007D5F38">
              <w:rPr>
                <w:sz w:val="22"/>
                <w:szCs w:val="22"/>
              </w:rPr>
              <w:t>5</w:t>
            </w:r>
          </w:p>
        </w:tc>
        <w:tc>
          <w:tcPr>
            <w:tcW w:w="4410" w:type="dxa"/>
            <w:tcBorders>
              <w:top w:val="single" w:sz="4" w:space="0" w:color="auto"/>
              <w:bottom w:val="single" w:sz="4" w:space="0" w:color="auto"/>
            </w:tcBorders>
            <w:shd w:val="clear" w:color="auto" w:fill="auto"/>
          </w:tcPr>
          <w:p w:rsidR="00724294" w:rsidRPr="007D5F38" w:rsidRDefault="00020F28" w:rsidP="00A80C27">
            <w:pPr>
              <w:pStyle w:val="Default"/>
              <w:jc w:val="center"/>
              <w:rPr>
                <w:sz w:val="22"/>
                <w:szCs w:val="22"/>
              </w:rPr>
            </w:pPr>
            <w:r w:rsidRPr="007D5F38">
              <w:rPr>
                <w:sz w:val="22"/>
                <w:szCs w:val="22"/>
              </w:rPr>
              <w:t>SEM Software</w:t>
            </w:r>
            <w:r w:rsidR="00695FCC" w:rsidRPr="007D5F38">
              <w:rPr>
                <w:sz w:val="22"/>
                <w:szCs w:val="22"/>
              </w:rPr>
              <w:t xml:space="preserve"> </w:t>
            </w:r>
            <w:r w:rsidR="00B24283" w:rsidRPr="007D5F38">
              <w:rPr>
                <w:sz w:val="22"/>
                <w:szCs w:val="22"/>
              </w:rPr>
              <w:t xml:space="preserve">&amp; </w:t>
            </w:r>
            <w:r w:rsidR="00B24283" w:rsidRPr="007D5F38">
              <w:rPr>
                <w:sz w:val="22"/>
                <w:szCs w:val="22"/>
              </w:rPr>
              <w:t>Regression Analysis in SEM</w:t>
            </w:r>
          </w:p>
        </w:tc>
        <w:tc>
          <w:tcPr>
            <w:tcW w:w="4068" w:type="dxa"/>
            <w:tcBorders>
              <w:top w:val="single" w:sz="4" w:space="0" w:color="auto"/>
              <w:bottom w:val="single" w:sz="4" w:space="0" w:color="auto"/>
            </w:tcBorders>
            <w:shd w:val="clear" w:color="auto" w:fill="auto"/>
          </w:tcPr>
          <w:p w:rsidR="00724294" w:rsidRDefault="00B24283" w:rsidP="00A80C27">
            <w:pPr>
              <w:pStyle w:val="Default"/>
              <w:jc w:val="center"/>
              <w:rPr>
                <w:color w:val="auto"/>
                <w:sz w:val="22"/>
                <w:szCs w:val="22"/>
              </w:rPr>
            </w:pPr>
            <w:proofErr w:type="spellStart"/>
            <w:r w:rsidRPr="007D5F38">
              <w:rPr>
                <w:color w:val="auto"/>
                <w:sz w:val="22"/>
                <w:szCs w:val="22"/>
              </w:rPr>
              <w:t>Nachtigall</w:t>
            </w:r>
            <w:proofErr w:type="spellEnd"/>
            <w:r w:rsidRPr="007D5F38">
              <w:rPr>
                <w:color w:val="auto"/>
                <w:sz w:val="22"/>
                <w:szCs w:val="22"/>
              </w:rPr>
              <w:t xml:space="preserve"> et al. (2003)</w:t>
            </w:r>
          </w:p>
          <w:p w:rsidR="00F3631E" w:rsidRPr="007D5F38" w:rsidRDefault="00F3631E" w:rsidP="00A80C27">
            <w:pPr>
              <w:pStyle w:val="Default"/>
              <w:jc w:val="center"/>
              <w:rPr>
                <w:sz w:val="22"/>
                <w:szCs w:val="22"/>
              </w:rPr>
            </w:pPr>
          </w:p>
        </w:tc>
      </w:tr>
      <w:tr w:rsidR="00020F28" w:rsidRPr="007D5F38" w:rsidTr="004B73B3">
        <w:tc>
          <w:tcPr>
            <w:tcW w:w="1620" w:type="dxa"/>
            <w:tcBorders>
              <w:top w:val="single" w:sz="4" w:space="0" w:color="auto"/>
              <w:bottom w:val="single" w:sz="4" w:space="0" w:color="auto"/>
            </w:tcBorders>
            <w:shd w:val="clear" w:color="auto" w:fill="auto"/>
          </w:tcPr>
          <w:p w:rsidR="00020F28" w:rsidRPr="007D5F38" w:rsidRDefault="00AA06C7" w:rsidP="00A80C27">
            <w:pPr>
              <w:pStyle w:val="Default"/>
              <w:jc w:val="center"/>
              <w:rPr>
                <w:sz w:val="22"/>
                <w:szCs w:val="22"/>
              </w:rPr>
            </w:pPr>
            <w:r w:rsidRPr="007D5F38">
              <w:rPr>
                <w:sz w:val="22"/>
                <w:szCs w:val="22"/>
              </w:rPr>
              <w:t>6</w:t>
            </w:r>
          </w:p>
        </w:tc>
        <w:tc>
          <w:tcPr>
            <w:tcW w:w="4410" w:type="dxa"/>
            <w:tcBorders>
              <w:top w:val="single" w:sz="4" w:space="0" w:color="auto"/>
              <w:bottom w:val="single" w:sz="4" w:space="0" w:color="auto"/>
            </w:tcBorders>
            <w:shd w:val="clear" w:color="auto" w:fill="auto"/>
          </w:tcPr>
          <w:p w:rsidR="00020F28" w:rsidRPr="007D5F38" w:rsidRDefault="00020F28" w:rsidP="00A80C27">
            <w:pPr>
              <w:pStyle w:val="Default"/>
              <w:jc w:val="center"/>
              <w:rPr>
                <w:sz w:val="22"/>
                <w:szCs w:val="22"/>
              </w:rPr>
            </w:pPr>
            <w:r w:rsidRPr="007D5F38">
              <w:rPr>
                <w:sz w:val="22"/>
                <w:szCs w:val="22"/>
              </w:rPr>
              <w:t>Path Analysis</w:t>
            </w:r>
            <w:r w:rsidR="00ED6BD7" w:rsidRPr="007D5F38">
              <w:rPr>
                <w:sz w:val="22"/>
                <w:szCs w:val="22"/>
              </w:rPr>
              <w:t xml:space="preserve"> &amp; Model Specification</w:t>
            </w:r>
          </w:p>
        </w:tc>
        <w:tc>
          <w:tcPr>
            <w:tcW w:w="4068" w:type="dxa"/>
            <w:tcBorders>
              <w:top w:val="single" w:sz="4" w:space="0" w:color="auto"/>
              <w:bottom w:val="single" w:sz="4" w:space="0" w:color="auto"/>
            </w:tcBorders>
            <w:shd w:val="clear" w:color="auto" w:fill="auto"/>
          </w:tcPr>
          <w:p w:rsidR="00F3631E" w:rsidRDefault="00020F28" w:rsidP="00ED6BD7">
            <w:pPr>
              <w:pStyle w:val="Default"/>
              <w:jc w:val="center"/>
              <w:rPr>
                <w:sz w:val="22"/>
                <w:szCs w:val="22"/>
              </w:rPr>
            </w:pPr>
            <w:proofErr w:type="spellStart"/>
            <w:r w:rsidRPr="007D5F38">
              <w:rPr>
                <w:sz w:val="22"/>
                <w:szCs w:val="22"/>
              </w:rPr>
              <w:t>Boker</w:t>
            </w:r>
            <w:proofErr w:type="spellEnd"/>
            <w:r w:rsidRPr="007D5F38">
              <w:rPr>
                <w:sz w:val="22"/>
                <w:szCs w:val="22"/>
              </w:rPr>
              <w:t xml:space="preserve"> &amp; McArdle (2005)</w:t>
            </w:r>
            <w:r w:rsidR="00ED6BD7" w:rsidRPr="007D5F38">
              <w:rPr>
                <w:sz w:val="22"/>
                <w:szCs w:val="22"/>
              </w:rPr>
              <w:t xml:space="preserve">; </w:t>
            </w:r>
          </w:p>
          <w:p w:rsidR="00D94A7F" w:rsidRDefault="00D94A7F" w:rsidP="00ED6BD7">
            <w:pPr>
              <w:pStyle w:val="Default"/>
              <w:jc w:val="center"/>
              <w:rPr>
                <w:sz w:val="22"/>
                <w:szCs w:val="22"/>
              </w:rPr>
            </w:pPr>
            <w:r w:rsidRPr="007D5F38">
              <w:rPr>
                <w:sz w:val="22"/>
                <w:szCs w:val="22"/>
              </w:rPr>
              <w:t>Duncan (1975) - Chapter 3</w:t>
            </w:r>
          </w:p>
          <w:p w:rsidR="00F3631E" w:rsidRPr="007D5F38" w:rsidRDefault="00F3631E" w:rsidP="00ED6BD7">
            <w:pPr>
              <w:pStyle w:val="Default"/>
              <w:jc w:val="center"/>
              <w:rPr>
                <w:sz w:val="22"/>
                <w:szCs w:val="22"/>
              </w:rPr>
            </w:pPr>
          </w:p>
        </w:tc>
      </w:tr>
      <w:tr w:rsidR="00020F28" w:rsidRPr="007D5F38" w:rsidTr="004B73B3">
        <w:tc>
          <w:tcPr>
            <w:tcW w:w="1620" w:type="dxa"/>
            <w:tcBorders>
              <w:top w:val="single" w:sz="4" w:space="0" w:color="auto"/>
              <w:bottom w:val="single" w:sz="4" w:space="0" w:color="auto"/>
            </w:tcBorders>
            <w:shd w:val="clear" w:color="auto" w:fill="auto"/>
          </w:tcPr>
          <w:p w:rsidR="00020F28" w:rsidRPr="007D5F38" w:rsidRDefault="00AA06C7" w:rsidP="00A80C27">
            <w:pPr>
              <w:pStyle w:val="Default"/>
              <w:jc w:val="center"/>
              <w:rPr>
                <w:sz w:val="22"/>
                <w:szCs w:val="22"/>
              </w:rPr>
            </w:pPr>
            <w:r w:rsidRPr="007D5F38">
              <w:rPr>
                <w:sz w:val="22"/>
                <w:szCs w:val="22"/>
              </w:rPr>
              <w:t>7</w:t>
            </w:r>
          </w:p>
        </w:tc>
        <w:tc>
          <w:tcPr>
            <w:tcW w:w="4410" w:type="dxa"/>
            <w:tcBorders>
              <w:top w:val="single" w:sz="4" w:space="0" w:color="auto"/>
              <w:bottom w:val="single" w:sz="4" w:space="0" w:color="auto"/>
            </w:tcBorders>
            <w:shd w:val="clear" w:color="auto" w:fill="auto"/>
          </w:tcPr>
          <w:p w:rsidR="00020F28" w:rsidRPr="007D5F38" w:rsidRDefault="00020F28" w:rsidP="00A80C27">
            <w:pPr>
              <w:pStyle w:val="Default"/>
              <w:jc w:val="center"/>
              <w:rPr>
                <w:sz w:val="22"/>
                <w:szCs w:val="22"/>
              </w:rPr>
            </w:pPr>
            <w:r w:rsidRPr="007D5F38">
              <w:rPr>
                <w:sz w:val="22"/>
                <w:szCs w:val="22"/>
              </w:rPr>
              <w:t>Confirmatory Factor Analysis</w:t>
            </w:r>
          </w:p>
        </w:tc>
        <w:tc>
          <w:tcPr>
            <w:tcW w:w="4068" w:type="dxa"/>
            <w:tcBorders>
              <w:top w:val="single" w:sz="4" w:space="0" w:color="auto"/>
              <w:bottom w:val="single" w:sz="4" w:space="0" w:color="auto"/>
            </w:tcBorders>
            <w:shd w:val="clear" w:color="auto" w:fill="auto"/>
          </w:tcPr>
          <w:p w:rsidR="00F3631E" w:rsidRDefault="00020F28" w:rsidP="00A80C27">
            <w:pPr>
              <w:pStyle w:val="Default"/>
              <w:jc w:val="center"/>
              <w:rPr>
                <w:sz w:val="22"/>
                <w:szCs w:val="22"/>
              </w:rPr>
            </w:pPr>
            <w:r w:rsidRPr="007D5F38">
              <w:rPr>
                <w:sz w:val="22"/>
                <w:szCs w:val="22"/>
              </w:rPr>
              <w:t>McArdle (1996)</w:t>
            </w:r>
            <w:r w:rsidR="00ED6BD7" w:rsidRPr="007D5F38">
              <w:rPr>
                <w:sz w:val="22"/>
                <w:szCs w:val="22"/>
              </w:rPr>
              <w:t xml:space="preserve">, </w:t>
            </w:r>
            <w:r w:rsidR="00ED6BD7" w:rsidRPr="007D5F38">
              <w:rPr>
                <w:sz w:val="22"/>
                <w:szCs w:val="22"/>
              </w:rPr>
              <w:t xml:space="preserve">Brown (2006) </w:t>
            </w:r>
          </w:p>
          <w:p w:rsidR="00020F28" w:rsidRDefault="00ED6BD7" w:rsidP="00A80C27">
            <w:pPr>
              <w:pStyle w:val="Default"/>
              <w:jc w:val="center"/>
              <w:rPr>
                <w:sz w:val="22"/>
                <w:szCs w:val="22"/>
              </w:rPr>
            </w:pPr>
            <w:r w:rsidRPr="007D5F38">
              <w:rPr>
                <w:sz w:val="22"/>
                <w:szCs w:val="22"/>
              </w:rPr>
              <w:t>Chapters 3 &amp; 4</w:t>
            </w:r>
          </w:p>
          <w:p w:rsidR="00F3631E" w:rsidRPr="007D5F38" w:rsidRDefault="00F3631E" w:rsidP="00A80C27">
            <w:pPr>
              <w:pStyle w:val="Default"/>
              <w:jc w:val="center"/>
              <w:rPr>
                <w:sz w:val="22"/>
                <w:szCs w:val="22"/>
              </w:rPr>
            </w:pPr>
          </w:p>
        </w:tc>
      </w:tr>
      <w:tr w:rsidR="00020F28" w:rsidRPr="007D5F38" w:rsidTr="004B73B3">
        <w:tc>
          <w:tcPr>
            <w:tcW w:w="1620" w:type="dxa"/>
            <w:tcBorders>
              <w:top w:val="single" w:sz="4" w:space="0" w:color="auto"/>
              <w:bottom w:val="single" w:sz="4" w:space="0" w:color="auto"/>
            </w:tcBorders>
            <w:shd w:val="clear" w:color="auto" w:fill="auto"/>
          </w:tcPr>
          <w:p w:rsidR="00020F28" w:rsidRPr="007D5F38" w:rsidRDefault="00AA06C7" w:rsidP="00A80C27">
            <w:pPr>
              <w:pStyle w:val="Default"/>
              <w:jc w:val="center"/>
              <w:rPr>
                <w:sz w:val="22"/>
                <w:szCs w:val="22"/>
              </w:rPr>
            </w:pPr>
            <w:r w:rsidRPr="007D5F38">
              <w:rPr>
                <w:sz w:val="22"/>
                <w:szCs w:val="22"/>
              </w:rPr>
              <w:t>8</w:t>
            </w:r>
          </w:p>
        </w:tc>
        <w:tc>
          <w:tcPr>
            <w:tcW w:w="4410" w:type="dxa"/>
            <w:tcBorders>
              <w:top w:val="single" w:sz="4" w:space="0" w:color="auto"/>
              <w:bottom w:val="single" w:sz="4" w:space="0" w:color="auto"/>
            </w:tcBorders>
            <w:shd w:val="clear" w:color="auto" w:fill="auto"/>
          </w:tcPr>
          <w:p w:rsidR="00020F28" w:rsidRPr="007D5F38" w:rsidRDefault="00020F28" w:rsidP="00A80C27">
            <w:pPr>
              <w:pStyle w:val="Default"/>
              <w:jc w:val="center"/>
              <w:rPr>
                <w:sz w:val="22"/>
                <w:szCs w:val="22"/>
              </w:rPr>
            </w:pPr>
            <w:r w:rsidRPr="007D5F38">
              <w:rPr>
                <w:sz w:val="22"/>
                <w:szCs w:val="22"/>
              </w:rPr>
              <w:t>Model Fit</w:t>
            </w:r>
            <w:r w:rsidR="00ED6BD7" w:rsidRPr="007D5F38">
              <w:rPr>
                <w:sz w:val="22"/>
                <w:szCs w:val="22"/>
              </w:rPr>
              <w:t xml:space="preserve"> &amp; Latent Variable Path Analysis</w:t>
            </w:r>
          </w:p>
        </w:tc>
        <w:tc>
          <w:tcPr>
            <w:tcW w:w="4068" w:type="dxa"/>
            <w:tcBorders>
              <w:top w:val="single" w:sz="4" w:space="0" w:color="auto"/>
              <w:bottom w:val="single" w:sz="4" w:space="0" w:color="auto"/>
            </w:tcBorders>
            <w:shd w:val="clear" w:color="auto" w:fill="auto"/>
          </w:tcPr>
          <w:p w:rsidR="00F3631E" w:rsidRDefault="00020F28" w:rsidP="00ED6BD7">
            <w:pPr>
              <w:pStyle w:val="Default"/>
              <w:jc w:val="center"/>
              <w:rPr>
                <w:sz w:val="22"/>
                <w:szCs w:val="22"/>
              </w:rPr>
            </w:pPr>
            <w:r w:rsidRPr="007D5F38">
              <w:rPr>
                <w:sz w:val="22"/>
                <w:szCs w:val="22"/>
              </w:rPr>
              <w:t>Hooper, Coughlan, &amp; Mullen (2008)</w:t>
            </w:r>
            <w:r w:rsidR="00ED6BD7" w:rsidRPr="007D5F38">
              <w:rPr>
                <w:sz w:val="22"/>
                <w:szCs w:val="22"/>
              </w:rPr>
              <w:t xml:space="preserve">; </w:t>
            </w:r>
            <w:r w:rsidRPr="007D5F38">
              <w:rPr>
                <w:sz w:val="22"/>
                <w:szCs w:val="22"/>
              </w:rPr>
              <w:t xml:space="preserve">Hu &amp; </w:t>
            </w:r>
            <w:proofErr w:type="spellStart"/>
            <w:r w:rsidRPr="007D5F38">
              <w:rPr>
                <w:sz w:val="22"/>
                <w:szCs w:val="22"/>
              </w:rPr>
              <w:t>Bentler</w:t>
            </w:r>
            <w:proofErr w:type="spellEnd"/>
            <w:r w:rsidRPr="007D5F38">
              <w:rPr>
                <w:sz w:val="22"/>
                <w:szCs w:val="22"/>
              </w:rPr>
              <w:t xml:space="preserve"> (1999)</w:t>
            </w:r>
            <w:r w:rsidR="00ED6BD7" w:rsidRPr="007D5F38">
              <w:rPr>
                <w:sz w:val="22"/>
                <w:szCs w:val="22"/>
              </w:rPr>
              <w:t xml:space="preserve">; </w:t>
            </w:r>
          </w:p>
          <w:p w:rsidR="00020F28" w:rsidRDefault="00ED6BD7" w:rsidP="00ED6BD7">
            <w:pPr>
              <w:pStyle w:val="Default"/>
              <w:jc w:val="center"/>
              <w:rPr>
                <w:sz w:val="22"/>
                <w:szCs w:val="22"/>
              </w:rPr>
            </w:pPr>
            <w:r w:rsidRPr="007D5F38">
              <w:rPr>
                <w:sz w:val="22"/>
                <w:szCs w:val="22"/>
              </w:rPr>
              <w:t>McArdle &amp; Prescott (1992)</w:t>
            </w:r>
            <w:r w:rsidRPr="007D5F38">
              <w:rPr>
                <w:sz w:val="22"/>
                <w:szCs w:val="22"/>
              </w:rPr>
              <w:t xml:space="preserve">; </w:t>
            </w:r>
            <w:proofErr w:type="spellStart"/>
            <w:r w:rsidRPr="007D5F38">
              <w:rPr>
                <w:sz w:val="22"/>
                <w:szCs w:val="22"/>
              </w:rPr>
              <w:t>Ponitz</w:t>
            </w:r>
            <w:proofErr w:type="spellEnd"/>
            <w:r w:rsidRPr="007D5F38">
              <w:rPr>
                <w:sz w:val="22"/>
                <w:szCs w:val="22"/>
              </w:rPr>
              <w:t xml:space="preserve">, </w:t>
            </w:r>
            <w:proofErr w:type="spellStart"/>
            <w:r w:rsidRPr="007D5F38">
              <w:rPr>
                <w:sz w:val="22"/>
                <w:szCs w:val="22"/>
              </w:rPr>
              <w:t>Rimm</w:t>
            </w:r>
            <w:proofErr w:type="spellEnd"/>
            <w:r w:rsidRPr="007D5F38">
              <w:rPr>
                <w:sz w:val="22"/>
                <w:szCs w:val="22"/>
              </w:rPr>
              <w:t xml:space="preserve">-Kaufman, Grimm, &amp; </w:t>
            </w:r>
            <w:proofErr w:type="spellStart"/>
            <w:r w:rsidRPr="007D5F38">
              <w:rPr>
                <w:sz w:val="22"/>
                <w:szCs w:val="22"/>
              </w:rPr>
              <w:t>Curby</w:t>
            </w:r>
            <w:proofErr w:type="spellEnd"/>
            <w:r w:rsidRPr="007D5F38">
              <w:rPr>
                <w:sz w:val="22"/>
                <w:szCs w:val="22"/>
              </w:rPr>
              <w:t xml:space="preserve"> (2009)</w:t>
            </w:r>
          </w:p>
          <w:p w:rsidR="00F3631E" w:rsidRPr="007D5F38" w:rsidRDefault="00F3631E" w:rsidP="00ED6BD7">
            <w:pPr>
              <w:pStyle w:val="Default"/>
              <w:jc w:val="center"/>
              <w:rPr>
                <w:sz w:val="22"/>
                <w:szCs w:val="22"/>
              </w:rPr>
            </w:pPr>
          </w:p>
        </w:tc>
      </w:tr>
      <w:tr w:rsidR="004B73B3" w:rsidRPr="007D5F38" w:rsidTr="004B73B3">
        <w:tc>
          <w:tcPr>
            <w:tcW w:w="1620" w:type="dxa"/>
            <w:tcBorders>
              <w:top w:val="single" w:sz="4" w:space="0" w:color="auto"/>
              <w:bottom w:val="single" w:sz="4" w:space="0" w:color="auto"/>
            </w:tcBorders>
            <w:shd w:val="clear" w:color="auto" w:fill="auto"/>
          </w:tcPr>
          <w:p w:rsidR="004B73B3" w:rsidRPr="007D5F38" w:rsidRDefault="00AA06C7" w:rsidP="00A80C27">
            <w:pPr>
              <w:pStyle w:val="Default"/>
              <w:jc w:val="center"/>
              <w:rPr>
                <w:sz w:val="22"/>
                <w:szCs w:val="22"/>
              </w:rPr>
            </w:pPr>
            <w:r w:rsidRPr="007D5F38">
              <w:rPr>
                <w:sz w:val="22"/>
                <w:szCs w:val="22"/>
              </w:rPr>
              <w:t>9</w:t>
            </w:r>
          </w:p>
        </w:tc>
        <w:tc>
          <w:tcPr>
            <w:tcW w:w="4410" w:type="dxa"/>
            <w:tcBorders>
              <w:top w:val="single" w:sz="4" w:space="0" w:color="auto"/>
              <w:bottom w:val="single" w:sz="4" w:space="0" w:color="auto"/>
            </w:tcBorders>
            <w:shd w:val="clear" w:color="auto" w:fill="auto"/>
          </w:tcPr>
          <w:p w:rsidR="004B73B3" w:rsidRPr="007D5F38" w:rsidRDefault="004B73B3" w:rsidP="00A80C27">
            <w:pPr>
              <w:pStyle w:val="Default"/>
              <w:jc w:val="center"/>
              <w:rPr>
                <w:sz w:val="22"/>
                <w:szCs w:val="22"/>
              </w:rPr>
            </w:pPr>
            <w:r w:rsidRPr="007D5F38">
              <w:rPr>
                <w:sz w:val="22"/>
                <w:szCs w:val="22"/>
              </w:rPr>
              <w:t>Mean &amp; Covariance Structure Models</w:t>
            </w:r>
          </w:p>
        </w:tc>
        <w:tc>
          <w:tcPr>
            <w:tcW w:w="4068" w:type="dxa"/>
            <w:tcBorders>
              <w:top w:val="single" w:sz="4" w:space="0" w:color="auto"/>
              <w:bottom w:val="single" w:sz="4" w:space="0" w:color="auto"/>
            </w:tcBorders>
            <w:shd w:val="clear" w:color="auto" w:fill="auto"/>
          </w:tcPr>
          <w:p w:rsidR="004B73B3" w:rsidRDefault="004B73B3" w:rsidP="00A80C27">
            <w:pPr>
              <w:pStyle w:val="Default"/>
              <w:jc w:val="center"/>
              <w:rPr>
                <w:sz w:val="22"/>
                <w:szCs w:val="22"/>
              </w:rPr>
            </w:pPr>
            <w:r w:rsidRPr="007D5F38">
              <w:rPr>
                <w:sz w:val="22"/>
                <w:szCs w:val="22"/>
              </w:rPr>
              <w:t>Grimm &amp; McArdle (2005)</w:t>
            </w:r>
          </w:p>
          <w:p w:rsidR="00F3631E" w:rsidRPr="007D5F38" w:rsidRDefault="00F3631E" w:rsidP="00A80C27">
            <w:pPr>
              <w:pStyle w:val="Default"/>
              <w:jc w:val="center"/>
              <w:rPr>
                <w:sz w:val="22"/>
                <w:szCs w:val="22"/>
              </w:rPr>
            </w:pPr>
          </w:p>
        </w:tc>
      </w:tr>
      <w:tr w:rsidR="004B73B3" w:rsidRPr="007D5F38" w:rsidTr="004B73B3">
        <w:tc>
          <w:tcPr>
            <w:tcW w:w="1620" w:type="dxa"/>
            <w:tcBorders>
              <w:top w:val="single" w:sz="4" w:space="0" w:color="auto"/>
              <w:bottom w:val="single" w:sz="4" w:space="0" w:color="auto"/>
            </w:tcBorders>
            <w:shd w:val="clear" w:color="auto" w:fill="auto"/>
          </w:tcPr>
          <w:p w:rsidR="004B73B3" w:rsidRPr="007D5F38" w:rsidRDefault="004B73B3" w:rsidP="00A80C27">
            <w:pPr>
              <w:pStyle w:val="Default"/>
              <w:jc w:val="center"/>
              <w:rPr>
                <w:sz w:val="22"/>
                <w:szCs w:val="22"/>
              </w:rPr>
            </w:pPr>
          </w:p>
        </w:tc>
        <w:tc>
          <w:tcPr>
            <w:tcW w:w="4410" w:type="dxa"/>
            <w:tcBorders>
              <w:top w:val="single" w:sz="4" w:space="0" w:color="auto"/>
              <w:bottom w:val="single" w:sz="4" w:space="0" w:color="auto"/>
            </w:tcBorders>
            <w:shd w:val="clear" w:color="auto" w:fill="auto"/>
          </w:tcPr>
          <w:p w:rsidR="004B73B3" w:rsidRPr="007D5F38" w:rsidRDefault="004B73B3" w:rsidP="00A80C27">
            <w:pPr>
              <w:pStyle w:val="Default"/>
              <w:jc w:val="center"/>
              <w:rPr>
                <w:sz w:val="22"/>
                <w:szCs w:val="22"/>
              </w:rPr>
            </w:pPr>
            <w:r w:rsidRPr="007D5F38">
              <w:rPr>
                <w:sz w:val="22"/>
                <w:szCs w:val="22"/>
              </w:rPr>
              <w:t>Growth Modeling</w:t>
            </w:r>
          </w:p>
        </w:tc>
        <w:tc>
          <w:tcPr>
            <w:tcW w:w="4068" w:type="dxa"/>
            <w:tcBorders>
              <w:top w:val="single" w:sz="4" w:space="0" w:color="auto"/>
              <w:bottom w:val="single" w:sz="4" w:space="0" w:color="auto"/>
            </w:tcBorders>
            <w:shd w:val="clear" w:color="auto" w:fill="auto"/>
          </w:tcPr>
          <w:p w:rsidR="004B73B3" w:rsidRPr="007D5F38" w:rsidRDefault="004B73B3" w:rsidP="00A80C27">
            <w:pPr>
              <w:pStyle w:val="Default"/>
              <w:jc w:val="center"/>
              <w:rPr>
                <w:sz w:val="22"/>
                <w:szCs w:val="22"/>
              </w:rPr>
            </w:pPr>
            <w:r w:rsidRPr="007D5F38">
              <w:rPr>
                <w:sz w:val="22"/>
                <w:szCs w:val="22"/>
              </w:rPr>
              <w:t>McArdle &amp; Epstein (1987)</w:t>
            </w:r>
            <w:r w:rsidR="00F3631E">
              <w:rPr>
                <w:sz w:val="22"/>
                <w:szCs w:val="22"/>
              </w:rPr>
              <w:t>;</w:t>
            </w:r>
          </w:p>
          <w:p w:rsidR="004B73B3" w:rsidRDefault="004B73B3" w:rsidP="00A80C27">
            <w:pPr>
              <w:pStyle w:val="Default"/>
              <w:jc w:val="center"/>
              <w:rPr>
                <w:sz w:val="22"/>
                <w:szCs w:val="22"/>
              </w:rPr>
            </w:pPr>
            <w:r w:rsidRPr="007D5F38">
              <w:rPr>
                <w:sz w:val="22"/>
                <w:szCs w:val="22"/>
              </w:rPr>
              <w:t>Ram &amp; Grimm (2007)</w:t>
            </w:r>
          </w:p>
          <w:p w:rsidR="00F3631E" w:rsidRPr="007D5F38" w:rsidRDefault="00F3631E" w:rsidP="00A80C27">
            <w:pPr>
              <w:pStyle w:val="Default"/>
              <w:jc w:val="center"/>
              <w:rPr>
                <w:sz w:val="22"/>
                <w:szCs w:val="22"/>
              </w:rPr>
            </w:pPr>
          </w:p>
        </w:tc>
      </w:tr>
      <w:tr w:rsidR="004B73B3" w:rsidRPr="007D5F38" w:rsidTr="004B73B3">
        <w:tc>
          <w:tcPr>
            <w:tcW w:w="1620" w:type="dxa"/>
            <w:tcBorders>
              <w:top w:val="single" w:sz="4" w:space="0" w:color="auto"/>
              <w:bottom w:val="single" w:sz="4" w:space="0" w:color="auto"/>
            </w:tcBorders>
            <w:shd w:val="clear" w:color="auto" w:fill="auto"/>
          </w:tcPr>
          <w:p w:rsidR="004B73B3" w:rsidRPr="007D5F38" w:rsidRDefault="00F70645" w:rsidP="00A80C27">
            <w:pPr>
              <w:pStyle w:val="Default"/>
              <w:jc w:val="center"/>
              <w:rPr>
                <w:sz w:val="22"/>
                <w:szCs w:val="22"/>
              </w:rPr>
            </w:pPr>
            <w:r w:rsidRPr="007D5F38">
              <w:rPr>
                <w:sz w:val="22"/>
                <w:szCs w:val="22"/>
              </w:rPr>
              <w:t>10</w:t>
            </w:r>
          </w:p>
        </w:tc>
        <w:tc>
          <w:tcPr>
            <w:tcW w:w="4410" w:type="dxa"/>
            <w:tcBorders>
              <w:top w:val="single" w:sz="4" w:space="0" w:color="auto"/>
              <w:bottom w:val="single" w:sz="4" w:space="0" w:color="auto"/>
            </w:tcBorders>
            <w:shd w:val="clear" w:color="auto" w:fill="auto"/>
          </w:tcPr>
          <w:p w:rsidR="004B73B3" w:rsidRPr="007D5F38" w:rsidRDefault="004B73B3" w:rsidP="00A80C27">
            <w:pPr>
              <w:pStyle w:val="Default"/>
              <w:jc w:val="center"/>
              <w:rPr>
                <w:sz w:val="22"/>
                <w:szCs w:val="22"/>
              </w:rPr>
            </w:pPr>
            <w:r w:rsidRPr="007D5F38">
              <w:rPr>
                <w:sz w:val="22"/>
                <w:szCs w:val="22"/>
              </w:rPr>
              <w:t xml:space="preserve">Multiple Group Models – </w:t>
            </w:r>
          </w:p>
          <w:p w:rsidR="004B73B3" w:rsidRDefault="004B73B3" w:rsidP="00A80C27">
            <w:pPr>
              <w:pStyle w:val="Default"/>
              <w:jc w:val="center"/>
              <w:rPr>
                <w:sz w:val="22"/>
                <w:szCs w:val="22"/>
              </w:rPr>
            </w:pPr>
            <w:r w:rsidRPr="007D5F38">
              <w:rPr>
                <w:sz w:val="22"/>
                <w:szCs w:val="22"/>
              </w:rPr>
              <w:t>Regression Analysis</w:t>
            </w:r>
          </w:p>
          <w:p w:rsidR="00F3631E" w:rsidRPr="007D5F38" w:rsidRDefault="00F3631E" w:rsidP="00A80C27">
            <w:pPr>
              <w:pStyle w:val="Default"/>
              <w:jc w:val="center"/>
              <w:rPr>
                <w:sz w:val="22"/>
                <w:szCs w:val="22"/>
              </w:rPr>
            </w:pPr>
          </w:p>
        </w:tc>
        <w:tc>
          <w:tcPr>
            <w:tcW w:w="4068" w:type="dxa"/>
            <w:tcBorders>
              <w:top w:val="single" w:sz="4" w:space="0" w:color="auto"/>
              <w:bottom w:val="single" w:sz="4" w:space="0" w:color="auto"/>
            </w:tcBorders>
            <w:shd w:val="clear" w:color="auto" w:fill="auto"/>
          </w:tcPr>
          <w:p w:rsidR="004B73B3" w:rsidRPr="007D5F38" w:rsidRDefault="004B73B3" w:rsidP="00A80C27">
            <w:pPr>
              <w:pStyle w:val="Default"/>
              <w:jc w:val="center"/>
              <w:rPr>
                <w:sz w:val="22"/>
                <w:szCs w:val="22"/>
              </w:rPr>
            </w:pPr>
            <w:r w:rsidRPr="007D5F38">
              <w:rPr>
                <w:sz w:val="22"/>
                <w:szCs w:val="22"/>
              </w:rPr>
              <w:t>Tucker-</w:t>
            </w:r>
            <w:proofErr w:type="spellStart"/>
            <w:r w:rsidRPr="007D5F38">
              <w:rPr>
                <w:sz w:val="22"/>
                <w:szCs w:val="22"/>
              </w:rPr>
              <w:t>Drob</w:t>
            </w:r>
            <w:proofErr w:type="spellEnd"/>
            <w:r w:rsidRPr="007D5F38">
              <w:rPr>
                <w:sz w:val="22"/>
                <w:szCs w:val="22"/>
              </w:rPr>
              <w:t xml:space="preserve"> &amp; Salthouse (2008)</w:t>
            </w:r>
          </w:p>
        </w:tc>
      </w:tr>
      <w:tr w:rsidR="004B73B3" w:rsidRPr="007D5F38" w:rsidTr="004B73B3">
        <w:tc>
          <w:tcPr>
            <w:tcW w:w="1620" w:type="dxa"/>
            <w:tcBorders>
              <w:top w:val="single" w:sz="4" w:space="0" w:color="auto"/>
              <w:bottom w:val="single" w:sz="4" w:space="0" w:color="auto"/>
            </w:tcBorders>
            <w:shd w:val="clear" w:color="auto" w:fill="auto"/>
          </w:tcPr>
          <w:p w:rsidR="004B73B3" w:rsidRPr="007D5F38" w:rsidRDefault="00F70645" w:rsidP="00A80C27">
            <w:pPr>
              <w:pStyle w:val="Default"/>
              <w:jc w:val="center"/>
              <w:rPr>
                <w:sz w:val="22"/>
                <w:szCs w:val="22"/>
              </w:rPr>
            </w:pPr>
            <w:r w:rsidRPr="007D5F38">
              <w:rPr>
                <w:sz w:val="22"/>
                <w:szCs w:val="22"/>
              </w:rPr>
              <w:t>11</w:t>
            </w:r>
          </w:p>
        </w:tc>
        <w:tc>
          <w:tcPr>
            <w:tcW w:w="4410" w:type="dxa"/>
            <w:tcBorders>
              <w:top w:val="single" w:sz="4" w:space="0" w:color="auto"/>
              <w:bottom w:val="single" w:sz="4" w:space="0" w:color="auto"/>
            </w:tcBorders>
            <w:shd w:val="clear" w:color="auto" w:fill="auto"/>
          </w:tcPr>
          <w:p w:rsidR="004B73B3" w:rsidRPr="007D5F38" w:rsidRDefault="004B73B3" w:rsidP="00A80C27">
            <w:pPr>
              <w:pStyle w:val="Default"/>
              <w:jc w:val="center"/>
              <w:rPr>
                <w:sz w:val="22"/>
                <w:szCs w:val="22"/>
              </w:rPr>
            </w:pPr>
            <w:r w:rsidRPr="007D5F38">
              <w:rPr>
                <w:sz w:val="22"/>
                <w:szCs w:val="22"/>
              </w:rPr>
              <w:t xml:space="preserve">Multiple Group Models – </w:t>
            </w:r>
          </w:p>
          <w:p w:rsidR="004B73B3" w:rsidRDefault="004B73B3" w:rsidP="00A80C27">
            <w:pPr>
              <w:pStyle w:val="Default"/>
              <w:jc w:val="center"/>
              <w:rPr>
                <w:sz w:val="22"/>
                <w:szCs w:val="22"/>
              </w:rPr>
            </w:pPr>
            <w:r w:rsidRPr="007D5F38">
              <w:rPr>
                <w:sz w:val="22"/>
                <w:szCs w:val="22"/>
              </w:rPr>
              <w:t>Factor Analysis</w:t>
            </w:r>
          </w:p>
          <w:p w:rsidR="00F3631E" w:rsidRPr="007D5F38" w:rsidRDefault="00F3631E" w:rsidP="00A80C27">
            <w:pPr>
              <w:pStyle w:val="Default"/>
              <w:jc w:val="center"/>
              <w:rPr>
                <w:sz w:val="22"/>
                <w:szCs w:val="22"/>
              </w:rPr>
            </w:pPr>
          </w:p>
        </w:tc>
        <w:tc>
          <w:tcPr>
            <w:tcW w:w="4068" w:type="dxa"/>
            <w:tcBorders>
              <w:top w:val="single" w:sz="4" w:space="0" w:color="auto"/>
              <w:bottom w:val="single" w:sz="4" w:space="0" w:color="auto"/>
            </w:tcBorders>
            <w:shd w:val="clear" w:color="auto" w:fill="auto"/>
          </w:tcPr>
          <w:p w:rsidR="004B73B3" w:rsidRPr="007D5F38" w:rsidRDefault="004B73B3" w:rsidP="00A80C27">
            <w:pPr>
              <w:pStyle w:val="Default"/>
              <w:jc w:val="center"/>
              <w:rPr>
                <w:sz w:val="22"/>
                <w:szCs w:val="22"/>
              </w:rPr>
            </w:pPr>
            <w:r w:rsidRPr="007D5F38">
              <w:rPr>
                <w:sz w:val="22"/>
                <w:szCs w:val="22"/>
              </w:rPr>
              <w:t>Horn &amp; McArdle (1992)</w:t>
            </w:r>
            <w:r w:rsidR="00F3631E">
              <w:rPr>
                <w:sz w:val="22"/>
                <w:szCs w:val="22"/>
              </w:rPr>
              <w:t>;</w:t>
            </w:r>
          </w:p>
          <w:p w:rsidR="00F2413E" w:rsidRPr="007D5F38" w:rsidRDefault="00F2413E" w:rsidP="00A80C27">
            <w:pPr>
              <w:pStyle w:val="Default"/>
              <w:jc w:val="center"/>
              <w:rPr>
                <w:sz w:val="22"/>
                <w:szCs w:val="22"/>
              </w:rPr>
            </w:pPr>
            <w:r w:rsidRPr="007D5F38">
              <w:rPr>
                <w:sz w:val="22"/>
                <w:szCs w:val="22"/>
              </w:rPr>
              <w:t xml:space="preserve">Widaman &amp; </w:t>
            </w:r>
            <w:proofErr w:type="spellStart"/>
            <w:r w:rsidRPr="007D5F38">
              <w:rPr>
                <w:sz w:val="22"/>
                <w:szCs w:val="22"/>
              </w:rPr>
              <w:t>Reise</w:t>
            </w:r>
            <w:proofErr w:type="spellEnd"/>
            <w:r w:rsidRPr="007D5F38">
              <w:rPr>
                <w:sz w:val="22"/>
                <w:szCs w:val="22"/>
              </w:rPr>
              <w:t xml:space="preserve"> (1997)</w:t>
            </w:r>
          </w:p>
        </w:tc>
      </w:tr>
      <w:tr w:rsidR="00F70645" w:rsidRPr="007D5F38" w:rsidTr="004B73B3">
        <w:tc>
          <w:tcPr>
            <w:tcW w:w="1620" w:type="dxa"/>
            <w:tcBorders>
              <w:top w:val="single" w:sz="4" w:space="0" w:color="auto"/>
              <w:bottom w:val="single" w:sz="4" w:space="0" w:color="auto"/>
            </w:tcBorders>
            <w:shd w:val="clear" w:color="auto" w:fill="auto"/>
          </w:tcPr>
          <w:p w:rsidR="00F70645" w:rsidRPr="007D5F38" w:rsidRDefault="00F70645" w:rsidP="00A80C27">
            <w:pPr>
              <w:pStyle w:val="Default"/>
              <w:jc w:val="center"/>
              <w:rPr>
                <w:sz w:val="22"/>
                <w:szCs w:val="22"/>
              </w:rPr>
            </w:pPr>
            <w:r w:rsidRPr="007D5F38">
              <w:rPr>
                <w:sz w:val="22"/>
                <w:szCs w:val="22"/>
              </w:rPr>
              <w:t>12</w:t>
            </w:r>
          </w:p>
        </w:tc>
        <w:tc>
          <w:tcPr>
            <w:tcW w:w="4410" w:type="dxa"/>
            <w:tcBorders>
              <w:top w:val="single" w:sz="4" w:space="0" w:color="auto"/>
              <w:bottom w:val="single" w:sz="4" w:space="0" w:color="auto"/>
            </w:tcBorders>
            <w:shd w:val="clear" w:color="auto" w:fill="auto"/>
          </w:tcPr>
          <w:p w:rsidR="00F70645" w:rsidRPr="007D5F38" w:rsidRDefault="00F70645" w:rsidP="00A80C27">
            <w:pPr>
              <w:pStyle w:val="Default"/>
              <w:jc w:val="center"/>
              <w:rPr>
                <w:sz w:val="22"/>
                <w:szCs w:val="22"/>
              </w:rPr>
            </w:pPr>
            <w:r w:rsidRPr="007D5F38">
              <w:rPr>
                <w:sz w:val="22"/>
                <w:szCs w:val="22"/>
              </w:rPr>
              <w:t>Missing Data</w:t>
            </w:r>
          </w:p>
        </w:tc>
        <w:tc>
          <w:tcPr>
            <w:tcW w:w="4068" w:type="dxa"/>
            <w:tcBorders>
              <w:top w:val="single" w:sz="4" w:space="0" w:color="auto"/>
              <w:bottom w:val="single" w:sz="4" w:space="0" w:color="auto"/>
            </w:tcBorders>
            <w:shd w:val="clear" w:color="auto" w:fill="auto"/>
          </w:tcPr>
          <w:p w:rsidR="00F70645" w:rsidRPr="007D5F38" w:rsidRDefault="00F70645" w:rsidP="00A80C27">
            <w:pPr>
              <w:pStyle w:val="Default"/>
              <w:jc w:val="center"/>
              <w:rPr>
                <w:sz w:val="22"/>
                <w:szCs w:val="22"/>
              </w:rPr>
            </w:pPr>
            <w:r w:rsidRPr="007D5F38">
              <w:rPr>
                <w:sz w:val="22"/>
                <w:szCs w:val="22"/>
              </w:rPr>
              <w:t>Enders (2001)</w:t>
            </w:r>
            <w:r w:rsidR="00F3631E">
              <w:rPr>
                <w:sz w:val="22"/>
                <w:szCs w:val="22"/>
              </w:rPr>
              <w:t xml:space="preserve">; </w:t>
            </w:r>
            <w:r w:rsidRPr="007D5F38">
              <w:rPr>
                <w:sz w:val="22"/>
                <w:szCs w:val="22"/>
              </w:rPr>
              <w:t>McArdle (1994)</w:t>
            </w:r>
            <w:r w:rsidR="00F3631E">
              <w:rPr>
                <w:sz w:val="22"/>
                <w:szCs w:val="22"/>
              </w:rPr>
              <w:t>;</w:t>
            </w:r>
          </w:p>
          <w:p w:rsidR="00F70645" w:rsidRDefault="00F70645" w:rsidP="00A80C27">
            <w:pPr>
              <w:pStyle w:val="Default"/>
              <w:jc w:val="center"/>
              <w:rPr>
                <w:sz w:val="22"/>
                <w:szCs w:val="22"/>
              </w:rPr>
            </w:pPr>
            <w:r w:rsidRPr="007D5F38">
              <w:rPr>
                <w:sz w:val="22"/>
                <w:szCs w:val="22"/>
              </w:rPr>
              <w:t>Wiggins &amp; Sacker (2002)</w:t>
            </w:r>
          </w:p>
          <w:p w:rsidR="00F3631E" w:rsidRPr="007D5F38" w:rsidRDefault="00F3631E" w:rsidP="00A80C27">
            <w:pPr>
              <w:pStyle w:val="Default"/>
              <w:jc w:val="center"/>
              <w:rPr>
                <w:sz w:val="22"/>
                <w:szCs w:val="22"/>
              </w:rPr>
            </w:pPr>
          </w:p>
        </w:tc>
      </w:tr>
      <w:tr w:rsidR="00F70645" w:rsidRPr="007D5F38" w:rsidTr="004B73B3">
        <w:tc>
          <w:tcPr>
            <w:tcW w:w="1620" w:type="dxa"/>
            <w:tcBorders>
              <w:top w:val="single" w:sz="4" w:space="0" w:color="auto"/>
              <w:bottom w:val="single" w:sz="4" w:space="0" w:color="auto"/>
            </w:tcBorders>
            <w:shd w:val="clear" w:color="auto" w:fill="auto"/>
          </w:tcPr>
          <w:p w:rsidR="00F70645" w:rsidRPr="007D5F38" w:rsidRDefault="00F70645" w:rsidP="00A80C27">
            <w:pPr>
              <w:pStyle w:val="Default"/>
              <w:jc w:val="center"/>
              <w:rPr>
                <w:sz w:val="22"/>
                <w:szCs w:val="22"/>
              </w:rPr>
            </w:pPr>
            <w:r w:rsidRPr="007D5F38">
              <w:rPr>
                <w:sz w:val="22"/>
                <w:szCs w:val="22"/>
              </w:rPr>
              <w:t>13</w:t>
            </w:r>
          </w:p>
        </w:tc>
        <w:tc>
          <w:tcPr>
            <w:tcW w:w="4410" w:type="dxa"/>
            <w:tcBorders>
              <w:top w:val="single" w:sz="4" w:space="0" w:color="auto"/>
              <w:bottom w:val="single" w:sz="4" w:space="0" w:color="auto"/>
            </w:tcBorders>
            <w:shd w:val="clear" w:color="auto" w:fill="auto"/>
          </w:tcPr>
          <w:p w:rsidR="00F70645" w:rsidRPr="007D5F38" w:rsidRDefault="00F70645" w:rsidP="00A80C27">
            <w:pPr>
              <w:pStyle w:val="Default"/>
              <w:jc w:val="center"/>
              <w:rPr>
                <w:sz w:val="22"/>
                <w:szCs w:val="22"/>
              </w:rPr>
            </w:pPr>
            <w:r w:rsidRPr="007D5F38">
              <w:rPr>
                <w:sz w:val="22"/>
                <w:szCs w:val="22"/>
              </w:rPr>
              <w:t>Categorical Outcomes</w:t>
            </w:r>
          </w:p>
        </w:tc>
        <w:tc>
          <w:tcPr>
            <w:tcW w:w="4068" w:type="dxa"/>
            <w:tcBorders>
              <w:top w:val="single" w:sz="4" w:space="0" w:color="auto"/>
              <w:bottom w:val="single" w:sz="4" w:space="0" w:color="auto"/>
            </w:tcBorders>
            <w:shd w:val="clear" w:color="auto" w:fill="auto"/>
          </w:tcPr>
          <w:p w:rsidR="00F70645" w:rsidRPr="007D5F38" w:rsidRDefault="00F70645" w:rsidP="00A80C27">
            <w:pPr>
              <w:pStyle w:val="Default"/>
              <w:ind w:left="720" w:hanging="720"/>
              <w:jc w:val="center"/>
              <w:rPr>
                <w:color w:val="auto"/>
                <w:sz w:val="22"/>
                <w:szCs w:val="22"/>
              </w:rPr>
            </w:pPr>
            <w:r w:rsidRPr="007D5F38">
              <w:rPr>
                <w:color w:val="auto"/>
                <w:sz w:val="22"/>
                <w:szCs w:val="22"/>
              </w:rPr>
              <w:t>Wirth &amp; Edwards (2007)</w:t>
            </w:r>
            <w:r w:rsidR="00F3631E">
              <w:rPr>
                <w:color w:val="auto"/>
                <w:sz w:val="22"/>
                <w:szCs w:val="22"/>
              </w:rPr>
              <w:t>;</w:t>
            </w:r>
          </w:p>
          <w:p w:rsidR="00F70645" w:rsidRDefault="00F70645" w:rsidP="00A80C27">
            <w:pPr>
              <w:pStyle w:val="Default"/>
              <w:jc w:val="center"/>
              <w:rPr>
                <w:sz w:val="22"/>
                <w:szCs w:val="22"/>
              </w:rPr>
            </w:pPr>
            <w:proofErr w:type="spellStart"/>
            <w:r w:rsidRPr="007D5F38">
              <w:rPr>
                <w:sz w:val="22"/>
                <w:szCs w:val="22"/>
              </w:rPr>
              <w:t>Muthén</w:t>
            </w:r>
            <w:proofErr w:type="spellEnd"/>
            <w:r w:rsidRPr="007D5F38">
              <w:rPr>
                <w:sz w:val="22"/>
                <w:szCs w:val="22"/>
              </w:rPr>
              <w:t xml:space="preserve"> (1983)</w:t>
            </w:r>
          </w:p>
          <w:p w:rsidR="00F3631E" w:rsidRPr="007D5F38" w:rsidRDefault="00F3631E" w:rsidP="00A80C27">
            <w:pPr>
              <w:pStyle w:val="Default"/>
              <w:jc w:val="center"/>
              <w:rPr>
                <w:sz w:val="22"/>
                <w:szCs w:val="22"/>
              </w:rPr>
            </w:pPr>
          </w:p>
        </w:tc>
      </w:tr>
      <w:tr w:rsidR="00F70645" w:rsidRPr="007D5F38" w:rsidTr="004B73B3">
        <w:tc>
          <w:tcPr>
            <w:tcW w:w="1620" w:type="dxa"/>
            <w:tcBorders>
              <w:top w:val="single" w:sz="4" w:space="0" w:color="auto"/>
              <w:bottom w:val="single" w:sz="4" w:space="0" w:color="auto"/>
            </w:tcBorders>
            <w:shd w:val="clear" w:color="auto" w:fill="auto"/>
          </w:tcPr>
          <w:p w:rsidR="00F70645" w:rsidRPr="007D5F38" w:rsidRDefault="00F70645" w:rsidP="00A80C27">
            <w:pPr>
              <w:pStyle w:val="Default"/>
              <w:jc w:val="center"/>
              <w:rPr>
                <w:sz w:val="22"/>
                <w:szCs w:val="22"/>
              </w:rPr>
            </w:pPr>
            <w:r w:rsidRPr="007D5F38">
              <w:rPr>
                <w:sz w:val="22"/>
                <w:szCs w:val="22"/>
              </w:rPr>
              <w:t>14</w:t>
            </w:r>
          </w:p>
        </w:tc>
        <w:tc>
          <w:tcPr>
            <w:tcW w:w="4410" w:type="dxa"/>
            <w:tcBorders>
              <w:top w:val="single" w:sz="4" w:space="0" w:color="auto"/>
              <w:bottom w:val="single" w:sz="4" w:space="0" w:color="auto"/>
            </w:tcBorders>
            <w:shd w:val="clear" w:color="auto" w:fill="auto"/>
          </w:tcPr>
          <w:p w:rsidR="00F70645" w:rsidRPr="007D5F38" w:rsidRDefault="00F70645" w:rsidP="00A80C27">
            <w:pPr>
              <w:pStyle w:val="Default"/>
              <w:jc w:val="center"/>
              <w:rPr>
                <w:sz w:val="22"/>
                <w:szCs w:val="22"/>
              </w:rPr>
            </w:pPr>
            <w:r w:rsidRPr="007D5F38">
              <w:rPr>
                <w:sz w:val="22"/>
                <w:szCs w:val="22"/>
              </w:rPr>
              <w:t>Finite Mixture Modeling</w:t>
            </w:r>
          </w:p>
        </w:tc>
        <w:tc>
          <w:tcPr>
            <w:tcW w:w="4068" w:type="dxa"/>
            <w:tcBorders>
              <w:top w:val="single" w:sz="4" w:space="0" w:color="auto"/>
              <w:bottom w:val="single" w:sz="4" w:space="0" w:color="auto"/>
            </w:tcBorders>
            <w:shd w:val="clear" w:color="auto" w:fill="auto"/>
          </w:tcPr>
          <w:p w:rsidR="00F2413E" w:rsidRDefault="00F2413E" w:rsidP="00F3631E">
            <w:pPr>
              <w:pStyle w:val="Default"/>
              <w:jc w:val="center"/>
              <w:rPr>
                <w:sz w:val="22"/>
                <w:szCs w:val="22"/>
              </w:rPr>
            </w:pPr>
            <w:proofErr w:type="spellStart"/>
            <w:r w:rsidRPr="007D5F38">
              <w:rPr>
                <w:sz w:val="22"/>
                <w:szCs w:val="22"/>
              </w:rPr>
              <w:t>Muthén</w:t>
            </w:r>
            <w:proofErr w:type="spellEnd"/>
            <w:r w:rsidRPr="007D5F38">
              <w:rPr>
                <w:sz w:val="22"/>
                <w:szCs w:val="22"/>
              </w:rPr>
              <w:t xml:space="preserve"> (2001)</w:t>
            </w:r>
            <w:r w:rsidR="00F3631E">
              <w:rPr>
                <w:sz w:val="22"/>
                <w:szCs w:val="22"/>
              </w:rPr>
              <w:t xml:space="preserve">; </w:t>
            </w:r>
            <w:r w:rsidRPr="007D5F38">
              <w:rPr>
                <w:sz w:val="22"/>
                <w:szCs w:val="22"/>
              </w:rPr>
              <w:t>Ram &amp; Grimm (2009)</w:t>
            </w:r>
          </w:p>
          <w:p w:rsidR="00F3631E" w:rsidRPr="007D5F38" w:rsidRDefault="00F3631E" w:rsidP="00F3631E">
            <w:pPr>
              <w:pStyle w:val="Default"/>
              <w:jc w:val="center"/>
              <w:rPr>
                <w:sz w:val="22"/>
                <w:szCs w:val="22"/>
              </w:rPr>
            </w:pPr>
          </w:p>
        </w:tc>
      </w:tr>
      <w:tr w:rsidR="00F70645" w:rsidRPr="007D5F38" w:rsidTr="004B73B3">
        <w:tc>
          <w:tcPr>
            <w:tcW w:w="1620" w:type="dxa"/>
            <w:tcBorders>
              <w:top w:val="single" w:sz="4" w:space="0" w:color="auto"/>
              <w:bottom w:val="single" w:sz="4" w:space="0" w:color="auto"/>
            </w:tcBorders>
            <w:shd w:val="clear" w:color="auto" w:fill="auto"/>
          </w:tcPr>
          <w:p w:rsidR="00F70645" w:rsidRPr="007D5F38" w:rsidRDefault="00F70645" w:rsidP="00A80C27">
            <w:pPr>
              <w:pStyle w:val="Default"/>
              <w:jc w:val="center"/>
              <w:rPr>
                <w:sz w:val="22"/>
                <w:szCs w:val="22"/>
              </w:rPr>
            </w:pPr>
            <w:r w:rsidRPr="007D5F38">
              <w:rPr>
                <w:sz w:val="22"/>
                <w:szCs w:val="22"/>
              </w:rPr>
              <w:t>15</w:t>
            </w:r>
          </w:p>
        </w:tc>
        <w:tc>
          <w:tcPr>
            <w:tcW w:w="4410" w:type="dxa"/>
            <w:tcBorders>
              <w:top w:val="single" w:sz="4" w:space="0" w:color="auto"/>
              <w:bottom w:val="single" w:sz="4" w:space="0" w:color="auto"/>
            </w:tcBorders>
            <w:shd w:val="clear" w:color="auto" w:fill="auto"/>
          </w:tcPr>
          <w:p w:rsidR="00F70645" w:rsidRPr="007D5F38" w:rsidRDefault="00F70645" w:rsidP="00A80C27">
            <w:pPr>
              <w:pStyle w:val="Default"/>
              <w:jc w:val="center"/>
              <w:rPr>
                <w:sz w:val="22"/>
                <w:szCs w:val="22"/>
              </w:rPr>
            </w:pPr>
            <w:r w:rsidRPr="007D5F38">
              <w:rPr>
                <w:sz w:val="22"/>
                <w:szCs w:val="22"/>
              </w:rPr>
              <w:t xml:space="preserve">Power Analysis </w:t>
            </w:r>
          </w:p>
        </w:tc>
        <w:tc>
          <w:tcPr>
            <w:tcW w:w="4068" w:type="dxa"/>
            <w:tcBorders>
              <w:top w:val="single" w:sz="4" w:space="0" w:color="auto"/>
              <w:bottom w:val="single" w:sz="4" w:space="0" w:color="auto"/>
            </w:tcBorders>
            <w:shd w:val="clear" w:color="auto" w:fill="auto"/>
          </w:tcPr>
          <w:p w:rsidR="00F3631E" w:rsidRDefault="00F70645" w:rsidP="00F3631E">
            <w:pPr>
              <w:pStyle w:val="Default"/>
              <w:jc w:val="center"/>
              <w:rPr>
                <w:color w:val="auto"/>
                <w:sz w:val="22"/>
                <w:szCs w:val="22"/>
                <w:shd w:val="clear" w:color="auto" w:fill="FFFFFF"/>
              </w:rPr>
            </w:pPr>
            <w:proofErr w:type="spellStart"/>
            <w:r w:rsidRPr="007D5F38">
              <w:rPr>
                <w:color w:val="auto"/>
                <w:sz w:val="22"/>
                <w:szCs w:val="22"/>
                <w:shd w:val="clear" w:color="auto" w:fill="FFFFFF"/>
              </w:rPr>
              <w:t>Muthén</w:t>
            </w:r>
            <w:proofErr w:type="spellEnd"/>
            <w:r w:rsidRPr="007D5F38">
              <w:rPr>
                <w:color w:val="auto"/>
                <w:sz w:val="22"/>
                <w:szCs w:val="22"/>
                <w:shd w:val="clear" w:color="auto" w:fill="FFFFFF"/>
              </w:rPr>
              <w:t xml:space="preserve"> &amp; </w:t>
            </w:r>
            <w:proofErr w:type="spellStart"/>
            <w:r w:rsidRPr="007D5F38">
              <w:rPr>
                <w:color w:val="auto"/>
                <w:sz w:val="22"/>
                <w:szCs w:val="22"/>
                <w:shd w:val="clear" w:color="auto" w:fill="FFFFFF"/>
              </w:rPr>
              <w:t>Muthén</w:t>
            </w:r>
            <w:proofErr w:type="spellEnd"/>
            <w:r w:rsidRPr="007D5F38">
              <w:rPr>
                <w:color w:val="auto"/>
                <w:sz w:val="22"/>
                <w:szCs w:val="22"/>
                <w:shd w:val="clear" w:color="auto" w:fill="FFFFFF"/>
              </w:rPr>
              <w:t xml:space="preserve"> (2002)</w:t>
            </w:r>
            <w:r w:rsidR="00F3631E">
              <w:rPr>
                <w:color w:val="auto"/>
                <w:sz w:val="22"/>
                <w:szCs w:val="22"/>
                <w:shd w:val="clear" w:color="auto" w:fill="FFFFFF"/>
              </w:rPr>
              <w:t xml:space="preserve">; </w:t>
            </w:r>
          </w:p>
          <w:p w:rsidR="00F2413E" w:rsidRPr="007D5F38" w:rsidRDefault="00F2413E" w:rsidP="00F3631E">
            <w:pPr>
              <w:pStyle w:val="Default"/>
              <w:jc w:val="center"/>
              <w:rPr>
                <w:sz w:val="22"/>
                <w:szCs w:val="22"/>
              </w:rPr>
            </w:pPr>
            <w:proofErr w:type="spellStart"/>
            <w:r w:rsidRPr="007D5F38">
              <w:rPr>
                <w:color w:val="222222"/>
                <w:sz w:val="22"/>
                <w:szCs w:val="22"/>
                <w:shd w:val="clear" w:color="auto" w:fill="FFFFFF"/>
              </w:rPr>
              <w:t>Satorra</w:t>
            </w:r>
            <w:proofErr w:type="spellEnd"/>
            <w:r w:rsidRPr="007D5F38">
              <w:rPr>
                <w:color w:val="222222"/>
                <w:sz w:val="22"/>
                <w:szCs w:val="22"/>
                <w:shd w:val="clear" w:color="auto" w:fill="FFFFFF"/>
              </w:rPr>
              <w:t xml:space="preserve"> &amp; Saris (1985)</w:t>
            </w:r>
          </w:p>
        </w:tc>
      </w:tr>
    </w:tbl>
    <w:p w:rsidR="00B27C49" w:rsidRDefault="00B27C49" w:rsidP="00A80C27">
      <w:pPr>
        <w:pStyle w:val="Default"/>
        <w:jc w:val="center"/>
        <w:rPr>
          <w:b/>
          <w:u w:val="single"/>
        </w:rPr>
      </w:pPr>
    </w:p>
    <w:p w:rsidR="004046EA" w:rsidRDefault="00895562" w:rsidP="00A80C27">
      <w:pPr>
        <w:pStyle w:val="Default"/>
        <w:jc w:val="center"/>
        <w:rPr>
          <w:b/>
          <w:u w:val="single"/>
        </w:rPr>
      </w:pPr>
      <w:r>
        <w:rPr>
          <w:b/>
          <w:u w:val="single"/>
        </w:rPr>
        <w:br w:type="page"/>
      </w:r>
      <w:r w:rsidR="004046EA">
        <w:rPr>
          <w:b/>
          <w:u w:val="single"/>
        </w:rPr>
        <w:lastRenderedPageBreak/>
        <w:t>References</w:t>
      </w:r>
    </w:p>
    <w:p w:rsidR="000040DE" w:rsidRDefault="000040DE" w:rsidP="00A80C27">
      <w:pPr>
        <w:pStyle w:val="Default"/>
        <w:jc w:val="center"/>
        <w:rPr>
          <w:b/>
          <w:u w:val="single"/>
        </w:rPr>
      </w:pPr>
    </w:p>
    <w:p w:rsidR="00BD09F8" w:rsidRPr="00DC594E" w:rsidRDefault="00BD09F8" w:rsidP="00A80C27">
      <w:pPr>
        <w:pStyle w:val="Default"/>
        <w:numPr>
          <w:ilvl w:val="0"/>
          <w:numId w:val="2"/>
        </w:numPr>
        <w:rPr>
          <w:color w:val="auto"/>
        </w:rPr>
      </w:pPr>
      <w:proofErr w:type="spellStart"/>
      <w:r w:rsidRPr="00BD09F8">
        <w:rPr>
          <w:color w:val="auto"/>
          <w:shd w:val="clear" w:color="auto" w:fill="FFFFFF"/>
        </w:rPr>
        <w:t>Asparouhov</w:t>
      </w:r>
      <w:proofErr w:type="spellEnd"/>
      <w:r w:rsidRPr="00BD09F8">
        <w:rPr>
          <w:color w:val="auto"/>
          <w:shd w:val="clear" w:color="auto" w:fill="FFFFFF"/>
        </w:rPr>
        <w:t xml:space="preserve">, T., </w:t>
      </w:r>
      <w:proofErr w:type="spellStart"/>
      <w:r w:rsidRPr="00BD09F8">
        <w:rPr>
          <w:color w:val="auto"/>
          <w:shd w:val="clear" w:color="auto" w:fill="FFFFFF"/>
        </w:rPr>
        <w:t>Hamaker</w:t>
      </w:r>
      <w:proofErr w:type="spellEnd"/>
      <w:r w:rsidRPr="00BD09F8">
        <w:rPr>
          <w:color w:val="auto"/>
          <w:shd w:val="clear" w:color="auto" w:fill="FFFFFF"/>
        </w:rPr>
        <w:t xml:space="preserve">, E. L., &amp; </w:t>
      </w:r>
      <w:proofErr w:type="spellStart"/>
      <w:r w:rsidRPr="00BD09F8">
        <w:rPr>
          <w:color w:val="auto"/>
          <w:shd w:val="clear" w:color="auto" w:fill="FFFFFF"/>
        </w:rPr>
        <w:t>Muthén</w:t>
      </w:r>
      <w:proofErr w:type="spellEnd"/>
      <w:r w:rsidRPr="00BD09F8">
        <w:rPr>
          <w:color w:val="auto"/>
          <w:shd w:val="clear" w:color="auto" w:fill="FFFFFF"/>
        </w:rPr>
        <w:t>, B. (2018). Dynamic structural equation models. </w:t>
      </w:r>
      <w:r w:rsidRPr="00BD09F8">
        <w:rPr>
          <w:i/>
          <w:iCs/>
          <w:color w:val="auto"/>
          <w:shd w:val="clear" w:color="auto" w:fill="FFFFFF"/>
        </w:rPr>
        <w:t>Structural Equation Modeling: A Multidisciplinary Journal: A Multidisciplinary Journal</w:t>
      </w:r>
      <w:r w:rsidRPr="00BD09F8">
        <w:rPr>
          <w:color w:val="auto"/>
          <w:shd w:val="clear" w:color="auto" w:fill="FFFFFF"/>
        </w:rPr>
        <w:t>, </w:t>
      </w:r>
      <w:r w:rsidRPr="00BD09F8">
        <w:rPr>
          <w:i/>
          <w:iCs/>
          <w:color w:val="auto"/>
          <w:shd w:val="clear" w:color="auto" w:fill="FFFFFF"/>
        </w:rPr>
        <w:t>25</w:t>
      </w:r>
      <w:r w:rsidRPr="00BD09F8">
        <w:rPr>
          <w:color w:val="auto"/>
          <w:shd w:val="clear" w:color="auto" w:fill="FFFFFF"/>
        </w:rPr>
        <w:t>, 359-388.</w:t>
      </w:r>
    </w:p>
    <w:p w:rsidR="00DC594E" w:rsidRPr="00DC594E" w:rsidRDefault="00DC594E" w:rsidP="00A80C27">
      <w:pPr>
        <w:pStyle w:val="Default"/>
        <w:numPr>
          <w:ilvl w:val="0"/>
          <w:numId w:val="2"/>
        </w:numPr>
      </w:pPr>
      <w:r>
        <w:t xml:space="preserve">Bauer, D. J. (2003). Estimating multilevel linear models as structural equation models. </w:t>
      </w:r>
      <w:r w:rsidRPr="00155147">
        <w:rPr>
          <w:i/>
        </w:rPr>
        <w:t>Journal of Educational and Behavioral Statistics, 28</w:t>
      </w:r>
      <w:r>
        <w:t>, 135-167.</w:t>
      </w:r>
    </w:p>
    <w:p w:rsidR="00D34A41" w:rsidRPr="005D38AD" w:rsidRDefault="00D34A41" w:rsidP="00A80C27">
      <w:pPr>
        <w:pStyle w:val="Default"/>
        <w:numPr>
          <w:ilvl w:val="0"/>
          <w:numId w:val="2"/>
        </w:numPr>
        <w:rPr>
          <w:color w:val="auto"/>
        </w:rPr>
      </w:pPr>
      <w:proofErr w:type="spellStart"/>
      <w:r w:rsidRPr="00BD09F8">
        <w:rPr>
          <w:color w:val="auto"/>
        </w:rPr>
        <w:t>Boker</w:t>
      </w:r>
      <w:proofErr w:type="spellEnd"/>
      <w:r w:rsidRPr="00BD09F8">
        <w:rPr>
          <w:color w:val="auto"/>
        </w:rPr>
        <w:t>, S. M. &amp; McArdle,</w:t>
      </w:r>
      <w:r w:rsidRPr="00BD09F8">
        <w:t xml:space="preserve"> J. J. (2005). Path analysis and path</w:t>
      </w:r>
      <w:r w:rsidRPr="005D38AD">
        <w:t xml:space="preserve"> diagrams. In B. S. Everitt &amp; D. C. Howell (Eds.), </w:t>
      </w:r>
      <w:r w:rsidRPr="005D38AD">
        <w:rPr>
          <w:i/>
        </w:rPr>
        <w:t>Encyclopedia of Statistics in Behavioral Science (Vol. 3, pp. 1529-1531)</w:t>
      </w:r>
      <w:r w:rsidRPr="005D38AD">
        <w:t>. Chichester, Eng: John Wiley &amp; Sons, Ltd.</w:t>
      </w:r>
    </w:p>
    <w:p w:rsidR="00D34A41" w:rsidRDefault="00D34A41" w:rsidP="00A80C27">
      <w:pPr>
        <w:pStyle w:val="Default"/>
        <w:numPr>
          <w:ilvl w:val="0"/>
          <w:numId w:val="2"/>
        </w:numPr>
      </w:pPr>
      <w:proofErr w:type="spellStart"/>
      <w:r w:rsidRPr="005D38AD">
        <w:t>Boker</w:t>
      </w:r>
      <w:proofErr w:type="spellEnd"/>
      <w:r w:rsidRPr="005D38AD">
        <w:t xml:space="preserve">, S. M., McArdle, J. J., &amp; Neale, M. (2002). An algorithm for the hierarchical organization of path diagrams and calculation of components of expected covariance. </w:t>
      </w:r>
      <w:r w:rsidRPr="005D38AD">
        <w:rPr>
          <w:i/>
        </w:rPr>
        <w:t>Structural Equation Modeling, 9</w:t>
      </w:r>
      <w:r w:rsidRPr="005D38AD">
        <w:t>, 174-194.</w:t>
      </w:r>
    </w:p>
    <w:p w:rsidR="001218C7" w:rsidRDefault="00BE0549" w:rsidP="00A80C27">
      <w:pPr>
        <w:pStyle w:val="Default"/>
        <w:numPr>
          <w:ilvl w:val="0"/>
          <w:numId w:val="2"/>
        </w:numPr>
      </w:pPr>
      <w:r>
        <w:t>Brown, T. A. (20</w:t>
      </w:r>
      <w:r w:rsidR="007F05C7">
        <w:t>06</w:t>
      </w:r>
      <w:r>
        <w:t xml:space="preserve">). </w:t>
      </w:r>
      <w:r w:rsidRPr="00BE0549">
        <w:rPr>
          <w:i/>
        </w:rPr>
        <w:t>Confirmatory factor analysis for applied research</w:t>
      </w:r>
      <w:r>
        <w:t>. New York, NY: Guilford Press</w:t>
      </w:r>
      <w:r w:rsidR="001218C7">
        <w:t>.</w:t>
      </w:r>
    </w:p>
    <w:p w:rsidR="00C15BC5" w:rsidRPr="001218C7" w:rsidRDefault="001218C7" w:rsidP="00A80C27">
      <w:pPr>
        <w:pStyle w:val="Default"/>
        <w:numPr>
          <w:ilvl w:val="0"/>
          <w:numId w:val="2"/>
        </w:numPr>
      </w:pPr>
      <w:r w:rsidRPr="001218C7">
        <w:t xml:space="preserve">Diamantopoulos, A. (1994). </w:t>
      </w:r>
      <w:r w:rsidRPr="001218C7">
        <w:rPr>
          <w:bCs/>
        </w:rPr>
        <w:t>Modelling with LISREL: A</w:t>
      </w:r>
      <w:r>
        <w:t xml:space="preserve"> </w:t>
      </w:r>
      <w:r>
        <w:rPr>
          <w:bCs/>
        </w:rPr>
        <w:t>g</w:t>
      </w:r>
      <w:r w:rsidRPr="001218C7">
        <w:rPr>
          <w:bCs/>
        </w:rPr>
        <w:t xml:space="preserve">uide for the </w:t>
      </w:r>
      <w:r>
        <w:rPr>
          <w:bCs/>
        </w:rPr>
        <w:t>u</w:t>
      </w:r>
      <w:r w:rsidRPr="001218C7">
        <w:rPr>
          <w:bCs/>
        </w:rPr>
        <w:t xml:space="preserve">ninitiated. </w:t>
      </w:r>
      <w:r w:rsidRPr="001218C7">
        <w:rPr>
          <w:i/>
          <w:iCs/>
        </w:rPr>
        <w:t>Journal of Marketing Managemen</w:t>
      </w:r>
      <w:r>
        <w:rPr>
          <w:i/>
          <w:iCs/>
        </w:rPr>
        <w:t>t</w:t>
      </w:r>
      <w:r w:rsidRPr="001218C7">
        <w:rPr>
          <w:i/>
          <w:iCs/>
        </w:rPr>
        <w:t xml:space="preserve">, </w:t>
      </w:r>
      <w:r w:rsidRPr="001218C7">
        <w:rPr>
          <w:i/>
        </w:rPr>
        <w:t>10</w:t>
      </w:r>
      <w:r w:rsidRPr="001218C7">
        <w:t>, 105-136.</w:t>
      </w:r>
    </w:p>
    <w:p w:rsidR="00C9536C" w:rsidRDefault="00C9536C" w:rsidP="00A80C27">
      <w:pPr>
        <w:pStyle w:val="Default"/>
        <w:numPr>
          <w:ilvl w:val="0"/>
          <w:numId w:val="2"/>
        </w:numPr>
      </w:pPr>
      <w:r>
        <w:t xml:space="preserve">Duncan, O. D. (1975). </w:t>
      </w:r>
      <w:r w:rsidRPr="00C9536C">
        <w:rPr>
          <w:i/>
        </w:rPr>
        <w:t>Introduction to structural equation models</w:t>
      </w:r>
      <w:r>
        <w:t>. New York, NY: Academic Press.</w:t>
      </w:r>
    </w:p>
    <w:p w:rsidR="00E22086" w:rsidRDefault="00E22086" w:rsidP="00A80C27">
      <w:pPr>
        <w:pStyle w:val="Default"/>
        <w:numPr>
          <w:ilvl w:val="0"/>
          <w:numId w:val="2"/>
        </w:numPr>
      </w:pPr>
      <w:r>
        <w:t xml:space="preserve">Enders, C. K. (2001). A primer on maximum likelihood algorithms available for use with missing data. </w:t>
      </w:r>
      <w:r w:rsidRPr="00E22086">
        <w:rPr>
          <w:i/>
        </w:rPr>
        <w:t>Structural Equation Modeling: A Multidisciplinary Journal, 8</w:t>
      </w:r>
      <w:r>
        <w:t>, 128-141.</w:t>
      </w:r>
    </w:p>
    <w:p w:rsidR="00DC594E" w:rsidRDefault="00DC594E" w:rsidP="00A80C27">
      <w:pPr>
        <w:pStyle w:val="Default"/>
        <w:numPr>
          <w:ilvl w:val="0"/>
          <w:numId w:val="2"/>
        </w:numPr>
      </w:pPr>
      <w:r>
        <w:t xml:space="preserve">Graham, J. W. (2003). Adding missing-data-relevant variables to FIML-based structural equation models. </w:t>
      </w:r>
      <w:r w:rsidRPr="00155147">
        <w:rPr>
          <w:i/>
        </w:rPr>
        <w:t>Structural Equation Modeling, 10</w:t>
      </w:r>
      <w:r>
        <w:t>, 80-100.</w:t>
      </w:r>
    </w:p>
    <w:p w:rsidR="000040DE" w:rsidRDefault="000040DE" w:rsidP="00A80C27">
      <w:pPr>
        <w:pStyle w:val="Default"/>
        <w:numPr>
          <w:ilvl w:val="0"/>
          <w:numId w:val="2"/>
        </w:numPr>
      </w:pPr>
      <w:r w:rsidRPr="005D38AD">
        <w:t xml:space="preserve">Grimm, K. J. &amp; McArdle, J. J. </w:t>
      </w:r>
      <w:r w:rsidR="00291C3B">
        <w:t xml:space="preserve">(2005). </w:t>
      </w:r>
      <w:r w:rsidRPr="005D38AD">
        <w:t xml:space="preserve">A note on the computer generation of structural expectations. In F. Dansereau &amp; F. </w:t>
      </w:r>
      <w:proofErr w:type="spellStart"/>
      <w:r w:rsidRPr="005D38AD">
        <w:t>Yammarino</w:t>
      </w:r>
      <w:proofErr w:type="spellEnd"/>
      <w:r w:rsidRPr="005D38AD">
        <w:t xml:space="preserve"> (Eds.) </w:t>
      </w:r>
      <w:r w:rsidRPr="005D38AD">
        <w:rPr>
          <w:i/>
        </w:rPr>
        <w:t>Multi-level issues in strategy and research methods</w:t>
      </w:r>
      <w:r w:rsidRPr="005D38AD">
        <w:t xml:space="preserve"> (Volume 4 of Research in multi-level issues) (pp. 335-372). Amsterdam: JAI Press/</w:t>
      </w:r>
      <w:proofErr w:type="spellStart"/>
      <w:r w:rsidRPr="005D38AD">
        <w:t>Elseiver</w:t>
      </w:r>
      <w:proofErr w:type="spellEnd"/>
      <w:r w:rsidRPr="005D38AD">
        <w:t>.</w:t>
      </w:r>
    </w:p>
    <w:p w:rsidR="00BE0549" w:rsidRPr="005D38AD" w:rsidRDefault="00BE0549" w:rsidP="00A80C27">
      <w:pPr>
        <w:pStyle w:val="Default"/>
        <w:numPr>
          <w:ilvl w:val="0"/>
          <w:numId w:val="2"/>
        </w:numPr>
      </w:pPr>
      <w:r>
        <w:t xml:space="preserve">Hooper, D., Coughlan, J., &amp; Mullen, M. R. (2008). Structural equation modeling: Guidelines for determining model fit. </w:t>
      </w:r>
      <w:r w:rsidRPr="00BE0549">
        <w:rPr>
          <w:i/>
        </w:rPr>
        <w:t>Electronic Journal of Business Research Methods, 6</w:t>
      </w:r>
      <w:r>
        <w:t>, 53-60</w:t>
      </w:r>
      <w:r w:rsidR="000D18CE">
        <w:t>.</w:t>
      </w:r>
    </w:p>
    <w:p w:rsidR="006F31A2" w:rsidRDefault="006F31A2" w:rsidP="00A80C27">
      <w:pPr>
        <w:pStyle w:val="Default"/>
        <w:numPr>
          <w:ilvl w:val="0"/>
          <w:numId w:val="2"/>
        </w:numPr>
      </w:pPr>
      <w:r>
        <w:t xml:space="preserve">Horn, J. L. &amp; McArdle, J. J. (1992). A practical guide to measurement invariance in aging research. </w:t>
      </w:r>
      <w:r w:rsidRPr="006F31A2">
        <w:rPr>
          <w:i/>
        </w:rPr>
        <w:t>Experimental Aging Research, 18</w:t>
      </w:r>
      <w:r>
        <w:t>, 117-144</w:t>
      </w:r>
      <w:r w:rsidR="00BE0549">
        <w:t>.</w:t>
      </w:r>
    </w:p>
    <w:p w:rsidR="00120212" w:rsidRDefault="00BE0549" w:rsidP="00A80C27">
      <w:pPr>
        <w:pStyle w:val="Default"/>
        <w:numPr>
          <w:ilvl w:val="0"/>
          <w:numId w:val="2"/>
        </w:numPr>
      </w:pPr>
      <w:r w:rsidRPr="00BE0549">
        <w:t xml:space="preserve">Hu, L., &amp; </w:t>
      </w:r>
      <w:proofErr w:type="spellStart"/>
      <w:r w:rsidRPr="00BE0549">
        <w:t>Bentler</w:t>
      </w:r>
      <w:proofErr w:type="spellEnd"/>
      <w:r w:rsidRPr="00BE0549">
        <w:t xml:space="preserve">, P. M. (1999). Cutoff criteria for fit indexes in covariance structure analysis: Conventional criteria versus new alternatives. </w:t>
      </w:r>
      <w:r w:rsidRPr="00BE0549">
        <w:rPr>
          <w:i/>
        </w:rPr>
        <w:t>Structural Equation Modeling: A Multidisciplinary Journal, 6</w:t>
      </w:r>
      <w:r w:rsidRPr="00BE0549">
        <w:t>, 1–55.</w:t>
      </w:r>
    </w:p>
    <w:p w:rsidR="00120212" w:rsidRDefault="001843B6" w:rsidP="00A80C27">
      <w:pPr>
        <w:pStyle w:val="Default"/>
        <w:numPr>
          <w:ilvl w:val="0"/>
          <w:numId w:val="2"/>
        </w:numPr>
      </w:pPr>
      <w:proofErr w:type="spellStart"/>
      <w:r>
        <w:t>Jöreskog</w:t>
      </w:r>
      <w:proofErr w:type="spellEnd"/>
      <w:r>
        <w:t>, K. G. (1970</w:t>
      </w:r>
      <w:r w:rsidR="00120212">
        <w:t>a</w:t>
      </w:r>
      <w:r>
        <w:t xml:space="preserve">). A general method for analysis of covariance structures. </w:t>
      </w:r>
      <w:proofErr w:type="spellStart"/>
      <w:r w:rsidRPr="00120212">
        <w:rPr>
          <w:i/>
          <w:iCs/>
        </w:rPr>
        <w:t>Biometrika</w:t>
      </w:r>
      <w:proofErr w:type="spellEnd"/>
      <w:r>
        <w:t xml:space="preserve">, </w:t>
      </w:r>
      <w:r w:rsidRPr="00120212">
        <w:rPr>
          <w:i/>
          <w:iCs/>
        </w:rPr>
        <w:t>57</w:t>
      </w:r>
      <w:r>
        <w:t>(2), 239-251.</w:t>
      </w:r>
    </w:p>
    <w:p w:rsidR="00120212" w:rsidRDefault="001843B6" w:rsidP="00A80C27">
      <w:pPr>
        <w:pStyle w:val="Default"/>
        <w:numPr>
          <w:ilvl w:val="0"/>
          <w:numId w:val="2"/>
        </w:numPr>
      </w:pPr>
      <w:proofErr w:type="spellStart"/>
      <w:r>
        <w:t>Jöreskog</w:t>
      </w:r>
      <w:proofErr w:type="spellEnd"/>
      <w:r>
        <w:t xml:space="preserve">, K. G. (1970b). A general method for estimating a linear structural equation system. </w:t>
      </w:r>
      <w:r w:rsidRPr="00120212">
        <w:rPr>
          <w:i/>
          <w:iCs/>
        </w:rPr>
        <w:t>ETS Research Bulletin Series</w:t>
      </w:r>
      <w:r>
        <w:t xml:space="preserve">, </w:t>
      </w:r>
      <w:r w:rsidRPr="00120212">
        <w:rPr>
          <w:i/>
          <w:iCs/>
        </w:rPr>
        <w:t>1970</w:t>
      </w:r>
      <w:r>
        <w:t>(2), i-41.</w:t>
      </w:r>
    </w:p>
    <w:p w:rsidR="00DC594E" w:rsidRDefault="006F6264" w:rsidP="00A80C27">
      <w:pPr>
        <w:pStyle w:val="Default"/>
        <w:numPr>
          <w:ilvl w:val="0"/>
          <w:numId w:val="2"/>
        </w:numPr>
      </w:pPr>
      <w:r w:rsidRPr="006F6264">
        <w:t xml:space="preserve">Lee, S.-Y. </w:t>
      </w:r>
      <w:r>
        <w:t>(</w:t>
      </w:r>
      <w:r w:rsidRPr="006F6264">
        <w:t>1990</w:t>
      </w:r>
      <w:r>
        <w:t>)</w:t>
      </w:r>
      <w:r w:rsidRPr="006F6264">
        <w:t xml:space="preserve">. Multilevel analysis of structural equation models. </w:t>
      </w:r>
      <w:proofErr w:type="spellStart"/>
      <w:r w:rsidRPr="00120212">
        <w:rPr>
          <w:i/>
        </w:rPr>
        <w:t>Biometrika</w:t>
      </w:r>
      <w:proofErr w:type="spellEnd"/>
      <w:r w:rsidRPr="006F6264">
        <w:t xml:space="preserve">, </w:t>
      </w:r>
      <w:r w:rsidRPr="00120212">
        <w:rPr>
          <w:i/>
        </w:rPr>
        <w:t>77</w:t>
      </w:r>
      <w:r>
        <w:t>,</w:t>
      </w:r>
      <w:r w:rsidRPr="006F6264">
        <w:t xml:space="preserve"> 763</w:t>
      </w:r>
      <w:r>
        <w:t>-</w:t>
      </w:r>
      <w:r w:rsidRPr="006F6264">
        <w:t xml:space="preserve">772. </w:t>
      </w:r>
    </w:p>
    <w:p w:rsidR="00646937" w:rsidRDefault="00646937" w:rsidP="00A80C27">
      <w:pPr>
        <w:pStyle w:val="Default"/>
        <w:numPr>
          <w:ilvl w:val="0"/>
          <w:numId w:val="2"/>
        </w:numPr>
      </w:pPr>
      <w:r w:rsidRPr="00646937">
        <w:t xml:space="preserve">Lomax, R. G. (1982). A guide to LISREL-type structural equation modeling. </w:t>
      </w:r>
      <w:r w:rsidRPr="00646937">
        <w:rPr>
          <w:i/>
        </w:rPr>
        <w:t>Behavior Research Methods &amp; Instrumentation</w:t>
      </w:r>
      <w:r w:rsidRPr="00646937">
        <w:t xml:space="preserve">, </w:t>
      </w:r>
      <w:r w:rsidRPr="00646937">
        <w:rPr>
          <w:i/>
        </w:rPr>
        <w:t>14</w:t>
      </w:r>
      <w:r w:rsidRPr="00646937">
        <w:t xml:space="preserve">, 1-8. </w:t>
      </w:r>
    </w:p>
    <w:p w:rsidR="00DC594E" w:rsidRDefault="00DC594E" w:rsidP="00A80C27">
      <w:pPr>
        <w:pStyle w:val="Default"/>
        <w:numPr>
          <w:ilvl w:val="0"/>
          <w:numId w:val="2"/>
        </w:numPr>
      </w:pPr>
      <w:r w:rsidRPr="00337382">
        <w:t xml:space="preserve">MacCallum, R. C., &amp; Austin, J. T. (2000). Applications of structural equation modeling in psychological research. </w:t>
      </w:r>
      <w:r w:rsidRPr="00337382">
        <w:rPr>
          <w:i/>
          <w:iCs/>
        </w:rPr>
        <w:t>Annual Review of Psychology</w:t>
      </w:r>
      <w:r w:rsidRPr="00337382">
        <w:t xml:space="preserve">, </w:t>
      </w:r>
      <w:r w:rsidRPr="00337382">
        <w:rPr>
          <w:i/>
          <w:iCs/>
        </w:rPr>
        <w:t>51</w:t>
      </w:r>
      <w:r w:rsidRPr="00337382">
        <w:t>, 201-226.</w:t>
      </w:r>
    </w:p>
    <w:p w:rsidR="00DC594E" w:rsidRDefault="00DC594E" w:rsidP="00A80C27">
      <w:pPr>
        <w:pStyle w:val="Default"/>
        <w:numPr>
          <w:ilvl w:val="0"/>
          <w:numId w:val="2"/>
        </w:numPr>
      </w:pPr>
      <w:r w:rsidRPr="00337382">
        <w:t xml:space="preserve">MacCallum, R. C., &amp; Browne, M. W. (1993). The use of causal indicators in covariance structure models: Some practical issues. </w:t>
      </w:r>
      <w:r w:rsidRPr="006447CD">
        <w:rPr>
          <w:i/>
        </w:rPr>
        <w:t>Psychological Bulletin, 114</w:t>
      </w:r>
      <w:r w:rsidRPr="00337382">
        <w:t>, 533-541.</w:t>
      </w:r>
    </w:p>
    <w:p w:rsidR="00DC594E" w:rsidRDefault="00DC594E" w:rsidP="00A80C27">
      <w:pPr>
        <w:pStyle w:val="Default"/>
        <w:numPr>
          <w:ilvl w:val="0"/>
          <w:numId w:val="2"/>
        </w:numPr>
      </w:pPr>
      <w:r w:rsidRPr="00155147">
        <w:t xml:space="preserve">MacCallum, R. C., </w:t>
      </w:r>
      <w:proofErr w:type="spellStart"/>
      <w:r w:rsidRPr="00155147">
        <w:t>Wegene</w:t>
      </w:r>
      <w:proofErr w:type="spellEnd"/>
      <w:r w:rsidRPr="00155147">
        <w:rPr>
          <w:lang w:val="es-ES"/>
        </w:rPr>
        <w:t xml:space="preserve">r, D. T., </w:t>
      </w:r>
      <w:proofErr w:type="spellStart"/>
      <w:r w:rsidRPr="00155147">
        <w:rPr>
          <w:lang w:val="es-ES"/>
        </w:rPr>
        <w:t>Uchino</w:t>
      </w:r>
      <w:proofErr w:type="spellEnd"/>
      <w:r w:rsidRPr="00155147">
        <w:rPr>
          <w:lang w:val="es-ES"/>
        </w:rPr>
        <w:t xml:space="preserve">, B. N., &amp; </w:t>
      </w:r>
      <w:proofErr w:type="spellStart"/>
      <w:r w:rsidRPr="00155147">
        <w:rPr>
          <w:lang w:val="es-ES"/>
        </w:rPr>
        <w:t>Fabrigar</w:t>
      </w:r>
      <w:proofErr w:type="spellEnd"/>
      <w:r w:rsidRPr="00155147">
        <w:rPr>
          <w:lang w:val="es-ES"/>
        </w:rPr>
        <w:t xml:space="preserve">, L. R. (1993). </w:t>
      </w:r>
      <w:r w:rsidRPr="00337382">
        <w:t xml:space="preserve">The problem of equivalent models in applications of covariance structure analysis. </w:t>
      </w:r>
      <w:r w:rsidRPr="00337382">
        <w:rPr>
          <w:i/>
          <w:iCs/>
        </w:rPr>
        <w:t>Psychological Bulletin</w:t>
      </w:r>
      <w:r w:rsidRPr="00337382">
        <w:t xml:space="preserve">, </w:t>
      </w:r>
      <w:r w:rsidRPr="00337382">
        <w:rPr>
          <w:i/>
          <w:iCs/>
        </w:rPr>
        <w:t>114</w:t>
      </w:r>
      <w:r w:rsidRPr="00337382">
        <w:t>, 185-199.</w:t>
      </w:r>
    </w:p>
    <w:p w:rsidR="00120212" w:rsidRDefault="00BF494B" w:rsidP="00A80C27">
      <w:pPr>
        <w:pStyle w:val="Default"/>
        <w:numPr>
          <w:ilvl w:val="0"/>
          <w:numId w:val="2"/>
        </w:numPr>
      </w:pPr>
      <w:r w:rsidRPr="005D38AD">
        <w:lastRenderedPageBreak/>
        <w:t>McArdle, J.</w:t>
      </w:r>
      <w:r w:rsidR="00964CCD" w:rsidRPr="005D38AD">
        <w:t xml:space="preserve"> </w:t>
      </w:r>
      <w:r w:rsidRPr="005D38AD">
        <w:t xml:space="preserve">J. (1994). Structural factor analysis experiments with incomplete data. </w:t>
      </w:r>
      <w:r w:rsidRPr="00120212">
        <w:rPr>
          <w:i/>
          <w:iCs/>
        </w:rPr>
        <w:t>Multivariate Behavioral Research, 29</w:t>
      </w:r>
      <w:r w:rsidRPr="005D38AD">
        <w:t>, 409</w:t>
      </w:r>
      <w:r w:rsidRPr="005D38AD">
        <w:noBreakHyphen/>
        <w:t>454.</w:t>
      </w:r>
    </w:p>
    <w:p w:rsidR="00120212" w:rsidRDefault="00964CCD" w:rsidP="00A80C27">
      <w:pPr>
        <w:pStyle w:val="Default"/>
        <w:numPr>
          <w:ilvl w:val="0"/>
          <w:numId w:val="2"/>
        </w:numPr>
      </w:pPr>
      <w:r w:rsidRPr="005D38AD">
        <w:t xml:space="preserve">McArdle, J. J. (1996). Current directions in structural factor analysis. </w:t>
      </w:r>
      <w:r w:rsidRPr="00120212">
        <w:rPr>
          <w:i/>
          <w:iCs/>
        </w:rPr>
        <w:t>Current Directions in Psychological Science, 5</w:t>
      </w:r>
      <w:r w:rsidRPr="005D38AD">
        <w:t>, 11</w:t>
      </w:r>
      <w:r w:rsidRPr="005D38AD">
        <w:noBreakHyphen/>
        <w:t>18.</w:t>
      </w:r>
    </w:p>
    <w:p w:rsidR="00DC594E" w:rsidRPr="00DC594E" w:rsidRDefault="00DC594E" w:rsidP="00A80C27">
      <w:pPr>
        <w:pStyle w:val="Default"/>
        <w:numPr>
          <w:ilvl w:val="0"/>
          <w:numId w:val="2"/>
        </w:numPr>
      </w:pPr>
      <w:r w:rsidRPr="007303D8">
        <w:t xml:space="preserve">McArdle, J. J. (2005). The development of the RAM rules for latent variable structural equation </w:t>
      </w:r>
      <w:r w:rsidRPr="00895562">
        <w:rPr>
          <w:color w:val="auto"/>
        </w:rPr>
        <w:t xml:space="preserve">modeling. In A. </w:t>
      </w:r>
      <w:proofErr w:type="spellStart"/>
      <w:r w:rsidRPr="00895562">
        <w:rPr>
          <w:bCs/>
          <w:color w:val="auto"/>
        </w:rPr>
        <w:t>Maydeu</w:t>
      </w:r>
      <w:proofErr w:type="spellEnd"/>
      <w:r w:rsidRPr="00895562">
        <w:rPr>
          <w:bCs/>
          <w:color w:val="auto"/>
        </w:rPr>
        <w:t xml:space="preserve">-Olivares &amp; J. J. McArdle (Eds.), </w:t>
      </w:r>
      <w:r w:rsidRPr="00895562">
        <w:rPr>
          <w:bCs/>
          <w:i/>
          <w:color w:val="auto"/>
        </w:rPr>
        <w:t xml:space="preserve">Contemporary psychometrics: A festschrift for Roderick P. McDonald. </w:t>
      </w:r>
      <w:r w:rsidRPr="00895562">
        <w:rPr>
          <w:bCs/>
          <w:color w:val="auto"/>
        </w:rPr>
        <w:t>(pp. 225-273). Mahwah, NJ: Lawrence Erlbaum Associates.</w:t>
      </w:r>
    </w:p>
    <w:p w:rsidR="00BE0549" w:rsidRDefault="00BE0549" w:rsidP="00A80C27">
      <w:pPr>
        <w:pStyle w:val="Default"/>
        <w:numPr>
          <w:ilvl w:val="0"/>
          <w:numId w:val="2"/>
        </w:numPr>
      </w:pPr>
      <w:r>
        <w:t xml:space="preserve">McArdle, J.J. &amp; Epstein, D.B. (1987). Latent growth curves within developmental structural </w:t>
      </w:r>
    </w:p>
    <w:p w:rsidR="00120212" w:rsidRDefault="00BE0549" w:rsidP="00A80C27">
      <w:pPr>
        <w:pStyle w:val="Default"/>
        <w:ind w:left="720"/>
      </w:pPr>
      <w:r>
        <w:t xml:space="preserve">equation models. </w:t>
      </w:r>
      <w:r w:rsidRPr="00BE0549">
        <w:rPr>
          <w:i/>
        </w:rPr>
        <w:t>Child Development, 58</w:t>
      </w:r>
      <w:r>
        <w:t>, 110-</w:t>
      </w:r>
      <w:r w:rsidR="00D600D9">
        <w:t>133.</w:t>
      </w:r>
    </w:p>
    <w:p w:rsidR="00646937" w:rsidRDefault="00D600D9" w:rsidP="00A80C27">
      <w:pPr>
        <w:pStyle w:val="Default"/>
        <w:numPr>
          <w:ilvl w:val="0"/>
          <w:numId w:val="2"/>
        </w:numPr>
      </w:pPr>
      <w:r>
        <w:t xml:space="preserve">McArdle, J. J., &amp; McDonald, R. P. (1984). Some algebraic properties of the reticular action model for moment structures. </w:t>
      </w:r>
      <w:r w:rsidRPr="00D600D9">
        <w:rPr>
          <w:i/>
        </w:rPr>
        <w:t>British Journal of Mathematical and Statistical Psychology, 37</w:t>
      </w:r>
      <w:r>
        <w:t>, 234-251.</w:t>
      </w:r>
    </w:p>
    <w:p w:rsidR="00646937" w:rsidRDefault="00964CCD" w:rsidP="00A80C27">
      <w:pPr>
        <w:pStyle w:val="Default"/>
        <w:numPr>
          <w:ilvl w:val="0"/>
          <w:numId w:val="2"/>
        </w:numPr>
      </w:pPr>
      <w:r w:rsidRPr="00646937">
        <w:rPr>
          <w:color w:val="auto"/>
        </w:rPr>
        <w:t xml:space="preserve">McArdle, J. J. &amp; Prescott, C. A. (1992). Age-based construct validation by structural equation modeling. </w:t>
      </w:r>
      <w:r w:rsidRPr="00646937">
        <w:rPr>
          <w:i/>
          <w:color w:val="auto"/>
        </w:rPr>
        <w:t>Experimental Aging Research, 18</w:t>
      </w:r>
      <w:r w:rsidRPr="00646937">
        <w:rPr>
          <w:color w:val="auto"/>
        </w:rPr>
        <w:t>, 87-115.</w:t>
      </w:r>
    </w:p>
    <w:p w:rsidR="00DC594E" w:rsidRPr="00DC594E" w:rsidRDefault="00DC594E" w:rsidP="00A80C27">
      <w:pPr>
        <w:pStyle w:val="Default"/>
        <w:numPr>
          <w:ilvl w:val="0"/>
          <w:numId w:val="2"/>
        </w:numPr>
      </w:pPr>
      <w:r w:rsidRPr="00895562">
        <w:rPr>
          <w:bCs/>
          <w:color w:val="auto"/>
        </w:rPr>
        <w:t xml:space="preserve">McDonald, R. P. (1978). A simple comprehensive model for the analysis of covariance structures. </w:t>
      </w:r>
      <w:r w:rsidRPr="00895562">
        <w:rPr>
          <w:bCs/>
          <w:i/>
          <w:color w:val="auto"/>
        </w:rPr>
        <w:t>British Journal of Mathematical and Statistical Psychology, 31</w:t>
      </w:r>
      <w:r w:rsidRPr="00895562">
        <w:rPr>
          <w:bCs/>
          <w:color w:val="auto"/>
        </w:rPr>
        <w:t>, 59-72.</w:t>
      </w:r>
    </w:p>
    <w:p w:rsidR="00646937" w:rsidRDefault="00BD09F8" w:rsidP="00A80C27">
      <w:pPr>
        <w:pStyle w:val="Default"/>
        <w:numPr>
          <w:ilvl w:val="0"/>
          <w:numId w:val="2"/>
        </w:numPr>
      </w:pPr>
      <w:proofErr w:type="spellStart"/>
      <w:r w:rsidRPr="00646937">
        <w:rPr>
          <w:color w:val="auto"/>
          <w:shd w:val="clear" w:color="auto" w:fill="FFFFFF"/>
        </w:rPr>
        <w:t>McNeish</w:t>
      </w:r>
      <w:proofErr w:type="spellEnd"/>
      <w:r w:rsidRPr="00646937">
        <w:rPr>
          <w:color w:val="auto"/>
          <w:shd w:val="clear" w:color="auto" w:fill="FFFFFF"/>
        </w:rPr>
        <w:t>, D. (2019). Two-level dynamic structural equation models with small samples. </w:t>
      </w:r>
      <w:r w:rsidRPr="00646937">
        <w:rPr>
          <w:i/>
          <w:iCs/>
          <w:color w:val="auto"/>
          <w:shd w:val="clear" w:color="auto" w:fill="FFFFFF"/>
        </w:rPr>
        <w:t>Structural Equation Modeling: A Multidisciplinary Journal: A Multidisciplinary Journal</w:t>
      </w:r>
      <w:r w:rsidRPr="00646937">
        <w:rPr>
          <w:color w:val="auto"/>
          <w:shd w:val="clear" w:color="auto" w:fill="FFFFFF"/>
        </w:rPr>
        <w:t xml:space="preserve">, </w:t>
      </w:r>
      <w:r w:rsidRPr="00646937">
        <w:rPr>
          <w:i/>
        </w:rPr>
        <w:t>26</w:t>
      </w:r>
      <w:r>
        <w:t>, 948-966.</w:t>
      </w:r>
    </w:p>
    <w:p w:rsidR="00DC594E" w:rsidRPr="00DC594E" w:rsidRDefault="00DC594E" w:rsidP="00A80C27">
      <w:pPr>
        <w:pStyle w:val="Default"/>
        <w:numPr>
          <w:ilvl w:val="0"/>
          <w:numId w:val="2"/>
        </w:numPr>
        <w:rPr>
          <w:rStyle w:val="Strong"/>
          <w:b w:val="0"/>
          <w:bCs w:val="0"/>
        </w:rPr>
      </w:pPr>
      <w:proofErr w:type="spellStart"/>
      <w:r w:rsidRPr="00895562">
        <w:rPr>
          <w:rStyle w:val="Strong"/>
          <w:b w:val="0"/>
          <w:color w:val="auto"/>
          <w:shd w:val="clear" w:color="auto" w:fill="FFFFFF"/>
        </w:rPr>
        <w:t>Muthén</w:t>
      </w:r>
      <w:proofErr w:type="spellEnd"/>
      <w:r w:rsidRPr="00895562">
        <w:rPr>
          <w:rStyle w:val="Strong"/>
          <w:b w:val="0"/>
          <w:color w:val="auto"/>
          <w:shd w:val="clear" w:color="auto" w:fill="FFFFFF"/>
        </w:rPr>
        <w:t xml:space="preserve">, B. (1979). A structural </w:t>
      </w:r>
      <w:proofErr w:type="spellStart"/>
      <w:r w:rsidRPr="00895562">
        <w:rPr>
          <w:rStyle w:val="Strong"/>
          <w:b w:val="0"/>
          <w:color w:val="auto"/>
          <w:shd w:val="clear" w:color="auto" w:fill="FFFFFF"/>
        </w:rPr>
        <w:t>probit</w:t>
      </w:r>
      <w:proofErr w:type="spellEnd"/>
      <w:r w:rsidRPr="00895562">
        <w:rPr>
          <w:rStyle w:val="Strong"/>
          <w:b w:val="0"/>
          <w:color w:val="auto"/>
          <w:shd w:val="clear" w:color="auto" w:fill="FFFFFF"/>
        </w:rPr>
        <w:t xml:space="preserve"> model with latent variables. </w:t>
      </w:r>
      <w:r w:rsidRPr="00895562">
        <w:rPr>
          <w:rStyle w:val="Strong"/>
          <w:b w:val="0"/>
          <w:i/>
          <w:color w:val="auto"/>
          <w:shd w:val="clear" w:color="auto" w:fill="FFFFFF"/>
        </w:rPr>
        <w:t>Journal of the American Statistical Association</w:t>
      </w:r>
      <w:r w:rsidRPr="00895562">
        <w:rPr>
          <w:rStyle w:val="Strong"/>
          <w:b w:val="0"/>
          <w:color w:val="auto"/>
          <w:shd w:val="clear" w:color="auto" w:fill="FFFFFF"/>
        </w:rPr>
        <w:t xml:space="preserve">, </w:t>
      </w:r>
      <w:r w:rsidRPr="00895562">
        <w:rPr>
          <w:rStyle w:val="Strong"/>
          <w:b w:val="0"/>
          <w:i/>
          <w:color w:val="auto"/>
          <w:shd w:val="clear" w:color="auto" w:fill="FFFFFF"/>
        </w:rPr>
        <w:t>74</w:t>
      </w:r>
      <w:r w:rsidRPr="00895562">
        <w:rPr>
          <w:rStyle w:val="Strong"/>
          <w:b w:val="0"/>
          <w:color w:val="auto"/>
          <w:shd w:val="clear" w:color="auto" w:fill="FFFFFF"/>
        </w:rPr>
        <w:t>, 807-811.</w:t>
      </w:r>
    </w:p>
    <w:p w:rsidR="00646937" w:rsidRDefault="00895562" w:rsidP="00A80C27">
      <w:pPr>
        <w:pStyle w:val="Default"/>
        <w:numPr>
          <w:ilvl w:val="0"/>
          <w:numId w:val="2"/>
        </w:numPr>
      </w:pPr>
      <w:proofErr w:type="spellStart"/>
      <w:r w:rsidRPr="00646937">
        <w:rPr>
          <w:rStyle w:val="Strong"/>
          <w:b w:val="0"/>
          <w:color w:val="auto"/>
          <w:shd w:val="clear" w:color="auto" w:fill="FFFFFF"/>
        </w:rPr>
        <w:t>Muthén</w:t>
      </w:r>
      <w:proofErr w:type="spellEnd"/>
      <w:r w:rsidRPr="00646937">
        <w:rPr>
          <w:rStyle w:val="Strong"/>
          <w:b w:val="0"/>
          <w:color w:val="auto"/>
          <w:shd w:val="clear" w:color="auto" w:fill="FFFFFF"/>
        </w:rPr>
        <w:t xml:space="preserve">, B. (1983). Latent variable structural equation modeling with categorical data. </w:t>
      </w:r>
      <w:r w:rsidRPr="00646937">
        <w:rPr>
          <w:rStyle w:val="Strong"/>
          <w:b w:val="0"/>
          <w:i/>
          <w:color w:val="auto"/>
          <w:shd w:val="clear" w:color="auto" w:fill="FFFFFF"/>
        </w:rPr>
        <w:t>Journal of Econometrics</w:t>
      </w:r>
      <w:r w:rsidRPr="00646937">
        <w:rPr>
          <w:rStyle w:val="Strong"/>
          <w:b w:val="0"/>
          <w:color w:val="auto"/>
          <w:shd w:val="clear" w:color="auto" w:fill="FFFFFF"/>
        </w:rPr>
        <w:t xml:space="preserve">, </w:t>
      </w:r>
      <w:r w:rsidRPr="00646937">
        <w:rPr>
          <w:rStyle w:val="Strong"/>
          <w:b w:val="0"/>
          <w:i/>
          <w:color w:val="auto"/>
          <w:shd w:val="clear" w:color="auto" w:fill="FFFFFF"/>
        </w:rPr>
        <w:t>22</w:t>
      </w:r>
      <w:r w:rsidRPr="00646937">
        <w:rPr>
          <w:rStyle w:val="Strong"/>
          <w:b w:val="0"/>
          <w:color w:val="auto"/>
          <w:shd w:val="clear" w:color="auto" w:fill="FFFFFF"/>
        </w:rPr>
        <w:t>, 48-65.</w:t>
      </w:r>
    </w:p>
    <w:p w:rsidR="00646937" w:rsidRPr="00F2413E" w:rsidRDefault="001369C0" w:rsidP="00A80C27">
      <w:pPr>
        <w:pStyle w:val="Default"/>
        <w:numPr>
          <w:ilvl w:val="0"/>
          <w:numId w:val="2"/>
        </w:numPr>
      </w:pPr>
      <w:proofErr w:type="spellStart"/>
      <w:r w:rsidRPr="00646937">
        <w:rPr>
          <w:color w:val="auto"/>
        </w:rPr>
        <w:t>Muthén</w:t>
      </w:r>
      <w:proofErr w:type="spellEnd"/>
      <w:r w:rsidRPr="00646937">
        <w:rPr>
          <w:color w:val="auto"/>
        </w:rPr>
        <w:t xml:space="preserve">, B. O. </w:t>
      </w:r>
      <w:r w:rsidR="006F6264" w:rsidRPr="00646937">
        <w:rPr>
          <w:color w:val="auto"/>
        </w:rPr>
        <w:t>(</w:t>
      </w:r>
      <w:r w:rsidRPr="00646937">
        <w:rPr>
          <w:color w:val="auto"/>
        </w:rPr>
        <w:t>1994</w:t>
      </w:r>
      <w:r w:rsidR="006F6264" w:rsidRPr="00646937">
        <w:rPr>
          <w:color w:val="auto"/>
        </w:rPr>
        <w:t>)</w:t>
      </w:r>
      <w:r w:rsidRPr="00646937">
        <w:rPr>
          <w:color w:val="auto"/>
        </w:rPr>
        <w:t xml:space="preserve">. Multilevel covariance structure analysis. </w:t>
      </w:r>
      <w:r w:rsidRPr="00646937">
        <w:rPr>
          <w:i/>
          <w:color w:val="auto"/>
        </w:rPr>
        <w:t>Sociological Methods &amp; Research</w:t>
      </w:r>
      <w:r w:rsidRPr="00646937">
        <w:rPr>
          <w:color w:val="auto"/>
        </w:rPr>
        <w:t xml:space="preserve">, </w:t>
      </w:r>
      <w:r w:rsidRPr="00646937">
        <w:rPr>
          <w:i/>
          <w:color w:val="auto"/>
        </w:rPr>
        <w:t>22</w:t>
      </w:r>
      <w:r w:rsidR="006F6264" w:rsidRPr="00646937">
        <w:rPr>
          <w:color w:val="auto"/>
        </w:rPr>
        <w:t>,</w:t>
      </w:r>
      <w:r w:rsidRPr="00646937">
        <w:rPr>
          <w:color w:val="auto"/>
        </w:rPr>
        <w:t xml:space="preserve"> 376</w:t>
      </w:r>
      <w:r w:rsidR="006F6264" w:rsidRPr="00646937">
        <w:rPr>
          <w:color w:val="auto"/>
        </w:rPr>
        <w:t>-</w:t>
      </w:r>
      <w:r w:rsidRPr="00646937">
        <w:rPr>
          <w:color w:val="auto"/>
        </w:rPr>
        <w:t>398.</w:t>
      </w:r>
    </w:p>
    <w:p w:rsidR="00F2413E" w:rsidRDefault="00F2413E" w:rsidP="00A80C27">
      <w:pPr>
        <w:pStyle w:val="Default"/>
        <w:numPr>
          <w:ilvl w:val="0"/>
          <w:numId w:val="2"/>
        </w:numPr>
      </w:pPr>
      <w:proofErr w:type="spellStart"/>
      <w:r w:rsidRPr="00F2413E">
        <w:t>Muthén</w:t>
      </w:r>
      <w:proofErr w:type="spellEnd"/>
      <w:r w:rsidRPr="00F2413E">
        <w:t xml:space="preserve">, B. (2001). Second-generation structural equation modeling with a combination of categorical and continuous latent variables: New opportunities for latent class/latent growth modeling. In </w:t>
      </w:r>
      <w:r>
        <w:t xml:space="preserve">L. M. </w:t>
      </w:r>
      <w:r w:rsidRPr="00F2413E">
        <w:t xml:space="preserve">Collins &amp; </w:t>
      </w:r>
      <w:r>
        <w:t xml:space="preserve">A. </w:t>
      </w:r>
      <w:r w:rsidRPr="00F2413E">
        <w:t xml:space="preserve">Sayer (Eds.), </w:t>
      </w:r>
      <w:r w:rsidRPr="00F2413E">
        <w:rPr>
          <w:i/>
        </w:rPr>
        <w:t>New Methods for the Analysis of Change</w:t>
      </w:r>
      <w:r w:rsidRPr="00F2413E">
        <w:t xml:space="preserve"> </w:t>
      </w:r>
      <w:r w:rsidRPr="00F2413E">
        <w:rPr>
          <w:i/>
        </w:rPr>
        <w:t>(pp. 291-322)</w:t>
      </w:r>
      <w:r w:rsidRPr="00F2413E">
        <w:t>. Washington, D.C.: APA.</w:t>
      </w:r>
    </w:p>
    <w:p w:rsidR="00646937" w:rsidRDefault="005F11D3" w:rsidP="00A80C27">
      <w:pPr>
        <w:pStyle w:val="Default"/>
        <w:numPr>
          <w:ilvl w:val="0"/>
          <w:numId w:val="2"/>
        </w:numPr>
      </w:pPr>
      <w:proofErr w:type="spellStart"/>
      <w:r w:rsidRPr="00646937">
        <w:rPr>
          <w:color w:val="auto"/>
          <w:shd w:val="clear" w:color="auto" w:fill="FFFFFF"/>
        </w:rPr>
        <w:t>Muthén</w:t>
      </w:r>
      <w:proofErr w:type="spellEnd"/>
      <w:r w:rsidRPr="00646937">
        <w:rPr>
          <w:color w:val="auto"/>
          <w:shd w:val="clear" w:color="auto" w:fill="FFFFFF"/>
        </w:rPr>
        <w:t xml:space="preserve">, B., &amp; </w:t>
      </w:r>
      <w:proofErr w:type="spellStart"/>
      <w:r w:rsidRPr="00646937">
        <w:rPr>
          <w:color w:val="auto"/>
          <w:shd w:val="clear" w:color="auto" w:fill="FFFFFF"/>
        </w:rPr>
        <w:t>Shedden</w:t>
      </w:r>
      <w:proofErr w:type="spellEnd"/>
      <w:r w:rsidRPr="00646937">
        <w:rPr>
          <w:color w:val="auto"/>
          <w:shd w:val="clear" w:color="auto" w:fill="FFFFFF"/>
        </w:rPr>
        <w:t>, K. (1999). Finite mixture modeling with mixture outcomes using the EM algorithm. </w:t>
      </w:r>
      <w:r w:rsidRPr="00646937">
        <w:rPr>
          <w:i/>
          <w:iCs/>
          <w:color w:val="auto"/>
          <w:shd w:val="clear" w:color="auto" w:fill="FFFFFF"/>
        </w:rPr>
        <w:t>Biometrics</w:t>
      </w:r>
      <w:r w:rsidRPr="00646937">
        <w:rPr>
          <w:color w:val="auto"/>
          <w:shd w:val="clear" w:color="auto" w:fill="FFFFFF"/>
        </w:rPr>
        <w:t>, </w:t>
      </w:r>
      <w:r w:rsidRPr="00646937">
        <w:rPr>
          <w:i/>
          <w:iCs/>
          <w:color w:val="auto"/>
          <w:shd w:val="clear" w:color="auto" w:fill="FFFFFF"/>
        </w:rPr>
        <w:t>55</w:t>
      </w:r>
      <w:r w:rsidRPr="00646937">
        <w:rPr>
          <w:color w:val="auto"/>
          <w:shd w:val="clear" w:color="auto" w:fill="FFFFFF"/>
        </w:rPr>
        <w:t>, 463-469.</w:t>
      </w:r>
    </w:p>
    <w:p w:rsidR="00646937" w:rsidRDefault="0046244B" w:rsidP="00A80C27">
      <w:pPr>
        <w:pStyle w:val="Default"/>
        <w:numPr>
          <w:ilvl w:val="0"/>
          <w:numId w:val="2"/>
        </w:numPr>
      </w:pPr>
      <w:proofErr w:type="spellStart"/>
      <w:r w:rsidRPr="00646937">
        <w:rPr>
          <w:color w:val="auto"/>
          <w:shd w:val="clear" w:color="auto" w:fill="FFFFFF"/>
        </w:rPr>
        <w:t>Muthén</w:t>
      </w:r>
      <w:proofErr w:type="spellEnd"/>
      <w:r w:rsidRPr="00646937">
        <w:rPr>
          <w:color w:val="auto"/>
          <w:shd w:val="clear" w:color="auto" w:fill="FFFFFF"/>
        </w:rPr>
        <w:t xml:space="preserve">, L. K., &amp; </w:t>
      </w:r>
      <w:proofErr w:type="spellStart"/>
      <w:r w:rsidRPr="00646937">
        <w:rPr>
          <w:color w:val="auto"/>
          <w:shd w:val="clear" w:color="auto" w:fill="FFFFFF"/>
        </w:rPr>
        <w:t>Muthén</w:t>
      </w:r>
      <w:proofErr w:type="spellEnd"/>
      <w:r w:rsidRPr="00646937">
        <w:rPr>
          <w:color w:val="auto"/>
          <w:shd w:val="clear" w:color="auto" w:fill="FFFFFF"/>
        </w:rPr>
        <w:t>, B. O. (2002). How to use a Monte Carlo study to decide on sample size and determine power. </w:t>
      </w:r>
      <w:r w:rsidRPr="00646937">
        <w:rPr>
          <w:i/>
          <w:iCs/>
          <w:color w:val="auto"/>
          <w:shd w:val="clear" w:color="auto" w:fill="FFFFFF"/>
        </w:rPr>
        <w:t>Structural Equation Modeling: A Multidisciplinary Journal</w:t>
      </w:r>
      <w:r w:rsidRPr="00646937">
        <w:rPr>
          <w:color w:val="auto"/>
          <w:shd w:val="clear" w:color="auto" w:fill="FFFFFF"/>
        </w:rPr>
        <w:t>, </w:t>
      </w:r>
      <w:r w:rsidRPr="00646937">
        <w:rPr>
          <w:i/>
          <w:iCs/>
          <w:color w:val="auto"/>
          <w:shd w:val="clear" w:color="auto" w:fill="FFFFFF"/>
        </w:rPr>
        <w:t>9</w:t>
      </w:r>
      <w:r w:rsidRPr="00646937">
        <w:rPr>
          <w:color w:val="auto"/>
          <w:shd w:val="clear" w:color="auto" w:fill="FFFFFF"/>
        </w:rPr>
        <w:t>, 599-620.</w:t>
      </w:r>
    </w:p>
    <w:p w:rsidR="00646937" w:rsidRDefault="004820BB" w:rsidP="00A80C27">
      <w:pPr>
        <w:pStyle w:val="Default"/>
        <w:numPr>
          <w:ilvl w:val="0"/>
          <w:numId w:val="2"/>
        </w:numPr>
      </w:pPr>
      <w:proofErr w:type="spellStart"/>
      <w:r w:rsidRPr="005D38AD">
        <w:t>Nachtigall</w:t>
      </w:r>
      <w:proofErr w:type="spellEnd"/>
      <w:r w:rsidRPr="005D38AD">
        <w:t xml:space="preserve">, C., </w:t>
      </w:r>
      <w:proofErr w:type="spellStart"/>
      <w:r w:rsidRPr="005D38AD">
        <w:t>Kroehne</w:t>
      </w:r>
      <w:proofErr w:type="spellEnd"/>
      <w:r w:rsidRPr="005D38AD">
        <w:t xml:space="preserve">, U., Funke, F., Steyer, R. (2003). (Why) should we use SEM? Pros and cons of structural equation modeling. </w:t>
      </w:r>
      <w:r w:rsidRPr="00646937">
        <w:rPr>
          <w:i/>
        </w:rPr>
        <w:t>Methods of Psychological Research Online</w:t>
      </w:r>
      <w:r w:rsidRPr="005D38AD">
        <w:t>, 8, 1-22.</w:t>
      </w:r>
    </w:p>
    <w:p w:rsidR="00646937" w:rsidRDefault="00DB12E7" w:rsidP="00A80C27">
      <w:pPr>
        <w:pStyle w:val="Default"/>
        <w:numPr>
          <w:ilvl w:val="0"/>
          <w:numId w:val="2"/>
        </w:numPr>
      </w:pPr>
      <w:proofErr w:type="spellStart"/>
      <w:r w:rsidRPr="005D38AD">
        <w:t>Ponitz</w:t>
      </w:r>
      <w:proofErr w:type="spellEnd"/>
      <w:r w:rsidRPr="005D38AD">
        <w:t xml:space="preserve">, C. C., </w:t>
      </w:r>
      <w:proofErr w:type="spellStart"/>
      <w:r w:rsidRPr="005D38AD">
        <w:t>Rimm</w:t>
      </w:r>
      <w:proofErr w:type="spellEnd"/>
      <w:r w:rsidRPr="005D38AD">
        <w:t xml:space="preserve">-Kaufman, S. E., Grimm, K. J., &amp; </w:t>
      </w:r>
      <w:proofErr w:type="spellStart"/>
      <w:r w:rsidRPr="005D38AD">
        <w:t>Curby</w:t>
      </w:r>
      <w:proofErr w:type="spellEnd"/>
      <w:r w:rsidRPr="005D38AD">
        <w:t>, T. W. (</w:t>
      </w:r>
      <w:r w:rsidR="001C209A">
        <w:t>2009</w:t>
      </w:r>
      <w:r w:rsidRPr="005D38AD">
        <w:t xml:space="preserve">). </w:t>
      </w:r>
      <w:proofErr w:type="spellStart"/>
      <w:r w:rsidRPr="005D38AD">
        <w:t>Kindergartent</w:t>
      </w:r>
      <w:proofErr w:type="spellEnd"/>
      <w:r w:rsidRPr="005D38AD">
        <w:t xml:space="preserve"> classroom quality, behavioral engagement, and reading achievement. </w:t>
      </w:r>
      <w:r w:rsidRPr="00646937">
        <w:rPr>
          <w:i/>
        </w:rPr>
        <w:t>School Psychology Review</w:t>
      </w:r>
      <w:r w:rsidR="001C209A">
        <w:t xml:space="preserve">, </w:t>
      </w:r>
      <w:r w:rsidR="001C209A" w:rsidRPr="00646937">
        <w:rPr>
          <w:i/>
        </w:rPr>
        <w:t>38</w:t>
      </w:r>
      <w:r w:rsidR="001C209A">
        <w:t>, 102-120.</w:t>
      </w:r>
    </w:p>
    <w:p w:rsidR="00646937" w:rsidRDefault="000040DE" w:rsidP="00A80C27">
      <w:pPr>
        <w:pStyle w:val="Default"/>
        <w:numPr>
          <w:ilvl w:val="0"/>
          <w:numId w:val="2"/>
        </w:numPr>
      </w:pPr>
      <w:r w:rsidRPr="005F11D3">
        <w:t xml:space="preserve">Ram, N., &amp; Grimm, K. J. </w:t>
      </w:r>
      <w:r w:rsidR="005F11D3">
        <w:t xml:space="preserve">(2007). </w:t>
      </w:r>
      <w:r w:rsidRPr="005F11D3">
        <w:t xml:space="preserve">Using simple and complex growth models to articulate developmental change: Matching method to theory. </w:t>
      </w:r>
      <w:r w:rsidRPr="005F11D3">
        <w:rPr>
          <w:rStyle w:val="Emphasis"/>
        </w:rPr>
        <w:t>International Journal of Behavioral Development, 31</w:t>
      </w:r>
      <w:r w:rsidRPr="005F11D3">
        <w:t xml:space="preserve">, 303-316. </w:t>
      </w:r>
    </w:p>
    <w:p w:rsidR="00646937" w:rsidRDefault="005F11D3" w:rsidP="00A80C27">
      <w:pPr>
        <w:pStyle w:val="Default"/>
        <w:numPr>
          <w:ilvl w:val="0"/>
          <w:numId w:val="2"/>
        </w:numPr>
      </w:pPr>
      <w:r w:rsidRPr="00646937">
        <w:rPr>
          <w:color w:val="222222"/>
          <w:shd w:val="clear" w:color="auto" w:fill="FFFFFF"/>
        </w:rPr>
        <w:t>Ram, N., &amp; Grimm, K. J. (2009). Methods and measures: Growth mixture modeling: A method for identifying differences in longitudinal change among unobserved groups. </w:t>
      </w:r>
      <w:r w:rsidRPr="00646937">
        <w:rPr>
          <w:i/>
          <w:iCs/>
          <w:color w:val="222222"/>
          <w:shd w:val="clear" w:color="auto" w:fill="FFFFFF"/>
        </w:rPr>
        <w:t>International Journal of Behavioral Development</w:t>
      </w:r>
      <w:r w:rsidRPr="00646937">
        <w:rPr>
          <w:color w:val="222222"/>
          <w:shd w:val="clear" w:color="auto" w:fill="FFFFFF"/>
        </w:rPr>
        <w:t>, </w:t>
      </w:r>
      <w:r w:rsidRPr="00646937">
        <w:rPr>
          <w:i/>
          <w:iCs/>
          <w:color w:val="222222"/>
          <w:shd w:val="clear" w:color="auto" w:fill="FFFFFF"/>
        </w:rPr>
        <w:t>33</w:t>
      </w:r>
      <w:r w:rsidRPr="00646937">
        <w:rPr>
          <w:color w:val="222222"/>
          <w:shd w:val="clear" w:color="auto" w:fill="FFFFFF"/>
        </w:rPr>
        <w:t>, 565-576.</w:t>
      </w:r>
    </w:p>
    <w:p w:rsidR="00646937" w:rsidRDefault="0046244B" w:rsidP="00A80C27">
      <w:pPr>
        <w:pStyle w:val="Default"/>
        <w:numPr>
          <w:ilvl w:val="0"/>
          <w:numId w:val="2"/>
        </w:numPr>
      </w:pPr>
      <w:proofErr w:type="spellStart"/>
      <w:r w:rsidRPr="00646937">
        <w:rPr>
          <w:color w:val="222222"/>
          <w:shd w:val="clear" w:color="auto" w:fill="FFFFFF"/>
        </w:rPr>
        <w:t>Satorra</w:t>
      </w:r>
      <w:proofErr w:type="spellEnd"/>
      <w:r w:rsidRPr="00646937">
        <w:rPr>
          <w:color w:val="222222"/>
          <w:shd w:val="clear" w:color="auto" w:fill="FFFFFF"/>
        </w:rPr>
        <w:t>, A., &amp; Saris, W. E. (1985). Power of the likelihood ratio test in covariance structure analysis. </w:t>
      </w:r>
      <w:proofErr w:type="spellStart"/>
      <w:r w:rsidRPr="00646937">
        <w:rPr>
          <w:i/>
          <w:iCs/>
          <w:color w:val="222222"/>
          <w:shd w:val="clear" w:color="auto" w:fill="FFFFFF"/>
        </w:rPr>
        <w:t>Psychometrika</w:t>
      </w:r>
      <w:proofErr w:type="spellEnd"/>
      <w:r w:rsidRPr="00646937">
        <w:rPr>
          <w:color w:val="222222"/>
          <w:shd w:val="clear" w:color="auto" w:fill="FFFFFF"/>
        </w:rPr>
        <w:t>, </w:t>
      </w:r>
      <w:r w:rsidRPr="00646937">
        <w:rPr>
          <w:i/>
          <w:iCs/>
          <w:color w:val="222222"/>
          <w:shd w:val="clear" w:color="auto" w:fill="FFFFFF"/>
        </w:rPr>
        <w:t>50</w:t>
      </w:r>
      <w:r w:rsidRPr="00646937">
        <w:rPr>
          <w:color w:val="222222"/>
          <w:shd w:val="clear" w:color="auto" w:fill="FFFFFF"/>
        </w:rPr>
        <w:t>, 83-90.</w:t>
      </w:r>
    </w:p>
    <w:p w:rsidR="00646937" w:rsidRDefault="005D38AD" w:rsidP="00A80C27">
      <w:pPr>
        <w:pStyle w:val="Default"/>
        <w:numPr>
          <w:ilvl w:val="0"/>
          <w:numId w:val="2"/>
        </w:numPr>
      </w:pPr>
      <w:r w:rsidRPr="005D38AD">
        <w:t>Tucker-</w:t>
      </w:r>
      <w:proofErr w:type="spellStart"/>
      <w:r w:rsidRPr="005D38AD">
        <w:t>Drob</w:t>
      </w:r>
      <w:proofErr w:type="spellEnd"/>
      <w:r w:rsidRPr="005D38AD">
        <w:t xml:space="preserve">, E. M., &amp; Salthouse, T. A. (2008). Adult age trends in the relations among cognitive abilities. </w:t>
      </w:r>
      <w:r w:rsidRPr="00646937">
        <w:rPr>
          <w:i/>
        </w:rPr>
        <w:t>Psychology and Aging, 23</w:t>
      </w:r>
      <w:r w:rsidRPr="005D38AD">
        <w:t>, 453</w:t>
      </w:r>
      <w:r w:rsidR="00291C3B">
        <w:t>-</w:t>
      </w:r>
      <w:r w:rsidRPr="005D38AD">
        <w:t>460</w:t>
      </w:r>
      <w:r w:rsidR="00291C3B">
        <w:t>.</w:t>
      </w:r>
    </w:p>
    <w:p w:rsidR="00DC594E" w:rsidRDefault="00DC594E" w:rsidP="00A80C27">
      <w:pPr>
        <w:pStyle w:val="Default"/>
        <w:numPr>
          <w:ilvl w:val="0"/>
          <w:numId w:val="2"/>
        </w:numPr>
      </w:pPr>
      <w:r>
        <w:t xml:space="preserve">Weston, R., &amp; Gore, P. A. (2006). A brief guide to structural equation modeling. </w:t>
      </w:r>
      <w:r w:rsidRPr="006447CD">
        <w:rPr>
          <w:i/>
        </w:rPr>
        <w:t>Counseling Psychologist, 34</w:t>
      </w:r>
      <w:r>
        <w:t>, 719-751.</w:t>
      </w:r>
    </w:p>
    <w:p w:rsidR="00646937" w:rsidRDefault="00291C3B" w:rsidP="00A80C27">
      <w:pPr>
        <w:pStyle w:val="Default"/>
        <w:numPr>
          <w:ilvl w:val="0"/>
          <w:numId w:val="2"/>
        </w:numPr>
      </w:pPr>
      <w:r w:rsidRPr="00291C3B">
        <w:lastRenderedPageBreak/>
        <w:t xml:space="preserve">Widaman, K. F., &amp; </w:t>
      </w:r>
      <w:proofErr w:type="spellStart"/>
      <w:r w:rsidRPr="00291C3B">
        <w:t>Reise</w:t>
      </w:r>
      <w:proofErr w:type="spellEnd"/>
      <w:r w:rsidRPr="00291C3B">
        <w:t>, S. P. (1997). Exploring the measurement invariance of psychological instruments: Applications in the substance use domain. In K. J. Bryant, M. Windle, &amp; S. G. West</w:t>
      </w:r>
      <w:r>
        <w:t xml:space="preserve"> (Eds.), </w:t>
      </w:r>
      <w:r>
        <w:rPr>
          <w:rStyle w:val="Emphasis"/>
        </w:rPr>
        <w:t>The science of prevention: Methodological advances from alcohol and substance abuse research</w:t>
      </w:r>
      <w:r>
        <w:t xml:space="preserve"> (pp. 281-324). Washington, DC, US: American Psychological Association. </w:t>
      </w:r>
    </w:p>
    <w:p w:rsidR="00646937" w:rsidRDefault="00CA26E3" w:rsidP="00A80C27">
      <w:pPr>
        <w:pStyle w:val="Default"/>
        <w:numPr>
          <w:ilvl w:val="0"/>
          <w:numId w:val="2"/>
        </w:numPr>
      </w:pPr>
      <w:r>
        <w:t>Wiggins</w:t>
      </w:r>
      <w:r w:rsidRPr="005D38AD">
        <w:t xml:space="preserve">, </w:t>
      </w:r>
      <w:r>
        <w:t>R</w:t>
      </w:r>
      <w:r w:rsidRPr="005D38AD">
        <w:t xml:space="preserve">. </w:t>
      </w:r>
      <w:r>
        <w:t>D</w:t>
      </w:r>
      <w:r w:rsidRPr="005D38AD">
        <w:t xml:space="preserve">., &amp; Sacker, A. (2002). Strategies for handling missing data in SEM: A user’s perspective. In G. A. Marcoulides &amp; I. </w:t>
      </w:r>
      <w:proofErr w:type="spellStart"/>
      <w:r w:rsidRPr="005D38AD">
        <w:t>Moustaki</w:t>
      </w:r>
      <w:proofErr w:type="spellEnd"/>
      <w:r w:rsidRPr="005D38AD">
        <w:t xml:space="preserve"> (Eds.), </w:t>
      </w:r>
      <w:r w:rsidRPr="00646937">
        <w:rPr>
          <w:i/>
        </w:rPr>
        <w:t>Latent variable and latent structure models</w:t>
      </w:r>
      <w:r w:rsidRPr="005D38AD">
        <w:t xml:space="preserve"> (pp. 105-120). Mahwah, NJ: Lawrence Erlbaum Associates.</w:t>
      </w:r>
    </w:p>
    <w:p w:rsidR="00337382" w:rsidRPr="00646937" w:rsidRDefault="00337382" w:rsidP="00A80C27">
      <w:pPr>
        <w:pStyle w:val="Default"/>
        <w:numPr>
          <w:ilvl w:val="0"/>
          <w:numId w:val="2"/>
        </w:numPr>
      </w:pPr>
      <w:r w:rsidRPr="00646937">
        <w:rPr>
          <w:color w:val="auto"/>
        </w:rPr>
        <w:t xml:space="preserve">Wirth, R. J. &amp; Edwards, M. C. (2007). Item factor analysis. Current approaches and future directions. </w:t>
      </w:r>
      <w:r w:rsidRPr="00646937">
        <w:rPr>
          <w:i/>
          <w:iCs/>
          <w:color w:val="auto"/>
        </w:rPr>
        <w:t>Psychological Methods, 12</w:t>
      </w:r>
      <w:r w:rsidRPr="00646937">
        <w:rPr>
          <w:color w:val="auto"/>
        </w:rPr>
        <w:t xml:space="preserve">, 58-79. </w:t>
      </w:r>
    </w:p>
    <w:p w:rsidR="004820BB" w:rsidRPr="005D38AD" w:rsidRDefault="004820BB" w:rsidP="00A80C27">
      <w:pPr>
        <w:rPr>
          <w:rFonts w:ascii="TimesNewRoman" w:hAnsi="TimesNewRoman" w:cs="TimesNewRoman"/>
        </w:rPr>
      </w:pPr>
    </w:p>
    <w:p w:rsidR="0086797C" w:rsidRPr="00337382" w:rsidRDefault="0086797C" w:rsidP="00A80C27">
      <w:pPr>
        <w:pStyle w:val="Default"/>
        <w:rPr>
          <w:b/>
        </w:rPr>
      </w:pPr>
      <w:r w:rsidRPr="00337382">
        <w:rPr>
          <w:b/>
        </w:rPr>
        <w:t>Note:</w:t>
      </w:r>
    </w:p>
    <w:p w:rsidR="0086797C" w:rsidRPr="00DC594E" w:rsidRDefault="00AD3ED2" w:rsidP="00A80C27">
      <w:pPr>
        <w:pStyle w:val="Default"/>
      </w:pPr>
      <w:r>
        <w:t xml:space="preserve">I’d like to thank Drs. </w:t>
      </w:r>
      <w:r w:rsidR="005A471A">
        <w:t xml:space="preserve">Tim Hayes, </w:t>
      </w:r>
      <w:r w:rsidR="0086797C" w:rsidRPr="00337382">
        <w:t>Jack McArdle</w:t>
      </w:r>
      <w:r w:rsidR="001369C0">
        <w:t>, John Nesselroade,</w:t>
      </w:r>
      <w:r w:rsidR="00E508B1" w:rsidRPr="00337382">
        <w:t xml:space="preserve"> </w:t>
      </w:r>
      <w:r w:rsidR="0085529D">
        <w:t xml:space="preserve">Joel Steele, </w:t>
      </w:r>
      <w:r w:rsidR="00E508B1" w:rsidRPr="00337382">
        <w:t>&amp; Keith Widaman</w:t>
      </w:r>
      <w:r>
        <w:t xml:space="preserve"> who </w:t>
      </w:r>
      <w:r w:rsidR="00150B48">
        <w:t xml:space="preserve">SEM courses have helped </w:t>
      </w:r>
      <w:r>
        <w:t xml:space="preserve">the development of these </w:t>
      </w:r>
      <w:bookmarkStart w:id="0" w:name="_GoBack"/>
      <w:bookmarkEnd w:id="0"/>
      <w:r>
        <w:t>course materials</w:t>
      </w:r>
    </w:p>
    <w:sectPr w:rsidR="0086797C" w:rsidRPr="00DC594E" w:rsidSect="00612F9F">
      <w:pgSz w:w="12240" w:h="15840"/>
      <w:pgMar w:top="1440" w:right="900" w:bottom="90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41903"/>
    <w:multiLevelType w:val="hybridMultilevel"/>
    <w:tmpl w:val="8F4CF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2534B4"/>
    <w:multiLevelType w:val="hybridMultilevel"/>
    <w:tmpl w:val="8D16FD3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D9C1B14"/>
    <w:multiLevelType w:val="hybridMultilevel"/>
    <w:tmpl w:val="C2C8F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F27D43"/>
    <w:multiLevelType w:val="hybridMultilevel"/>
    <w:tmpl w:val="3E3E5BF8"/>
    <w:lvl w:ilvl="0" w:tplc="78B08A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5B1"/>
    <w:rsid w:val="000040DE"/>
    <w:rsid w:val="000174BE"/>
    <w:rsid w:val="00020F28"/>
    <w:rsid w:val="000415E0"/>
    <w:rsid w:val="00057A3B"/>
    <w:rsid w:val="000675B1"/>
    <w:rsid w:val="000A5AEB"/>
    <w:rsid w:val="000D18CE"/>
    <w:rsid w:val="00120212"/>
    <w:rsid w:val="001218C7"/>
    <w:rsid w:val="001369C0"/>
    <w:rsid w:val="00150B48"/>
    <w:rsid w:val="00155147"/>
    <w:rsid w:val="001558A4"/>
    <w:rsid w:val="00167522"/>
    <w:rsid w:val="001843B6"/>
    <w:rsid w:val="001C209A"/>
    <w:rsid w:val="001C7B0F"/>
    <w:rsid w:val="001F6D5A"/>
    <w:rsid w:val="00241D57"/>
    <w:rsid w:val="002540BB"/>
    <w:rsid w:val="00276B12"/>
    <w:rsid w:val="0027765E"/>
    <w:rsid w:val="00284DAF"/>
    <w:rsid w:val="00291C3B"/>
    <w:rsid w:val="002C22B5"/>
    <w:rsid w:val="00312863"/>
    <w:rsid w:val="00337382"/>
    <w:rsid w:val="003A02C2"/>
    <w:rsid w:val="003C4FFF"/>
    <w:rsid w:val="004012F3"/>
    <w:rsid w:val="004046EA"/>
    <w:rsid w:val="00414B52"/>
    <w:rsid w:val="00414D00"/>
    <w:rsid w:val="00432D41"/>
    <w:rsid w:val="0046244B"/>
    <w:rsid w:val="00477938"/>
    <w:rsid w:val="004820BB"/>
    <w:rsid w:val="004933CC"/>
    <w:rsid w:val="004B73B3"/>
    <w:rsid w:val="004C000B"/>
    <w:rsid w:val="004F6CEE"/>
    <w:rsid w:val="00502C95"/>
    <w:rsid w:val="00511E4A"/>
    <w:rsid w:val="0055155C"/>
    <w:rsid w:val="005612E9"/>
    <w:rsid w:val="005950CD"/>
    <w:rsid w:val="005A0C2B"/>
    <w:rsid w:val="005A471A"/>
    <w:rsid w:val="005B4C84"/>
    <w:rsid w:val="005C331F"/>
    <w:rsid w:val="005D0240"/>
    <w:rsid w:val="005D38AD"/>
    <w:rsid w:val="005E6EEA"/>
    <w:rsid w:val="005F11D3"/>
    <w:rsid w:val="00612F9F"/>
    <w:rsid w:val="006407A0"/>
    <w:rsid w:val="006447CD"/>
    <w:rsid w:val="00646937"/>
    <w:rsid w:val="00650F5D"/>
    <w:rsid w:val="006778C4"/>
    <w:rsid w:val="00684277"/>
    <w:rsid w:val="00695FCC"/>
    <w:rsid w:val="006A380E"/>
    <w:rsid w:val="006D6F89"/>
    <w:rsid w:val="006F31A2"/>
    <w:rsid w:val="006F6264"/>
    <w:rsid w:val="006F78DD"/>
    <w:rsid w:val="00724294"/>
    <w:rsid w:val="007303D8"/>
    <w:rsid w:val="00735A27"/>
    <w:rsid w:val="0076372D"/>
    <w:rsid w:val="00770BB3"/>
    <w:rsid w:val="007734DA"/>
    <w:rsid w:val="00780F22"/>
    <w:rsid w:val="007A36D8"/>
    <w:rsid w:val="007B6188"/>
    <w:rsid w:val="007C0C26"/>
    <w:rsid w:val="007D5F38"/>
    <w:rsid w:val="007E41D5"/>
    <w:rsid w:val="007F05C7"/>
    <w:rsid w:val="00801EA3"/>
    <w:rsid w:val="00811C99"/>
    <w:rsid w:val="0085529D"/>
    <w:rsid w:val="008636F5"/>
    <w:rsid w:val="0086797C"/>
    <w:rsid w:val="008715D5"/>
    <w:rsid w:val="00895562"/>
    <w:rsid w:val="008A5E8D"/>
    <w:rsid w:val="008B5972"/>
    <w:rsid w:val="008F59C6"/>
    <w:rsid w:val="00915ECB"/>
    <w:rsid w:val="00927738"/>
    <w:rsid w:val="00964CCD"/>
    <w:rsid w:val="009904A9"/>
    <w:rsid w:val="009B32F4"/>
    <w:rsid w:val="009F14C8"/>
    <w:rsid w:val="00A53533"/>
    <w:rsid w:val="00A576E3"/>
    <w:rsid w:val="00A80C27"/>
    <w:rsid w:val="00A93739"/>
    <w:rsid w:val="00AA06C7"/>
    <w:rsid w:val="00AD3ED2"/>
    <w:rsid w:val="00AE4D5A"/>
    <w:rsid w:val="00B064DC"/>
    <w:rsid w:val="00B24283"/>
    <w:rsid w:val="00B24743"/>
    <w:rsid w:val="00B27C49"/>
    <w:rsid w:val="00B44B7F"/>
    <w:rsid w:val="00B50772"/>
    <w:rsid w:val="00B51E7B"/>
    <w:rsid w:val="00B92446"/>
    <w:rsid w:val="00BB16B5"/>
    <w:rsid w:val="00BB590C"/>
    <w:rsid w:val="00BD09F8"/>
    <w:rsid w:val="00BD430A"/>
    <w:rsid w:val="00BE0549"/>
    <w:rsid w:val="00BF494B"/>
    <w:rsid w:val="00C15BC5"/>
    <w:rsid w:val="00C9536C"/>
    <w:rsid w:val="00CA26E3"/>
    <w:rsid w:val="00D25B3D"/>
    <w:rsid w:val="00D3160F"/>
    <w:rsid w:val="00D34A41"/>
    <w:rsid w:val="00D5176D"/>
    <w:rsid w:val="00D600D9"/>
    <w:rsid w:val="00D94A7F"/>
    <w:rsid w:val="00D97F35"/>
    <w:rsid w:val="00DA0EAE"/>
    <w:rsid w:val="00DB12E7"/>
    <w:rsid w:val="00DC594E"/>
    <w:rsid w:val="00DD5CC3"/>
    <w:rsid w:val="00E038DF"/>
    <w:rsid w:val="00E1196F"/>
    <w:rsid w:val="00E22086"/>
    <w:rsid w:val="00E5071E"/>
    <w:rsid w:val="00E508B1"/>
    <w:rsid w:val="00E5095F"/>
    <w:rsid w:val="00E52867"/>
    <w:rsid w:val="00E62E33"/>
    <w:rsid w:val="00E64677"/>
    <w:rsid w:val="00E80609"/>
    <w:rsid w:val="00EA2C8E"/>
    <w:rsid w:val="00EA5EC5"/>
    <w:rsid w:val="00EB6EB3"/>
    <w:rsid w:val="00ED6BD7"/>
    <w:rsid w:val="00F04210"/>
    <w:rsid w:val="00F2028B"/>
    <w:rsid w:val="00F21B07"/>
    <w:rsid w:val="00F2413E"/>
    <w:rsid w:val="00F35F2F"/>
    <w:rsid w:val="00F3631E"/>
    <w:rsid w:val="00F70645"/>
    <w:rsid w:val="00F92B98"/>
    <w:rsid w:val="00FA0CD2"/>
    <w:rsid w:val="00FB4A5D"/>
    <w:rsid w:val="00FD4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9AD3AB"/>
  <w15:chartTrackingRefBased/>
  <w15:docId w15:val="{F6B302CC-0371-413D-B2A3-06BF2CC15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675B1"/>
    <w:rPr>
      <w:sz w:val="24"/>
      <w:szCs w:val="24"/>
    </w:rPr>
  </w:style>
  <w:style w:type="paragraph" w:styleId="Heading1">
    <w:name w:val="heading 1"/>
    <w:basedOn w:val="Normal"/>
    <w:qFormat/>
    <w:rsid w:val="00FD4B0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675B1"/>
    <w:pPr>
      <w:widowControl w:val="0"/>
      <w:autoSpaceDE w:val="0"/>
      <w:autoSpaceDN w:val="0"/>
      <w:adjustRightInd w:val="0"/>
    </w:pPr>
    <w:rPr>
      <w:color w:val="000000"/>
      <w:sz w:val="24"/>
      <w:szCs w:val="24"/>
    </w:rPr>
  </w:style>
  <w:style w:type="paragraph" w:customStyle="1" w:styleId="CM10">
    <w:name w:val="CM10"/>
    <w:basedOn w:val="Default"/>
    <w:next w:val="Default"/>
    <w:rsid w:val="000675B1"/>
    <w:rPr>
      <w:color w:val="auto"/>
    </w:rPr>
  </w:style>
  <w:style w:type="paragraph" w:customStyle="1" w:styleId="CM1">
    <w:name w:val="CM1"/>
    <w:basedOn w:val="Default"/>
    <w:next w:val="Default"/>
    <w:rsid w:val="000675B1"/>
    <w:rPr>
      <w:color w:val="auto"/>
    </w:rPr>
  </w:style>
  <w:style w:type="paragraph" w:customStyle="1" w:styleId="CM2">
    <w:name w:val="CM2"/>
    <w:basedOn w:val="Default"/>
    <w:next w:val="Default"/>
    <w:rsid w:val="000675B1"/>
    <w:rPr>
      <w:color w:val="auto"/>
    </w:rPr>
  </w:style>
  <w:style w:type="paragraph" w:customStyle="1" w:styleId="CM3">
    <w:name w:val="CM3"/>
    <w:basedOn w:val="Default"/>
    <w:next w:val="Default"/>
    <w:rsid w:val="000675B1"/>
    <w:pPr>
      <w:spacing w:line="276" w:lineRule="atLeast"/>
    </w:pPr>
    <w:rPr>
      <w:color w:val="auto"/>
    </w:rPr>
  </w:style>
  <w:style w:type="paragraph" w:customStyle="1" w:styleId="CM4">
    <w:name w:val="CM4"/>
    <w:basedOn w:val="Default"/>
    <w:next w:val="Default"/>
    <w:rsid w:val="000675B1"/>
    <w:pPr>
      <w:spacing w:line="276" w:lineRule="atLeast"/>
    </w:pPr>
    <w:rPr>
      <w:color w:val="auto"/>
    </w:rPr>
  </w:style>
  <w:style w:type="paragraph" w:customStyle="1" w:styleId="CM5">
    <w:name w:val="CM5"/>
    <w:basedOn w:val="Default"/>
    <w:next w:val="Default"/>
    <w:rsid w:val="000675B1"/>
    <w:pPr>
      <w:spacing w:line="276" w:lineRule="atLeast"/>
    </w:pPr>
    <w:rPr>
      <w:color w:val="auto"/>
    </w:rPr>
  </w:style>
  <w:style w:type="paragraph" w:customStyle="1" w:styleId="CM6">
    <w:name w:val="CM6"/>
    <w:basedOn w:val="Default"/>
    <w:next w:val="Default"/>
    <w:rsid w:val="000675B1"/>
    <w:pPr>
      <w:spacing w:line="276" w:lineRule="atLeast"/>
    </w:pPr>
    <w:rPr>
      <w:color w:val="auto"/>
    </w:rPr>
  </w:style>
  <w:style w:type="paragraph" w:customStyle="1" w:styleId="CM7">
    <w:name w:val="CM7"/>
    <w:basedOn w:val="Default"/>
    <w:next w:val="Default"/>
    <w:rsid w:val="000675B1"/>
    <w:pPr>
      <w:spacing w:line="276" w:lineRule="atLeast"/>
    </w:pPr>
    <w:rPr>
      <w:color w:val="auto"/>
    </w:rPr>
  </w:style>
  <w:style w:type="paragraph" w:customStyle="1" w:styleId="CM8">
    <w:name w:val="CM8"/>
    <w:basedOn w:val="Default"/>
    <w:next w:val="Default"/>
    <w:rsid w:val="000675B1"/>
    <w:pPr>
      <w:spacing w:line="276" w:lineRule="atLeast"/>
    </w:pPr>
    <w:rPr>
      <w:color w:val="auto"/>
    </w:rPr>
  </w:style>
  <w:style w:type="paragraph" w:customStyle="1" w:styleId="CM9">
    <w:name w:val="CM9"/>
    <w:basedOn w:val="Default"/>
    <w:next w:val="Default"/>
    <w:rsid w:val="000675B1"/>
    <w:pPr>
      <w:spacing w:line="276" w:lineRule="atLeast"/>
    </w:pPr>
    <w:rPr>
      <w:color w:val="auto"/>
    </w:rPr>
  </w:style>
  <w:style w:type="character" w:styleId="Hyperlink">
    <w:name w:val="Hyperlink"/>
    <w:rsid w:val="005950CD"/>
    <w:rPr>
      <w:color w:val="0000FF"/>
      <w:u w:val="single"/>
    </w:rPr>
  </w:style>
  <w:style w:type="character" w:styleId="FootnoteReference">
    <w:name w:val="footnote reference"/>
    <w:semiHidden/>
    <w:rsid w:val="00BD430A"/>
  </w:style>
  <w:style w:type="paragraph" w:styleId="Footer">
    <w:name w:val="footer"/>
    <w:basedOn w:val="Normal"/>
    <w:rsid w:val="00BD430A"/>
    <w:pPr>
      <w:widowControl w:val="0"/>
      <w:tabs>
        <w:tab w:val="center" w:pos="4320"/>
        <w:tab w:val="right" w:pos="8640"/>
      </w:tabs>
    </w:pPr>
    <w:rPr>
      <w:snapToGrid w:val="0"/>
      <w:szCs w:val="20"/>
    </w:rPr>
  </w:style>
  <w:style w:type="table" w:styleId="TableGrid">
    <w:name w:val="Table Grid"/>
    <w:basedOn w:val="TableNormal"/>
    <w:rsid w:val="004046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4820BB"/>
    <w:rPr>
      <w:b/>
      <w:bCs/>
    </w:rPr>
  </w:style>
  <w:style w:type="character" w:styleId="Emphasis">
    <w:name w:val="Emphasis"/>
    <w:uiPriority w:val="20"/>
    <w:qFormat/>
    <w:rsid w:val="000040DE"/>
    <w:rPr>
      <w:i/>
      <w:iCs/>
    </w:rPr>
  </w:style>
  <w:style w:type="paragraph" w:styleId="BalloonText">
    <w:name w:val="Balloon Text"/>
    <w:basedOn w:val="Normal"/>
    <w:link w:val="BalloonTextChar"/>
    <w:rsid w:val="00167522"/>
    <w:rPr>
      <w:rFonts w:ascii="Tahoma" w:hAnsi="Tahoma" w:cs="Tahoma"/>
      <w:sz w:val="16"/>
      <w:szCs w:val="16"/>
    </w:rPr>
  </w:style>
  <w:style w:type="character" w:customStyle="1" w:styleId="BalloonTextChar">
    <w:name w:val="Balloon Text Char"/>
    <w:link w:val="BalloonText"/>
    <w:rsid w:val="00167522"/>
    <w:rPr>
      <w:rFonts w:ascii="Tahoma" w:hAnsi="Tahoma" w:cs="Tahoma"/>
      <w:sz w:val="16"/>
      <w:szCs w:val="16"/>
    </w:rPr>
  </w:style>
  <w:style w:type="character" w:styleId="UnresolvedMention">
    <w:name w:val="Unresolved Mention"/>
    <w:basedOn w:val="DefaultParagraphFont"/>
    <w:uiPriority w:val="99"/>
    <w:semiHidden/>
    <w:unhideWhenUsed/>
    <w:rsid w:val="003A02C2"/>
    <w:rPr>
      <w:color w:val="605E5C"/>
      <w:shd w:val="clear" w:color="auto" w:fill="E1DFDD"/>
    </w:rPr>
  </w:style>
  <w:style w:type="paragraph" w:customStyle="1" w:styleId="m8752444521909937659xmsonormal">
    <w:name w:val="m_8752444521909937659xmsonormal"/>
    <w:basedOn w:val="Normal"/>
    <w:rsid w:val="005B4C84"/>
    <w:pPr>
      <w:spacing w:before="100" w:beforeAutospacing="1" w:after="100" w:afterAutospacing="1"/>
    </w:pPr>
  </w:style>
  <w:style w:type="character" w:styleId="FollowedHyperlink">
    <w:name w:val="FollowedHyperlink"/>
    <w:basedOn w:val="DefaultParagraphFont"/>
    <w:rsid w:val="005515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96909">
      <w:bodyDiv w:val="1"/>
      <w:marLeft w:val="0"/>
      <w:marRight w:val="0"/>
      <w:marTop w:val="0"/>
      <w:marBottom w:val="0"/>
      <w:divBdr>
        <w:top w:val="none" w:sz="0" w:space="0" w:color="auto"/>
        <w:left w:val="none" w:sz="0" w:space="0" w:color="auto"/>
        <w:bottom w:val="none" w:sz="0" w:space="0" w:color="auto"/>
        <w:right w:val="none" w:sz="0" w:space="0" w:color="auto"/>
      </w:divBdr>
    </w:div>
    <w:div w:id="451634491">
      <w:bodyDiv w:val="1"/>
      <w:marLeft w:val="0"/>
      <w:marRight w:val="0"/>
      <w:marTop w:val="0"/>
      <w:marBottom w:val="0"/>
      <w:divBdr>
        <w:top w:val="none" w:sz="0" w:space="0" w:color="auto"/>
        <w:left w:val="none" w:sz="0" w:space="0" w:color="auto"/>
        <w:bottom w:val="none" w:sz="0" w:space="0" w:color="auto"/>
        <w:right w:val="none" w:sz="0" w:space="0" w:color="auto"/>
      </w:divBdr>
      <w:divsChild>
        <w:div w:id="1857425967">
          <w:marLeft w:val="0"/>
          <w:marRight w:val="0"/>
          <w:marTop w:val="0"/>
          <w:marBottom w:val="0"/>
          <w:divBdr>
            <w:top w:val="none" w:sz="0" w:space="0" w:color="auto"/>
            <w:left w:val="none" w:sz="0" w:space="0" w:color="auto"/>
            <w:bottom w:val="none" w:sz="0" w:space="0" w:color="auto"/>
            <w:right w:val="none" w:sz="0" w:space="0" w:color="auto"/>
          </w:divBdr>
        </w:div>
      </w:divsChild>
    </w:div>
    <w:div w:id="654072477">
      <w:bodyDiv w:val="1"/>
      <w:marLeft w:val="0"/>
      <w:marRight w:val="0"/>
      <w:marTop w:val="0"/>
      <w:marBottom w:val="0"/>
      <w:divBdr>
        <w:top w:val="none" w:sz="0" w:space="0" w:color="auto"/>
        <w:left w:val="none" w:sz="0" w:space="0" w:color="auto"/>
        <w:bottom w:val="none" w:sz="0" w:space="0" w:color="auto"/>
        <w:right w:val="none" w:sz="0" w:space="0" w:color="auto"/>
      </w:divBdr>
    </w:div>
    <w:div w:id="1518501836">
      <w:bodyDiv w:val="1"/>
      <w:marLeft w:val="0"/>
      <w:marRight w:val="0"/>
      <w:marTop w:val="0"/>
      <w:marBottom w:val="0"/>
      <w:divBdr>
        <w:top w:val="none" w:sz="0" w:space="0" w:color="auto"/>
        <w:left w:val="none" w:sz="0" w:space="0" w:color="auto"/>
        <w:bottom w:val="none" w:sz="0" w:space="0" w:color="auto"/>
        <w:right w:val="none" w:sz="0" w:space="0" w:color="auto"/>
      </w:divBdr>
    </w:div>
    <w:div w:id="1980184039">
      <w:bodyDiv w:val="1"/>
      <w:marLeft w:val="0"/>
      <w:marRight w:val="0"/>
      <w:marTop w:val="0"/>
      <w:marBottom w:val="0"/>
      <w:divBdr>
        <w:top w:val="none" w:sz="0" w:space="0" w:color="auto"/>
        <w:left w:val="none" w:sz="0" w:space="0" w:color="auto"/>
        <w:bottom w:val="none" w:sz="0" w:space="0" w:color="auto"/>
        <w:right w:val="none" w:sz="0" w:space="0" w:color="auto"/>
      </w:divBdr>
      <w:divsChild>
        <w:div w:id="1086457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ongitudinalresearchinstitute.com/" TargetMode="External"/><Relationship Id="rId13" Type="http://schemas.openxmlformats.org/officeDocument/2006/relationships/hyperlink" Target="https://longitudinalresearchinstitute.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u.instructure.com/" TargetMode="External"/><Relationship Id="rId12" Type="http://schemas.openxmlformats.org/officeDocument/2006/relationships/hyperlink" Target="http://www.statmodel.com/demo.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oto.asuonline.asu.edu/success/online-resources.html" TargetMode="External"/><Relationship Id="rId1" Type="http://schemas.openxmlformats.org/officeDocument/2006/relationships/numbering" Target="numbering.xml"/><Relationship Id="rId6" Type="http://schemas.openxmlformats.org/officeDocument/2006/relationships/hyperlink" Target="mailto:pmanapat@asu.edu" TargetMode="External"/><Relationship Id="rId11" Type="http://schemas.openxmlformats.org/officeDocument/2006/relationships/hyperlink" Target="https://rstudio.com/" TargetMode="External"/><Relationship Id="rId5" Type="http://schemas.openxmlformats.org/officeDocument/2006/relationships/hyperlink" Target="mailto:kjgrimm@asu.edu" TargetMode="External"/><Relationship Id="rId15" Type="http://schemas.openxmlformats.org/officeDocument/2006/relationships/hyperlink" Target="https://eoss.asu.edu/counseling" TargetMode="External"/><Relationship Id="rId10" Type="http://schemas.openxmlformats.org/officeDocument/2006/relationships/hyperlink" Target="http://cran.us.r-project.org" TargetMode="External"/><Relationship Id="rId4" Type="http://schemas.openxmlformats.org/officeDocument/2006/relationships/webSettings" Target="webSettings.xml"/><Relationship Id="rId9" Type="http://schemas.openxmlformats.org/officeDocument/2006/relationships/hyperlink" Target="https://longitudinalresearchinstitute.com/" TargetMode="External"/><Relationship Id="rId14" Type="http://schemas.openxmlformats.org/officeDocument/2006/relationships/hyperlink" Target="https://sexualviolenceprevention.asu.edu/faq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5686</TotalTime>
  <Pages>7</Pages>
  <Words>2424</Words>
  <Characters>13823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STRUCTURAL EQUATION MODELING</vt:lpstr>
    </vt:vector>
  </TitlesOfParts>
  <Company>UCD Psychology</Company>
  <LinksUpToDate>false</LinksUpToDate>
  <CharactersWithSpaces>16215</CharactersWithSpaces>
  <SharedDoc>false</SharedDoc>
  <HLinks>
    <vt:vector size="24" baseType="variant">
      <vt:variant>
        <vt:i4>6946923</vt:i4>
      </vt:variant>
      <vt:variant>
        <vt:i4>9</vt:i4>
      </vt:variant>
      <vt:variant>
        <vt:i4>0</vt:i4>
      </vt:variant>
      <vt:variant>
        <vt:i4>5</vt:i4>
      </vt:variant>
      <vt:variant>
        <vt:lpwstr>https://myapps.asu.edu/home</vt:lpwstr>
      </vt:variant>
      <vt:variant>
        <vt:lpwstr/>
      </vt:variant>
      <vt:variant>
        <vt:i4>68</vt:i4>
      </vt:variant>
      <vt:variant>
        <vt:i4>6</vt:i4>
      </vt:variant>
      <vt:variant>
        <vt:i4>0</vt:i4>
      </vt:variant>
      <vt:variant>
        <vt:i4>5</vt:i4>
      </vt:variant>
      <vt:variant>
        <vt:lpwstr>http://cran.us.r-project.org/</vt:lpwstr>
      </vt:variant>
      <vt:variant>
        <vt:lpwstr/>
      </vt:variant>
      <vt:variant>
        <vt:i4>4915265</vt:i4>
      </vt:variant>
      <vt:variant>
        <vt:i4>3</vt:i4>
      </vt:variant>
      <vt:variant>
        <vt:i4>0</vt:i4>
      </vt:variant>
      <vt:variant>
        <vt:i4>5</vt:i4>
      </vt:variant>
      <vt:variant>
        <vt:lpwstr>https://asu.instructure.com/</vt:lpwstr>
      </vt:variant>
      <vt:variant>
        <vt:lpwstr/>
      </vt:variant>
      <vt:variant>
        <vt:i4>7209030</vt:i4>
      </vt:variant>
      <vt:variant>
        <vt:i4>0</vt:i4>
      </vt:variant>
      <vt:variant>
        <vt:i4>0</vt:i4>
      </vt:variant>
      <vt:variant>
        <vt:i4>5</vt:i4>
      </vt:variant>
      <vt:variant>
        <vt:lpwstr>mailto:kjgrimm@asu.edu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STRUCTURAL EQUATION MODELING</dc:title>
  <dc:subject/>
  <dc:creator>kjgrimm</dc:creator>
  <cp:keywords/>
  <dc:description/>
  <cp:lastModifiedBy>Kevin Grimm</cp:lastModifiedBy>
  <cp:revision>23</cp:revision>
  <cp:lastPrinted>2018-08-17T21:13:00Z</cp:lastPrinted>
  <dcterms:created xsi:type="dcterms:W3CDTF">2020-01-07T05:25:00Z</dcterms:created>
  <dcterms:modified xsi:type="dcterms:W3CDTF">2021-08-15T22:09:00Z</dcterms:modified>
</cp:coreProperties>
</file>