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sz w:val="36"/>
        </w:rPr>
        <w:t>ChemCritic 项目三维评判报告</w:t>
      </w:r>
    </w:p>
    <w:p>
      <w:pPr>
        <w:spacing w:after="36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科学严谨性 · 创新性 · AI技术性 ｜ 2026-10-28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F3A5F"/>
          <w:sz w:val="28"/>
        </w:rPr>
        <w:t>一、项目概述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ChemCritic 是 SciencePal AI4Science Hackathon 2026 赛道 4（AI Agent）的参赛作品，定位为“实验没做出来之后，告诉你下一个该做哪个实验的多智能体系统”。核心场景为 Suzuki 偶联反应，通过 8 维门槛规则引擎判断不同文献中的收率数字能否同框比较，再给出档内定位与下一步实验建议。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本评判基于对核心源码（engine/gates.py、placement.py、schemas.py）、评测设计（eval/goldset.json、baseline.md）及数据规模的实际阅读，而非仅依据 README。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F3A5F"/>
          <w:sz w:val="28"/>
        </w:rPr>
        <w:t>二、科学严谨性：7 / 10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4"/>
        </w:rPr>
        <w:t>做对的地方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证据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问题真实且锋利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抓住“假精确”现象——8 个报告值里只有 3 个构成同一等价类，有文献 DOI 支撑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判定可审计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硬门槛走确定性 Python，LLM 无权改写判定结果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UNKNOWN 纪律严格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原文未报告字段一律记 UNKNOWN，不补猜；用户没给数值直接返回 NEEDS_EVIDENCE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证据分级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evidence_grade 分 A_confirmed / candidate / imported_unchecked；label_raw 要求原文逐字支撑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同篇不独立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_same_source() 防止同一篇文献的不同 entry 被当作两条独立来源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sz w:val="24"/>
        </w:rPr>
        <w:t>硬伤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底物/产物比对目前是字符串匹配——_canon() 只做 lowercase+去空格。“4-bromoanisole”和“1-bromo-4-methoxybenzene”会被判为不同底物。代码 TODO 自己也写了要接 rdkit，但现在没接。这在化学上是致命的。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样本量太小——已核验记录仅 6 条（SM-001~006），34 条候选池未核验。Suzuki 反应 40 年文献量是天文数字，6 条记录算覆盖率没有统计意义。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阈值拍脑袋——温度差 ≥20°C 标 L2，代码注释写“A 于 10/25 定：Suzuki 里 20°C 已足以显著改变转化率”，但这个阈值的化学文献依据未给出。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档位划分主观——A/B/C 三档本质是关键词匹配（profiles.py 仅 2KB），没有严格的化学分类学依据。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Gold set 仅 20 对，其中 12 对（G01~G12）还是从引擎自身派生的 seed 对——文件 warning 里自己承认“FPR/FNR 会偏乐观”，真正独立标注的只有 8 对。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F3A5F"/>
          <w:sz w:val="28"/>
        </w:rPr>
        <w:t>三、创新性：6.5 / 10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4"/>
        </w:rPr>
        <w:t>亮点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切入点选得聪明——不做又一个“文献检索 Agent”或“反应预测模型”，而是瞄准“数字能不能同框比较”这个被忽视的问题。Demo 故事好讲：“你的实验没失败，这个体系天花板就是 40%”。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“档内定义异常”的 framing 有价值——不是泛泛说“35% 偏低”，而是“在你的体系档位里正常区间是多少”，对实验化学家有实际参考意义。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4"/>
        </w:rPr>
        <w:t>不足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核心常识门槛低——“isolated yield 和 GC yield 不能直接比”是有经验的化学家本来就知道的事。目标用户到底是谁？新手化学家需要的可能不是这个。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技术上零突破——没有新模型、新算法、新架构。本质是精心设计的 prompt workflow + 确定性规则脚本。黑客松里够用，说是“创新”就勉强了。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最有想象力的部分还没做——A4“序贯判别实验决策树”是 README 吹得最响的，但目前是 🚧。如果 A3/A4 做不出来，整个产品退化成一个“文献口径检查器”。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F3A5F"/>
          <w:sz w:val="28"/>
        </w:rPr>
        <w:t>四、AI技术性：6 / 10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4"/>
        </w:rPr>
        <w:t>工程素养是好的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单文件 bundle 生成（build_bundle.py）、零依赖引擎、19 项自检脚本、数据结构清晰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对 LLM 能力边界有清醒认识——明确写“LLM 只能解释、不能改写判定”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防御性编程做得扎实——到处查 None、空列表、边界情况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4"/>
        </w:rPr>
        <w:t>但“AI 含量”低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对外说法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实际情况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六个多 Agent 系统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核心价值全在 A2 一个确定性模块里。A3（机制推演）、A4（实验设计）还没实现，真正“智能”的部分恰恰是空缺的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Subagent 并行推演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就是 fan-out 多个 LLM 调用，没有技术创新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知识库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11 篇 PDF，规模极小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闭环记忆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A5 还是 🚧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一句话：这是一个工程完成度高、但 AI 技术深度浅的项目。它的核心竞争力不在 AI，在化学规则设计。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F3A5F"/>
          <w:sz w:val="28"/>
        </w:rPr>
        <w:t>五、总评与行动建议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分数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一句话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科学严谨性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 / 10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意识很好，但深度、样本量、化学结构识别都不够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创新性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6.5 / 10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切入点新，但技术无突破，最有价值的部分还没做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 技术性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 / 10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工程扎实，但“多智能体”是包装，核心是规则引擎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sz w:val="24"/>
        </w:rPr>
        <w:t>语境判断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黑客松语境下：选题聪明、demo 故事好讲、比大部分套壳作品强，能打。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放到严肃研究里：样本量、化学深度、A3/A4 落地程度都撑不起一个完整产品的叙事。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4"/>
        </w:rPr>
        <w:t>明天演示前最该补的一件事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把 rdkit canonical SMILES 接上，哪怕是简化版。现在底物比对靠字符串匹配，评审里如果有懂化学的人，这是第一个会被问的问题。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