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Background Schema</w:t>
      </w:r>
    </w:p>
    <w:p>
      <w:pPr>
        <w:jc w:val="center"/>
      </w:pPr>
      <w:r>
        <w:t>Структура на базата данни — MS SQL Server</w:t>
      </w:r>
    </w:p>
    <w:p>
      <w:r>
        <w:t>Базата данни има пет таблици. Те са свързани чрез първични ключове (PK) и външни ключове (FK).</w:t>
      </w:r>
    </w:p>
    <w:p>
      <w:pPr>
        <w:pStyle w:val="Heading1"/>
      </w:pPr>
      <w:r>
        <w:t>1. Categories</w:t>
      </w:r>
    </w:p>
    <w:p>
      <w:r>
        <w:t>Съхранява категориите на продуктите.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489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96"/>
          </w:tcPr>
          <w:p>
            <w:r>
              <w:t>CategoryId (PK)</w:t>
            </w:r>
          </w:p>
        </w:tc>
        <w:tc>
          <w:tcPr>
            <w:tcW w:type="dxa" w:w="4896"/>
          </w:tcPr>
          <w:p>
            <w:r>
              <w:t>Уникален номер на категорията</w:t>
            </w:r>
          </w:p>
        </w:tc>
      </w:tr>
      <w:tr>
        <w:tc>
          <w:tcPr>
            <w:tcW w:type="dxa" w:w="4896"/>
          </w:tcPr>
          <w:p>
            <w:r>
              <w:t>Name</w:t>
            </w:r>
          </w:p>
        </w:tc>
        <w:tc>
          <w:tcPr>
            <w:tcW w:type="dxa" w:w="4896"/>
          </w:tcPr>
          <w:p>
            <w:r>
              <w:t>Име на категорията</w:t>
            </w:r>
          </w:p>
        </w:tc>
      </w:tr>
    </w:tbl>
    <w:p>
      <w:pPr>
        <w:pStyle w:val="Heading1"/>
      </w:pPr>
      <w:r>
        <w:t>2. Products</w:t>
      </w:r>
    </w:p>
    <w:p>
      <w:r>
        <w:t>Съхранява продуктите.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489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96"/>
          </w:tcPr>
          <w:p>
            <w:r>
              <w:t>ProductId (PK)</w:t>
            </w:r>
          </w:p>
        </w:tc>
        <w:tc>
          <w:tcPr>
            <w:tcW w:type="dxa" w:w="4896"/>
          </w:tcPr>
          <w:p>
            <w:r>
              <w:t>Уникален номер на продукта</w:t>
            </w:r>
          </w:p>
        </w:tc>
      </w:tr>
      <w:tr>
        <w:tc>
          <w:tcPr>
            <w:tcW w:type="dxa" w:w="4896"/>
          </w:tcPr>
          <w:p>
            <w:r>
              <w:t>Name</w:t>
            </w:r>
          </w:p>
        </w:tc>
        <w:tc>
          <w:tcPr>
            <w:tcW w:type="dxa" w:w="4896"/>
          </w:tcPr>
          <w:p>
            <w:r>
              <w:t>Име на продукта</w:t>
            </w:r>
          </w:p>
        </w:tc>
      </w:tr>
      <w:tr>
        <w:tc>
          <w:tcPr>
            <w:tcW w:type="dxa" w:w="4896"/>
          </w:tcPr>
          <w:p>
            <w:r>
              <w:t>Price</w:t>
            </w:r>
          </w:p>
        </w:tc>
        <w:tc>
          <w:tcPr>
            <w:tcW w:type="dxa" w:w="4896"/>
          </w:tcPr>
          <w:p>
            <w:r>
              <w:t>Цена на продукта</w:t>
            </w:r>
          </w:p>
        </w:tc>
      </w:tr>
      <w:tr>
        <w:tc>
          <w:tcPr>
            <w:tcW w:type="dxa" w:w="4896"/>
          </w:tcPr>
          <w:p>
            <w:r>
              <w:t>CategoryId (FK)</w:t>
            </w:r>
          </w:p>
        </w:tc>
        <w:tc>
          <w:tcPr>
            <w:tcW w:type="dxa" w:w="4896"/>
          </w:tcPr>
          <w:p>
            <w:r>
              <w:t>Категорията, към която принадлежи продуктът</w:t>
            </w:r>
          </w:p>
        </w:tc>
      </w:tr>
    </w:tbl>
    <w:p>
      <w:pPr>
        <w:pStyle w:val="Heading1"/>
      </w:pPr>
      <w:r>
        <w:t>3. Warehouses</w:t>
      </w:r>
    </w:p>
    <w:p>
      <w:r>
        <w:t>Съхранява складовете.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489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96"/>
          </w:tcPr>
          <w:p>
            <w:r>
              <w:t>WarehouseId (PK)</w:t>
            </w:r>
          </w:p>
        </w:tc>
        <w:tc>
          <w:tcPr>
            <w:tcW w:type="dxa" w:w="4896"/>
          </w:tcPr>
          <w:p>
            <w:r>
              <w:t>Уникален номер на склада</w:t>
            </w:r>
          </w:p>
        </w:tc>
      </w:tr>
      <w:tr>
        <w:tc>
          <w:tcPr>
            <w:tcW w:type="dxa" w:w="4896"/>
          </w:tcPr>
          <w:p>
            <w:r>
              <w:t>Name</w:t>
            </w:r>
          </w:p>
        </w:tc>
        <w:tc>
          <w:tcPr>
            <w:tcW w:type="dxa" w:w="4896"/>
          </w:tcPr>
          <w:p>
            <w:r>
              <w:t>Име на склада</w:t>
            </w:r>
          </w:p>
        </w:tc>
      </w:tr>
    </w:tbl>
    <w:p>
      <w:pPr>
        <w:pStyle w:val="Heading1"/>
      </w:pPr>
      <w:r>
        <w:t>4. Inventory</w:t>
      </w:r>
    </w:p>
    <w:p>
      <w:r>
        <w:t>Показва наличността на продукт във всеки склад.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489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96"/>
          </w:tcPr>
          <w:p>
            <w:r>
              <w:t>ProductId (PK, FK)</w:t>
            </w:r>
          </w:p>
        </w:tc>
        <w:tc>
          <w:tcPr>
            <w:tcW w:type="dxa" w:w="4896"/>
          </w:tcPr>
          <w:p>
            <w:r>
              <w:t>Продуктът</w:t>
            </w:r>
          </w:p>
        </w:tc>
      </w:tr>
      <w:tr>
        <w:tc>
          <w:tcPr>
            <w:tcW w:type="dxa" w:w="4896"/>
          </w:tcPr>
          <w:p>
            <w:r>
              <w:t>WarehouseId (PK, FK)</w:t>
            </w:r>
          </w:p>
        </w:tc>
        <w:tc>
          <w:tcPr>
            <w:tcW w:type="dxa" w:w="4896"/>
          </w:tcPr>
          <w:p>
            <w:r>
              <w:t>Складът</w:t>
            </w:r>
          </w:p>
        </w:tc>
      </w:tr>
      <w:tr>
        <w:tc>
          <w:tcPr>
            <w:tcW w:type="dxa" w:w="4896"/>
          </w:tcPr>
          <w:p>
            <w:r>
              <w:t>Quantity</w:t>
            </w:r>
          </w:p>
        </w:tc>
        <w:tc>
          <w:tcPr>
            <w:tcW w:type="dxa" w:w="4896"/>
          </w:tcPr>
          <w:p>
            <w:r>
              <w:t>Налично количество</w:t>
            </w:r>
          </w:p>
        </w:tc>
      </w:tr>
    </w:tbl>
    <w:p>
      <w:r>
        <w:t>ProductId и WarehouseId заедно образуват първичен ключ. Така един продукт има само един запис за наличност в конкретен склад.</w:t>
      </w:r>
    </w:p>
    <w:p>
      <w:pPr>
        <w:pStyle w:val="Heading1"/>
      </w:pPr>
      <w:r>
        <w:t>5. Deliveries</w:t>
      </w:r>
    </w:p>
    <w:p>
      <w:r>
        <w:t>Съхранява получените доставки.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489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96"/>
          </w:tcPr>
          <w:p>
            <w:r>
              <w:t>DeliveryId (PK)</w:t>
            </w:r>
          </w:p>
        </w:tc>
        <w:tc>
          <w:tcPr>
            <w:tcW w:type="dxa" w:w="4896"/>
          </w:tcPr>
          <w:p>
            <w:r>
              <w:t>Уникален номер на доставката</w:t>
            </w:r>
          </w:p>
        </w:tc>
      </w:tr>
      <w:tr>
        <w:tc>
          <w:tcPr>
            <w:tcW w:type="dxa" w:w="4896"/>
          </w:tcPr>
          <w:p>
            <w:r>
              <w:t>ProductId (FK)</w:t>
            </w:r>
          </w:p>
        </w:tc>
        <w:tc>
          <w:tcPr>
            <w:tcW w:type="dxa" w:w="4896"/>
          </w:tcPr>
          <w:p>
            <w:r>
              <w:t>Доставеният продукт</w:t>
            </w:r>
          </w:p>
        </w:tc>
      </w:tr>
      <w:tr>
        <w:tc>
          <w:tcPr>
            <w:tcW w:type="dxa" w:w="4896"/>
          </w:tcPr>
          <w:p>
            <w:r>
              <w:t>WarehouseId (FK)</w:t>
            </w:r>
          </w:p>
        </w:tc>
        <w:tc>
          <w:tcPr>
            <w:tcW w:type="dxa" w:w="4896"/>
          </w:tcPr>
          <w:p>
            <w:r>
              <w:t>Складът, който получава продукта</w:t>
            </w:r>
          </w:p>
        </w:tc>
      </w:tr>
      <w:tr>
        <w:tc>
          <w:tcPr>
            <w:tcW w:type="dxa" w:w="4896"/>
          </w:tcPr>
          <w:p>
            <w:r>
              <w:t>Quantity</w:t>
            </w:r>
          </w:p>
        </w:tc>
        <w:tc>
          <w:tcPr>
            <w:tcW w:type="dxa" w:w="4896"/>
          </w:tcPr>
          <w:p>
            <w:r>
              <w:t>Доставено количество</w:t>
            </w:r>
          </w:p>
        </w:tc>
      </w:tr>
      <w:tr>
        <w:tc>
          <w:tcPr>
            <w:tcW w:type="dxa" w:w="4896"/>
          </w:tcPr>
          <w:p>
            <w:r>
              <w:t>DeliveryDate</w:t>
            </w:r>
          </w:p>
        </w:tc>
        <w:tc>
          <w:tcPr>
            <w:tcW w:type="dxa" w:w="4896"/>
          </w:tcPr>
          <w:p>
            <w:r>
              <w:t>Дата на доставката</w:t>
            </w:r>
          </w:p>
        </w:tc>
      </w:tr>
    </w:tbl>
    <w:p>
      <w:pPr>
        <w:pStyle w:val="Heading1"/>
      </w:pPr>
      <w:r>
        <w:t>Връзки</w:t>
      </w:r>
    </w:p>
    <w:p>
      <w:pPr>
        <w:pStyle w:val="ListBullet"/>
      </w:pPr>
      <w:r>
        <w:t>Една категория може да има много продукти.</w:t>
      </w:r>
    </w:p>
    <w:p>
      <w:pPr>
        <w:pStyle w:val="ListBullet"/>
      </w:pPr>
      <w:r>
        <w:t>Един продукт може да има наличности в различни складове.</w:t>
      </w:r>
    </w:p>
    <w:p>
      <w:pPr>
        <w:pStyle w:val="ListBullet"/>
      </w:pPr>
      <w:r>
        <w:t>Един склад може да съдържа много продукти.</w:t>
      </w:r>
    </w:p>
    <w:p>
      <w:pPr>
        <w:pStyle w:val="ListBullet"/>
      </w:pPr>
      <w:r>
        <w:t>Един продукт може да присъства в много доставки.</w:t>
      </w:r>
    </w:p>
    <w:p>
      <w:pPr>
        <w:pStyle w:val="ListBullet"/>
      </w:pPr>
      <w:r>
        <w:t>Един склад може да получава много доставки.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